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7C9" w:rsidRPr="009505D0" w:rsidRDefault="000A1FBC" w:rsidP="00A8098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Онлайн-курс</w:t>
      </w:r>
      <w:r w:rsidR="00C467C9" w:rsidRPr="009505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«Геометрическая теория управления, субрим</w:t>
      </w:r>
      <w:r w:rsidR="00333D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анова геометрия и их приложения»</w:t>
      </w:r>
    </w:p>
    <w:p w:rsidR="000A1FBC" w:rsidRDefault="00333D85" w:rsidP="00C467C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Место проведения: НОЦ</w:t>
      </w:r>
      <w:r w:rsidR="000A1F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МИАН</w:t>
      </w:r>
    </w:p>
    <w:p w:rsidR="000A1FBC" w:rsidRDefault="000A1FBC" w:rsidP="00C467C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Сроки: осенний семестр 2022 г.</w:t>
      </w:r>
    </w:p>
    <w:p w:rsidR="00333D85" w:rsidRDefault="00333D85" w:rsidP="00C467C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Время проведения: вторник 19:00, начиная с 20.09.22</w:t>
      </w:r>
      <w:bookmarkStart w:id="0" w:name="_GoBack"/>
      <w:bookmarkEnd w:id="0"/>
    </w:p>
    <w:p w:rsidR="00C467C9" w:rsidRDefault="00C467C9" w:rsidP="00C467C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505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Преподаватель Сачков Юрий Леонидович (</w:t>
      </w:r>
      <w:hyperlink r:id="rId6" w:history="1">
        <w:r w:rsidRPr="009505D0">
          <w:rPr>
            <w:rStyle w:val="a4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yusachkov</w:t>
        </w:r>
        <w:r w:rsidRPr="009505D0">
          <w:rPr>
            <w:rStyle w:val="a4"/>
            <w:rFonts w:ascii="Times New Roman" w:eastAsia="Times New Roman" w:hAnsi="Times New Roman" w:cs="Times New Roman"/>
            <w:sz w:val="20"/>
            <w:szCs w:val="20"/>
            <w:lang w:eastAsia="ru-RU"/>
          </w:rPr>
          <w:t>@</w:t>
        </w:r>
        <w:r w:rsidRPr="009505D0">
          <w:rPr>
            <w:rStyle w:val="a4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gmail</w:t>
        </w:r>
        <w:r w:rsidRPr="009505D0">
          <w:rPr>
            <w:rStyle w:val="a4"/>
            <w:rFonts w:ascii="Times New Roman" w:eastAsia="Times New Roman" w:hAnsi="Times New Roman" w:cs="Times New Roman"/>
            <w:sz w:val="20"/>
            <w:szCs w:val="20"/>
            <w:lang w:eastAsia="ru-RU"/>
          </w:rPr>
          <w:t>.</w:t>
        </w:r>
        <w:r w:rsidRPr="009505D0">
          <w:rPr>
            <w:rStyle w:val="a4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com</w:t>
        </w:r>
      </w:hyperlink>
      <w:r w:rsidRPr="009505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</w:p>
    <w:p w:rsidR="00697554" w:rsidRPr="00697554" w:rsidRDefault="00697554" w:rsidP="00C467C9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Веб-сайт</w:t>
      </w:r>
      <w:r w:rsidR="00741F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: </w:t>
      </w:r>
      <w:hyperlink r:id="rId7" w:history="1">
        <w:r w:rsidR="00741FF7" w:rsidRPr="00741FF7">
          <w:rPr>
            <w:rStyle w:val="a4"/>
            <w:rFonts w:eastAsia="Times New Roman" w:cstheme="minorHAnsi"/>
            <w:lang w:eastAsia="ru-RU"/>
          </w:rPr>
          <w:t>http://www.mathnet.ru/conf2145</w:t>
        </w:r>
      </w:hyperlink>
    </w:p>
    <w:p w:rsidR="00C467C9" w:rsidRPr="000A1FBC" w:rsidRDefault="00C467C9" w:rsidP="00C467C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0A1FB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Аннотация</w:t>
      </w:r>
    </w:p>
    <w:p w:rsidR="00C467C9" w:rsidRPr="009505D0" w:rsidRDefault="00C467C9" w:rsidP="00C467C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505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Курс из 10 лекций будет посвящен введению в геометрическую теорию управления и ее прило</w:t>
      </w:r>
      <w:r w:rsidR="009505D0" w:rsidRPr="009505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жения. Будут рассмотрены задачи</w:t>
      </w:r>
      <w:r w:rsidRPr="009505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управляемости, оптимального управ</w:t>
      </w:r>
      <w:r w:rsidR="009505D0" w:rsidRPr="009505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ления, и субримановой геометрии, а также </w:t>
      </w:r>
      <w:r w:rsidRPr="009505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их приложения к механике, робототехнике, моделям зрения и обработке изображений, теории вероятностей. Курс рассчитан на </w:t>
      </w:r>
      <w:proofErr w:type="gramStart"/>
      <w:r w:rsidRPr="009505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студентов-математикой</w:t>
      </w:r>
      <w:proofErr w:type="gramEnd"/>
      <w:r w:rsidRPr="009505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физиков (начиная с 3-го курса) и аспирантов. Предварительные знания теории управления не предполагаются. </w:t>
      </w:r>
    </w:p>
    <w:p w:rsidR="009505D0" w:rsidRPr="000A1FBC" w:rsidRDefault="00C467C9" w:rsidP="009505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0A1FB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Программа курса</w:t>
      </w:r>
    </w:p>
    <w:p w:rsidR="00C467C9" w:rsidRPr="009505D0" w:rsidRDefault="00C467C9" w:rsidP="009505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505D0">
        <w:rPr>
          <w:rFonts w:ascii="Times New Roman" w:eastAsia="Times New Roman" w:hAnsi="Times New Roman" w:cs="Times New Roman"/>
          <w:color w:val="202124"/>
          <w:sz w:val="20"/>
          <w:szCs w:val="20"/>
          <w:lang w:eastAsia="ru-RU"/>
        </w:rPr>
        <w:t>1. Примеры и постановки задач управления</w:t>
      </w:r>
    </w:p>
    <w:p w:rsidR="00C467C9" w:rsidRPr="009505D0" w:rsidRDefault="00C467C9" w:rsidP="00C467C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02124"/>
          <w:sz w:val="20"/>
          <w:szCs w:val="20"/>
          <w:lang w:eastAsia="ru-RU"/>
        </w:rPr>
      </w:pPr>
      <w:r w:rsidRPr="009505D0">
        <w:rPr>
          <w:rFonts w:ascii="Times New Roman" w:eastAsia="Times New Roman" w:hAnsi="Times New Roman" w:cs="Times New Roman"/>
          <w:color w:val="202124"/>
          <w:sz w:val="20"/>
          <w:szCs w:val="20"/>
          <w:lang w:eastAsia="ru-RU"/>
        </w:rPr>
        <w:t>2. Локальная управляемость нелинейных систем.</w:t>
      </w:r>
    </w:p>
    <w:p w:rsidR="00C467C9" w:rsidRPr="009505D0" w:rsidRDefault="009505D0" w:rsidP="00C467C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02124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02124"/>
          <w:sz w:val="20"/>
          <w:szCs w:val="20"/>
          <w:lang w:eastAsia="ru-RU"/>
        </w:rPr>
        <w:t xml:space="preserve">3. Теоремы об орбите, Рашевского-Чжоу, Фробениуса, </w:t>
      </w:r>
      <w:proofErr w:type="spellStart"/>
      <w:r w:rsidR="00C467C9" w:rsidRPr="009505D0">
        <w:rPr>
          <w:rFonts w:ascii="Times New Roman" w:eastAsia="Times New Roman" w:hAnsi="Times New Roman" w:cs="Times New Roman"/>
          <w:color w:val="202124"/>
          <w:sz w:val="20"/>
          <w:szCs w:val="20"/>
          <w:lang w:eastAsia="ru-RU"/>
        </w:rPr>
        <w:t>Кренера</w:t>
      </w:r>
      <w:proofErr w:type="spellEnd"/>
      <w:r w:rsidR="00C467C9" w:rsidRPr="009505D0">
        <w:rPr>
          <w:rFonts w:ascii="Times New Roman" w:eastAsia="Times New Roman" w:hAnsi="Times New Roman" w:cs="Times New Roman"/>
          <w:color w:val="202124"/>
          <w:sz w:val="20"/>
          <w:szCs w:val="20"/>
          <w:lang w:eastAsia="ru-RU"/>
        </w:rPr>
        <w:t>.</w:t>
      </w:r>
    </w:p>
    <w:p w:rsidR="00C467C9" w:rsidRPr="009505D0" w:rsidRDefault="00C467C9" w:rsidP="00C467C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02124"/>
          <w:sz w:val="20"/>
          <w:szCs w:val="20"/>
          <w:lang w:eastAsia="ru-RU"/>
        </w:rPr>
      </w:pPr>
      <w:r w:rsidRPr="009505D0">
        <w:rPr>
          <w:rFonts w:ascii="Times New Roman" w:eastAsia="Times New Roman" w:hAnsi="Times New Roman" w:cs="Times New Roman"/>
          <w:color w:val="202124"/>
          <w:sz w:val="20"/>
          <w:szCs w:val="20"/>
          <w:lang w:eastAsia="ru-RU"/>
        </w:rPr>
        <w:t>4. Принцип максимума Понтрягина</w:t>
      </w:r>
      <w:r w:rsidR="009505D0">
        <w:rPr>
          <w:rFonts w:ascii="Times New Roman" w:eastAsia="Times New Roman" w:hAnsi="Times New Roman" w:cs="Times New Roman"/>
          <w:color w:val="202124"/>
          <w:sz w:val="20"/>
          <w:szCs w:val="20"/>
          <w:lang w:eastAsia="ru-RU"/>
        </w:rPr>
        <w:t xml:space="preserve"> на многообразиях и группах</w:t>
      </w:r>
      <w:proofErr w:type="gramStart"/>
      <w:r w:rsidR="009505D0">
        <w:rPr>
          <w:rFonts w:ascii="Times New Roman" w:eastAsia="Times New Roman" w:hAnsi="Times New Roman" w:cs="Times New Roman"/>
          <w:color w:val="202124"/>
          <w:sz w:val="20"/>
          <w:szCs w:val="20"/>
          <w:lang w:eastAsia="ru-RU"/>
        </w:rPr>
        <w:t xml:space="preserve"> Л</w:t>
      </w:r>
      <w:proofErr w:type="gramEnd"/>
      <w:r w:rsidR="009505D0">
        <w:rPr>
          <w:rFonts w:ascii="Times New Roman" w:eastAsia="Times New Roman" w:hAnsi="Times New Roman" w:cs="Times New Roman"/>
          <w:color w:val="202124"/>
          <w:sz w:val="20"/>
          <w:szCs w:val="20"/>
          <w:lang w:eastAsia="ru-RU"/>
        </w:rPr>
        <w:t>и</w:t>
      </w:r>
    </w:p>
    <w:p w:rsidR="00C467C9" w:rsidRPr="009505D0" w:rsidRDefault="00C467C9" w:rsidP="00C467C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02124"/>
          <w:sz w:val="20"/>
          <w:szCs w:val="20"/>
          <w:lang w:eastAsia="ru-RU"/>
        </w:rPr>
      </w:pPr>
      <w:r w:rsidRPr="009505D0">
        <w:rPr>
          <w:rFonts w:ascii="Times New Roman" w:eastAsia="Times New Roman" w:hAnsi="Times New Roman" w:cs="Times New Roman"/>
          <w:color w:val="202124"/>
          <w:sz w:val="20"/>
          <w:szCs w:val="20"/>
          <w:lang w:eastAsia="ru-RU"/>
        </w:rPr>
        <w:t>5. Субриманова геометрия на группах</w:t>
      </w:r>
      <w:proofErr w:type="gramStart"/>
      <w:r w:rsidRPr="009505D0">
        <w:rPr>
          <w:rFonts w:ascii="Times New Roman" w:eastAsia="Times New Roman" w:hAnsi="Times New Roman" w:cs="Times New Roman"/>
          <w:color w:val="202124"/>
          <w:sz w:val="20"/>
          <w:szCs w:val="20"/>
          <w:lang w:eastAsia="ru-RU"/>
        </w:rPr>
        <w:t xml:space="preserve"> Л</w:t>
      </w:r>
      <w:proofErr w:type="gramEnd"/>
      <w:r w:rsidRPr="009505D0">
        <w:rPr>
          <w:rFonts w:ascii="Times New Roman" w:eastAsia="Times New Roman" w:hAnsi="Times New Roman" w:cs="Times New Roman"/>
          <w:color w:val="202124"/>
          <w:sz w:val="20"/>
          <w:szCs w:val="20"/>
          <w:lang w:eastAsia="ru-RU"/>
        </w:rPr>
        <w:t>и.</w:t>
      </w:r>
    </w:p>
    <w:p w:rsidR="00C467C9" w:rsidRPr="009505D0" w:rsidRDefault="009505D0" w:rsidP="00C467C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02124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02124"/>
          <w:sz w:val="20"/>
          <w:szCs w:val="20"/>
          <w:lang w:eastAsia="ru-RU"/>
        </w:rPr>
        <w:t>6</w:t>
      </w:r>
      <w:r w:rsidR="0091275B" w:rsidRPr="009505D0">
        <w:rPr>
          <w:rFonts w:ascii="Times New Roman" w:eastAsia="Times New Roman" w:hAnsi="Times New Roman" w:cs="Times New Roman"/>
          <w:color w:val="202124"/>
          <w:sz w:val="20"/>
          <w:szCs w:val="20"/>
          <w:lang w:eastAsia="ru-RU"/>
        </w:rPr>
        <w:t xml:space="preserve">. Приложения в механике, робототехнике, моделях зрения, </w:t>
      </w:r>
      <w:r w:rsidR="0091275B" w:rsidRPr="009505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теории вероятностей</w:t>
      </w:r>
      <w:r w:rsidR="00C467C9" w:rsidRPr="009505D0">
        <w:rPr>
          <w:rFonts w:ascii="Times New Roman" w:eastAsia="Times New Roman" w:hAnsi="Times New Roman" w:cs="Times New Roman"/>
          <w:color w:val="202124"/>
          <w:sz w:val="20"/>
          <w:szCs w:val="20"/>
          <w:lang w:eastAsia="ru-RU"/>
        </w:rPr>
        <w:t>.</w:t>
      </w:r>
    </w:p>
    <w:p w:rsidR="00C467C9" w:rsidRPr="009505D0" w:rsidRDefault="00C467C9" w:rsidP="0091275B">
      <w:pPr>
        <w:rPr>
          <w:rFonts w:ascii="Times New Roman" w:hAnsi="Times New Roman" w:cs="Times New Roman"/>
          <w:sz w:val="20"/>
          <w:szCs w:val="20"/>
        </w:rPr>
      </w:pPr>
    </w:p>
    <w:p w:rsidR="009505D0" w:rsidRPr="000A1FBC" w:rsidRDefault="0091275B" w:rsidP="000A1FBC">
      <w:pPr>
        <w:rPr>
          <w:rFonts w:ascii="Times New Roman" w:hAnsi="Times New Roman" w:cs="Times New Roman"/>
          <w:b/>
          <w:sz w:val="20"/>
          <w:szCs w:val="20"/>
        </w:rPr>
      </w:pPr>
      <w:r w:rsidRPr="000A1FBC">
        <w:rPr>
          <w:rFonts w:ascii="Times New Roman" w:hAnsi="Times New Roman" w:cs="Times New Roman"/>
          <w:b/>
          <w:sz w:val="20"/>
          <w:szCs w:val="20"/>
        </w:rPr>
        <w:t>Литература</w:t>
      </w:r>
    </w:p>
    <w:p w:rsidR="009505D0" w:rsidRPr="009505D0" w:rsidRDefault="009505D0" w:rsidP="009505D0">
      <w:pPr>
        <w:pStyle w:val="a3"/>
        <w:numPr>
          <w:ilvl w:val="0"/>
          <w:numId w:val="3"/>
        </w:numPr>
        <w:rPr>
          <w:rFonts w:ascii="Times New Roman" w:hAnsi="Times New Roman" w:cs="Times New Roman"/>
          <w:snapToGrid w:val="0"/>
          <w:sz w:val="20"/>
          <w:szCs w:val="20"/>
        </w:rPr>
      </w:pPr>
      <w:proofErr w:type="spellStart"/>
      <w:r w:rsidRPr="009505D0">
        <w:rPr>
          <w:rFonts w:ascii="Times New Roman" w:hAnsi="Times New Roman" w:cs="Times New Roman"/>
          <w:snapToGrid w:val="0"/>
          <w:sz w:val="20"/>
          <w:szCs w:val="20"/>
        </w:rPr>
        <w:t>Аграчев</w:t>
      </w:r>
      <w:proofErr w:type="spellEnd"/>
      <w:r w:rsidRPr="009505D0">
        <w:rPr>
          <w:rFonts w:ascii="Times New Roman" w:hAnsi="Times New Roman" w:cs="Times New Roman"/>
          <w:snapToGrid w:val="0"/>
          <w:sz w:val="20"/>
          <w:szCs w:val="20"/>
        </w:rPr>
        <w:t xml:space="preserve"> А.А.,  Сачков Ю.Л. Геометрическая теория управления. – М.: </w:t>
      </w:r>
      <w:proofErr w:type="spellStart"/>
      <w:r w:rsidRPr="009505D0">
        <w:rPr>
          <w:rFonts w:ascii="Times New Roman" w:hAnsi="Times New Roman" w:cs="Times New Roman"/>
          <w:snapToGrid w:val="0"/>
          <w:sz w:val="20"/>
          <w:szCs w:val="20"/>
        </w:rPr>
        <w:t>Физматлит</w:t>
      </w:r>
      <w:proofErr w:type="spellEnd"/>
      <w:r w:rsidRPr="009505D0">
        <w:rPr>
          <w:rFonts w:ascii="Times New Roman" w:hAnsi="Times New Roman" w:cs="Times New Roman"/>
          <w:snapToGrid w:val="0"/>
          <w:sz w:val="20"/>
          <w:szCs w:val="20"/>
        </w:rPr>
        <w:t>, 2005.</w:t>
      </w:r>
    </w:p>
    <w:p w:rsidR="00C467C9" w:rsidRPr="009505D0" w:rsidRDefault="009505D0" w:rsidP="009505D0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 w:rsidRPr="009505D0">
        <w:rPr>
          <w:rFonts w:ascii="Times New Roman" w:hAnsi="Times New Roman" w:cs="Times New Roman"/>
          <w:sz w:val="20"/>
          <w:szCs w:val="20"/>
        </w:rPr>
        <w:t>Перевод</w:t>
      </w:r>
      <w:r w:rsidRPr="009505D0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r w:rsidR="00C467C9" w:rsidRPr="009505D0">
        <w:rPr>
          <w:rFonts w:ascii="Times New Roman" w:hAnsi="Times New Roman" w:cs="Times New Roman"/>
          <w:sz w:val="20"/>
          <w:szCs w:val="20"/>
          <w:lang w:val="en-US"/>
        </w:rPr>
        <w:t xml:space="preserve">Agrachev A.A., Sachkov </w:t>
      </w:r>
      <w:proofErr w:type="spellStart"/>
      <w:r w:rsidR="00C467C9" w:rsidRPr="009505D0">
        <w:rPr>
          <w:rFonts w:ascii="Times New Roman" w:hAnsi="Times New Roman" w:cs="Times New Roman"/>
          <w:sz w:val="20"/>
          <w:szCs w:val="20"/>
          <w:lang w:val="en-US"/>
        </w:rPr>
        <w:t>Yu.L</w:t>
      </w:r>
      <w:proofErr w:type="spellEnd"/>
      <w:r w:rsidR="00C467C9" w:rsidRPr="009505D0">
        <w:rPr>
          <w:rFonts w:ascii="Times New Roman" w:hAnsi="Times New Roman" w:cs="Times New Roman"/>
          <w:sz w:val="20"/>
          <w:szCs w:val="20"/>
          <w:lang w:val="en-US"/>
        </w:rPr>
        <w:t xml:space="preserve">. Control theory from the geometric viewpoint. </w:t>
      </w:r>
      <w:proofErr w:type="gramStart"/>
      <w:r w:rsidR="00C467C9" w:rsidRPr="009505D0">
        <w:rPr>
          <w:rFonts w:ascii="Times New Roman" w:hAnsi="Times New Roman" w:cs="Times New Roman"/>
          <w:sz w:val="20"/>
          <w:szCs w:val="20"/>
          <w:lang w:val="en-US"/>
        </w:rPr>
        <w:t>Springer-</w:t>
      </w:r>
      <w:proofErr w:type="spellStart"/>
      <w:r w:rsidR="00C467C9" w:rsidRPr="009505D0">
        <w:rPr>
          <w:rFonts w:ascii="Times New Roman" w:hAnsi="Times New Roman" w:cs="Times New Roman"/>
          <w:sz w:val="20"/>
          <w:szCs w:val="20"/>
          <w:lang w:val="en-US"/>
        </w:rPr>
        <w:t>Verlag</w:t>
      </w:r>
      <w:proofErr w:type="spellEnd"/>
      <w:r w:rsidR="00C467C9" w:rsidRPr="009505D0">
        <w:rPr>
          <w:rFonts w:ascii="Times New Roman" w:hAnsi="Times New Roman" w:cs="Times New Roman"/>
          <w:sz w:val="20"/>
          <w:szCs w:val="20"/>
          <w:lang w:val="en-US"/>
        </w:rPr>
        <w:t>.</w:t>
      </w:r>
      <w:proofErr w:type="gramEnd"/>
      <w:r w:rsidR="00C467C9" w:rsidRPr="009505D0">
        <w:rPr>
          <w:rFonts w:ascii="Times New Roman" w:hAnsi="Times New Roman" w:cs="Times New Roman"/>
          <w:sz w:val="20"/>
          <w:szCs w:val="20"/>
          <w:lang w:val="en-US"/>
        </w:rPr>
        <w:t xml:space="preserve"> 2004</w:t>
      </w:r>
    </w:p>
    <w:p w:rsidR="009505D0" w:rsidRPr="009505D0" w:rsidRDefault="00C467C9" w:rsidP="009505D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9505D0">
        <w:rPr>
          <w:rFonts w:ascii="Times New Roman" w:hAnsi="Times New Roman" w:cs="Times New Roman"/>
          <w:sz w:val="20"/>
          <w:szCs w:val="20"/>
          <w:lang w:val="en-US"/>
        </w:rPr>
        <w:t xml:space="preserve">Agrachev, D. </w:t>
      </w:r>
      <w:proofErr w:type="spellStart"/>
      <w:r w:rsidRPr="009505D0">
        <w:rPr>
          <w:rFonts w:ascii="Times New Roman" w:hAnsi="Times New Roman" w:cs="Times New Roman"/>
          <w:sz w:val="20"/>
          <w:szCs w:val="20"/>
          <w:lang w:val="en-US"/>
        </w:rPr>
        <w:t>Barilari</w:t>
      </w:r>
      <w:proofErr w:type="spellEnd"/>
      <w:r w:rsidRPr="009505D0">
        <w:rPr>
          <w:rFonts w:ascii="Times New Roman" w:hAnsi="Times New Roman" w:cs="Times New Roman"/>
          <w:sz w:val="20"/>
          <w:szCs w:val="20"/>
          <w:lang w:val="en-US"/>
        </w:rPr>
        <w:t xml:space="preserve">, U. </w:t>
      </w:r>
      <w:proofErr w:type="spellStart"/>
      <w:r w:rsidRPr="009505D0">
        <w:rPr>
          <w:rFonts w:ascii="Times New Roman" w:hAnsi="Times New Roman" w:cs="Times New Roman"/>
          <w:sz w:val="20"/>
          <w:szCs w:val="20"/>
          <w:lang w:val="en-US"/>
        </w:rPr>
        <w:t>Boscain</w:t>
      </w:r>
      <w:proofErr w:type="spellEnd"/>
      <w:r w:rsidRPr="009505D0">
        <w:rPr>
          <w:rFonts w:ascii="Times New Roman" w:hAnsi="Times New Roman" w:cs="Times New Roman"/>
          <w:sz w:val="20"/>
          <w:szCs w:val="20"/>
          <w:lang w:val="en-US"/>
        </w:rPr>
        <w:t>, A Comprehensive Introduction to sub-Riemannian Geometry from Hamiltonian viewpoint, Cambridge Studies in Advanced Mathematics, Cambridge Univ. Press, 2019</w:t>
      </w:r>
    </w:p>
    <w:p w:rsidR="009505D0" w:rsidRPr="009505D0" w:rsidRDefault="009505D0" w:rsidP="009505D0">
      <w:pPr>
        <w:pStyle w:val="a3"/>
        <w:numPr>
          <w:ilvl w:val="0"/>
          <w:numId w:val="3"/>
        </w:numPr>
        <w:rPr>
          <w:rFonts w:ascii="Times New Roman" w:hAnsi="Times New Roman" w:cs="Times New Roman"/>
          <w:snapToGrid w:val="0"/>
          <w:sz w:val="20"/>
          <w:szCs w:val="20"/>
        </w:rPr>
      </w:pPr>
      <w:r w:rsidRPr="009505D0">
        <w:rPr>
          <w:rFonts w:ascii="Times New Roman" w:hAnsi="Times New Roman" w:cs="Times New Roman"/>
          <w:snapToGrid w:val="0"/>
          <w:sz w:val="20"/>
          <w:szCs w:val="20"/>
        </w:rPr>
        <w:t xml:space="preserve">Сачков Ю.Л. Введение в геометрическую теорию управления. – М.: </w:t>
      </w:r>
      <w:r w:rsidRPr="009505D0">
        <w:rPr>
          <w:rFonts w:ascii="Times New Roman" w:hAnsi="Times New Roman" w:cs="Times New Roman"/>
          <w:snapToGrid w:val="0"/>
          <w:sz w:val="20"/>
          <w:szCs w:val="20"/>
          <w:lang w:val="en-US"/>
        </w:rPr>
        <w:t>URSS</w:t>
      </w:r>
      <w:r w:rsidRPr="009505D0">
        <w:rPr>
          <w:rFonts w:ascii="Times New Roman" w:hAnsi="Times New Roman" w:cs="Times New Roman"/>
          <w:snapToGrid w:val="0"/>
          <w:sz w:val="20"/>
          <w:szCs w:val="20"/>
        </w:rPr>
        <w:t xml:space="preserve">, 2021, 160 </w:t>
      </w:r>
      <w:r w:rsidRPr="009505D0">
        <w:rPr>
          <w:rFonts w:ascii="Times New Roman" w:hAnsi="Times New Roman" w:cs="Times New Roman"/>
          <w:snapToGrid w:val="0"/>
          <w:sz w:val="20"/>
          <w:szCs w:val="20"/>
          <w:lang w:val="en-US"/>
        </w:rPr>
        <w:t>C</w:t>
      </w:r>
      <w:r w:rsidRPr="009505D0">
        <w:rPr>
          <w:rFonts w:ascii="Times New Roman" w:hAnsi="Times New Roman" w:cs="Times New Roman"/>
          <w:snapToGrid w:val="0"/>
          <w:sz w:val="20"/>
          <w:szCs w:val="20"/>
        </w:rPr>
        <w:t>.</w:t>
      </w:r>
    </w:p>
    <w:p w:rsidR="00C467C9" w:rsidRPr="009505D0" w:rsidRDefault="009505D0" w:rsidP="009505D0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 w:rsidRPr="009505D0">
        <w:rPr>
          <w:rFonts w:ascii="Times New Roman" w:hAnsi="Times New Roman" w:cs="Times New Roman"/>
          <w:sz w:val="20"/>
          <w:szCs w:val="20"/>
        </w:rPr>
        <w:t>Перевод</w:t>
      </w:r>
      <w:r w:rsidRPr="009505D0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proofErr w:type="gramStart"/>
      <w:r w:rsidR="00C467C9" w:rsidRPr="009505D0">
        <w:rPr>
          <w:rFonts w:ascii="Times New Roman" w:hAnsi="Times New Roman" w:cs="Times New Roman"/>
          <w:sz w:val="20"/>
          <w:szCs w:val="20"/>
          <w:lang w:val="en-US"/>
        </w:rPr>
        <w:t>Yu.</w:t>
      </w:r>
      <w:proofErr w:type="gramEnd"/>
      <w:r w:rsidR="00C467C9" w:rsidRPr="009505D0">
        <w:rPr>
          <w:rFonts w:ascii="Times New Roman" w:hAnsi="Times New Roman" w:cs="Times New Roman"/>
          <w:sz w:val="20"/>
          <w:szCs w:val="20"/>
          <w:lang w:val="en-US"/>
        </w:rPr>
        <w:t xml:space="preserve"> Sachkov, Introduction to geometric co</w:t>
      </w:r>
      <w:r>
        <w:rPr>
          <w:rFonts w:ascii="Times New Roman" w:hAnsi="Times New Roman" w:cs="Times New Roman"/>
          <w:sz w:val="20"/>
          <w:szCs w:val="20"/>
          <w:lang w:val="en-US"/>
        </w:rPr>
        <w:t>ntrol</w:t>
      </w:r>
      <w:r w:rsidRPr="009505D0">
        <w:rPr>
          <w:rFonts w:ascii="Times New Roman" w:hAnsi="Times New Roman" w:cs="Times New Roman"/>
          <w:sz w:val="20"/>
          <w:szCs w:val="20"/>
          <w:lang w:val="en-US"/>
        </w:rPr>
        <w:t xml:space="preserve">, Springer </w:t>
      </w:r>
      <w:proofErr w:type="spellStart"/>
      <w:r w:rsidRPr="009505D0">
        <w:rPr>
          <w:rFonts w:ascii="Times New Roman" w:hAnsi="Times New Roman" w:cs="Times New Roman"/>
          <w:sz w:val="20"/>
          <w:szCs w:val="20"/>
          <w:lang w:val="en-US"/>
        </w:rPr>
        <w:t>Verlag</w:t>
      </w:r>
      <w:proofErr w:type="spellEnd"/>
      <w:r w:rsidRPr="009505D0">
        <w:rPr>
          <w:rFonts w:ascii="Times New Roman" w:hAnsi="Times New Roman" w:cs="Times New Roman"/>
          <w:sz w:val="20"/>
          <w:szCs w:val="20"/>
          <w:lang w:val="en-US"/>
        </w:rPr>
        <w:t>, 2022</w:t>
      </w:r>
    </w:p>
    <w:p w:rsidR="00C467C9" w:rsidRPr="009505D0" w:rsidRDefault="00C467C9" w:rsidP="00A8098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</w:p>
    <w:p w:rsidR="00DE2F4B" w:rsidRPr="009505D0" w:rsidRDefault="00DE2F4B">
      <w:pPr>
        <w:rPr>
          <w:rFonts w:ascii="Times New Roman" w:hAnsi="Times New Roman" w:cs="Times New Roman"/>
          <w:sz w:val="20"/>
          <w:szCs w:val="20"/>
          <w:lang w:val="en-US"/>
        </w:rPr>
      </w:pPr>
    </w:p>
    <w:sectPr w:rsidR="00DE2F4B" w:rsidRPr="00950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473E7"/>
    <w:multiLevelType w:val="hybridMultilevel"/>
    <w:tmpl w:val="98243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E30398"/>
    <w:multiLevelType w:val="multilevel"/>
    <w:tmpl w:val="27B842B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64E33630"/>
    <w:multiLevelType w:val="hybridMultilevel"/>
    <w:tmpl w:val="50CAEA04"/>
    <w:lvl w:ilvl="0" w:tplc="232A6D00">
      <w:start w:val="1"/>
      <w:numFmt w:val="decimal"/>
      <w:lvlText w:val="[%1]"/>
      <w:lvlJc w:val="left"/>
      <w:pPr>
        <w:ind w:left="720" w:hanging="360"/>
      </w:pPr>
      <w:rPr>
        <w:rFonts w:hint="default"/>
        <w:lang w:val="ru-RU"/>
      </w:rPr>
    </w:lvl>
    <w:lvl w:ilvl="1" w:tplc="4BC05D0A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E14"/>
    <w:rsid w:val="00040E14"/>
    <w:rsid w:val="000A1FBC"/>
    <w:rsid w:val="00333D85"/>
    <w:rsid w:val="00697554"/>
    <w:rsid w:val="00741FF7"/>
    <w:rsid w:val="0091275B"/>
    <w:rsid w:val="009505D0"/>
    <w:rsid w:val="009A77B5"/>
    <w:rsid w:val="00A80983"/>
    <w:rsid w:val="00B6493C"/>
    <w:rsid w:val="00C467C9"/>
    <w:rsid w:val="00DE2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7C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467C9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C467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467C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C467C9"/>
  </w:style>
  <w:style w:type="character" w:styleId="a5">
    <w:name w:val="FollowedHyperlink"/>
    <w:basedOn w:val="a0"/>
    <w:uiPriority w:val="99"/>
    <w:semiHidden/>
    <w:unhideWhenUsed/>
    <w:rsid w:val="0069755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7C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467C9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C467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467C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C467C9"/>
  </w:style>
  <w:style w:type="character" w:styleId="a5">
    <w:name w:val="FollowedHyperlink"/>
    <w:basedOn w:val="a0"/>
    <w:uiPriority w:val="99"/>
    <w:semiHidden/>
    <w:unhideWhenUsed/>
    <w:rsid w:val="006975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7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athnet.ru/conf214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usachkov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1661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2022-09-13T17:25:00Z</cp:lastPrinted>
  <dcterms:created xsi:type="dcterms:W3CDTF">2022-07-10T16:03:00Z</dcterms:created>
  <dcterms:modified xsi:type="dcterms:W3CDTF">2022-09-13T17:32:00Z</dcterms:modified>
</cp:coreProperties>
</file>