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B8" w:rsidRDefault="00C502B8" w:rsidP="008867FD">
      <w:pPr>
        <w:jc w:val="center"/>
        <w:rPr>
          <w:rFonts w:ascii="Tahoma" w:hAnsi="Tahoma" w:cs="Tahoma"/>
          <w:b/>
          <w:color w:val="000000"/>
        </w:rPr>
      </w:pPr>
      <w:r w:rsidRPr="00A751F4">
        <w:rPr>
          <w:rFonts w:ascii="Tahoma" w:hAnsi="Tahoma" w:cs="Tahoma"/>
          <w:b/>
          <w:color w:val="000000"/>
        </w:rPr>
        <w:t>Пример оформления статьи</w:t>
      </w:r>
    </w:p>
    <w:p w:rsidR="008867FD" w:rsidRPr="00A751F4" w:rsidRDefault="008867FD" w:rsidP="008867FD">
      <w:pPr>
        <w:jc w:val="center"/>
        <w:rPr>
          <w:rFonts w:ascii="Tahoma" w:hAnsi="Tahoma" w:cs="Tahoma"/>
          <w:b/>
          <w:color w:val="000000"/>
        </w:rPr>
      </w:pPr>
    </w:p>
    <w:p w:rsidR="00C502B8" w:rsidRPr="00CF503A" w:rsidRDefault="00C502B8" w:rsidP="008867FD">
      <w:pPr>
        <w:jc w:val="both"/>
        <w:rPr>
          <w:rFonts w:ascii="Tahoma" w:hAnsi="Tahoma" w:cs="Tahoma"/>
        </w:rPr>
      </w:pPr>
      <w:r w:rsidRPr="00CF503A">
        <w:rPr>
          <w:rFonts w:ascii="Tahoma" w:hAnsi="Tahoma" w:cs="Tahoma"/>
        </w:rPr>
        <w:t>УДК 631.362.322</w:t>
      </w:r>
    </w:p>
    <w:p w:rsidR="00C502B8" w:rsidRDefault="00C502B8" w:rsidP="0012518F">
      <w:pPr>
        <w:spacing w:after="240"/>
        <w:jc w:val="both"/>
        <w:rPr>
          <w:rFonts w:ascii="Tahoma" w:hAnsi="Tahoma" w:cs="Tahoma"/>
        </w:rPr>
      </w:pPr>
      <w:r w:rsidRPr="00CF503A">
        <w:rPr>
          <w:rFonts w:ascii="Tahoma" w:hAnsi="Tahoma" w:cs="Tahoma"/>
        </w:rPr>
        <w:t>ГРНТИ 55.57.39</w:t>
      </w:r>
    </w:p>
    <w:p w:rsidR="00C502B8" w:rsidRPr="00CF503A" w:rsidRDefault="00C502B8" w:rsidP="0012518F">
      <w:pPr>
        <w:spacing w:after="240"/>
        <w:jc w:val="center"/>
        <w:rPr>
          <w:rFonts w:ascii="Tahoma" w:hAnsi="Tahoma" w:cs="Tahoma"/>
        </w:rPr>
      </w:pPr>
      <w:r w:rsidRPr="00CF503A">
        <w:rPr>
          <w:rFonts w:ascii="Tahoma" w:hAnsi="Tahoma" w:cs="Tahoma"/>
          <w:b/>
          <w:bCs/>
        </w:rPr>
        <w:t>АНАЛИЗ ПРОЦЕССА СЕПАРАЦИИ ЗЕРНОВОГО МАТЕРИАЛА НЕ РЕШЕТНОМ СТАНЕ</w:t>
      </w:r>
    </w:p>
    <w:p w:rsidR="00C502B8" w:rsidRDefault="00C502B8" w:rsidP="0012518F">
      <w:pPr>
        <w:spacing w:after="240"/>
        <w:jc w:val="center"/>
        <w:rPr>
          <w:rFonts w:ascii="Tahoma" w:hAnsi="Tahoma" w:cs="Tahoma"/>
          <w:b/>
          <w:bCs/>
        </w:rPr>
      </w:pPr>
      <w:r w:rsidRPr="00CF503A">
        <w:rPr>
          <w:rFonts w:ascii="Tahoma" w:hAnsi="Tahoma" w:cs="Tahoma"/>
          <w:b/>
          <w:bCs/>
        </w:rPr>
        <w:t>Рудой Д.В., Дорошенко А.А.</w:t>
      </w:r>
    </w:p>
    <w:p w:rsidR="00C502B8" w:rsidRPr="00CF503A" w:rsidRDefault="0052735A" w:rsidP="0012518F">
      <w:pPr>
        <w:spacing w:after="240"/>
        <w:jc w:val="center"/>
        <w:rPr>
          <w:rFonts w:ascii="Tahoma" w:hAnsi="Tahoma" w:cs="Tahoma"/>
        </w:rPr>
      </w:pPr>
      <w:r w:rsidRPr="00CF503A">
        <w:rPr>
          <w:rFonts w:ascii="Tahoma" w:hAnsi="Tahoma" w:cs="Tahoma"/>
        </w:rPr>
        <w:t>Донской государственный технический университет</w:t>
      </w:r>
      <w:r w:rsidR="00C502B8" w:rsidRPr="00CF503A">
        <w:rPr>
          <w:rFonts w:ascii="Tahoma" w:hAnsi="Tahoma" w:cs="Tahoma"/>
        </w:rPr>
        <w:t>, г. Ростов-на-Дону, Р</w:t>
      </w:r>
      <w:r w:rsidR="00F55B7E">
        <w:rPr>
          <w:rFonts w:ascii="Tahoma" w:hAnsi="Tahoma" w:cs="Tahoma"/>
        </w:rPr>
        <w:t>оссийская Федерация</w:t>
      </w:r>
    </w:p>
    <w:p w:rsidR="00C502B8" w:rsidRPr="00CF503A" w:rsidRDefault="00C502B8" w:rsidP="0040005C">
      <w:pPr>
        <w:ind w:firstLine="709"/>
        <w:jc w:val="both"/>
        <w:rPr>
          <w:rFonts w:ascii="Tahoma" w:hAnsi="Tahoma" w:cs="Tahoma"/>
          <w:b/>
        </w:rPr>
      </w:pPr>
      <w:r w:rsidRPr="0040005C">
        <w:rPr>
          <w:rFonts w:ascii="Tahoma" w:hAnsi="Tahoma" w:cs="Tahoma"/>
          <w:b/>
          <w:iCs/>
        </w:rPr>
        <w:t>Аннотация.</w:t>
      </w:r>
      <w:r w:rsidRPr="00CF503A">
        <w:rPr>
          <w:rFonts w:ascii="Tahoma" w:hAnsi="Tahoma" w:cs="Tahoma"/>
          <w:i/>
          <w:iCs/>
        </w:rPr>
        <w:t xml:space="preserve"> </w:t>
      </w:r>
      <w:r w:rsidRPr="00CF503A">
        <w:rPr>
          <w:rFonts w:ascii="Tahoma" w:hAnsi="Tahoma" w:cs="Tahoma"/>
        </w:rPr>
        <w:t xml:space="preserve">В статье приведен многомерный анализ процесса сепарации семян подсолнечника на одноярусном 2-х решетном модуле воздушно-решетной зерноочистительной машины. В работе проведена оценка статистической значимость различий величин средних скоростей на 2-м решете решетного яруса, установлено, что величины скоростей ввода рассматриваемых компонентов в </w:t>
      </w:r>
      <w:proofErr w:type="spellStart"/>
      <w:r w:rsidRPr="00CF503A">
        <w:rPr>
          <w:rFonts w:ascii="Tahoma" w:hAnsi="Tahoma" w:cs="Tahoma"/>
        </w:rPr>
        <w:t>пневмоканал</w:t>
      </w:r>
      <w:proofErr w:type="spellEnd"/>
      <w:r w:rsidRPr="00CF503A">
        <w:rPr>
          <w:rFonts w:ascii="Tahoma" w:hAnsi="Tahoma" w:cs="Tahoma"/>
        </w:rPr>
        <w:t>. Приведена математическая модель движения компонентов зернового вороха по поверхности решета.</w:t>
      </w:r>
    </w:p>
    <w:p w:rsidR="00C502B8" w:rsidRDefault="00C502B8" w:rsidP="0012518F">
      <w:pPr>
        <w:spacing w:after="240"/>
        <w:ind w:firstLine="709"/>
        <w:jc w:val="both"/>
        <w:rPr>
          <w:rFonts w:ascii="Tahoma" w:hAnsi="Tahoma" w:cs="Tahoma"/>
        </w:rPr>
      </w:pPr>
      <w:r w:rsidRPr="0040005C">
        <w:rPr>
          <w:rFonts w:ascii="Tahoma" w:hAnsi="Tahoma" w:cs="Tahoma"/>
          <w:b/>
          <w:iCs/>
        </w:rPr>
        <w:t>Ключевые слова.</w:t>
      </w:r>
      <w:r w:rsidRPr="00CF503A">
        <w:rPr>
          <w:rFonts w:ascii="Tahoma" w:hAnsi="Tahoma" w:cs="Tahoma"/>
        </w:rPr>
        <w:t xml:space="preserve"> Математическая модель, подсолнечни</w:t>
      </w:r>
      <w:r w:rsidR="0052652D">
        <w:rPr>
          <w:rFonts w:ascii="Tahoma" w:hAnsi="Tahoma" w:cs="Tahoma"/>
        </w:rPr>
        <w:t xml:space="preserve">к, скорость перемещения, решето, </w:t>
      </w:r>
      <w:proofErr w:type="spellStart"/>
      <w:r w:rsidR="0052652D">
        <w:rPr>
          <w:rFonts w:ascii="Tahoma" w:hAnsi="Tahoma" w:cs="Tahoma"/>
        </w:rPr>
        <w:t>шелушитель</w:t>
      </w:r>
      <w:proofErr w:type="spellEnd"/>
      <w:r w:rsidR="0052652D">
        <w:rPr>
          <w:rFonts w:ascii="Tahoma" w:hAnsi="Tahoma" w:cs="Tahoma"/>
        </w:rPr>
        <w:t>, сепарация.</w:t>
      </w:r>
    </w:p>
    <w:p w:rsidR="0040005C" w:rsidRPr="0040005C" w:rsidRDefault="0040005C" w:rsidP="0012518F">
      <w:pPr>
        <w:spacing w:after="240"/>
        <w:jc w:val="center"/>
        <w:rPr>
          <w:rFonts w:ascii="Tahoma" w:hAnsi="Tahoma" w:cs="Tahoma"/>
          <w:lang w:val="en-US"/>
        </w:rPr>
      </w:pPr>
      <w:r w:rsidRPr="0040005C">
        <w:rPr>
          <w:rFonts w:ascii="Tahoma" w:hAnsi="Tahoma" w:cs="Tahoma"/>
          <w:b/>
          <w:bCs/>
          <w:lang w:val="en-US"/>
        </w:rPr>
        <w:t xml:space="preserve">ANALYSIS OF </w:t>
      </w:r>
      <w:r w:rsidRPr="003F71AD">
        <w:rPr>
          <w:rFonts w:ascii="Tahoma" w:hAnsi="Tahoma" w:cs="Tahoma"/>
          <w:b/>
          <w:bCs/>
          <w:lang w:val="en-US"/>
        </w:rPr>
        <w:t>THE</w:t>
      </w:r>
      <w:r w:rsidRPr="0040005C">
        <w:rPr>
          <w:rFonts w:ascii="Tahoma" w:hAnsi="Tahoma" w:cs="Tahoma"/>
          <w:b/>
          <w:bCs/>
          <w:lang w:val="en-US"/>
        </w:rPr>
        <w:t xml:space="preserve"> PROCESS OF GRAIN MATERIAL SEPARATION NOT SOLVED MILL</w:t>
      </w:r>
    </w:p>
    <w:p w:rsidR="0040005C" w:rsidRPr="0040005C" w:rsidRDefault="0040005C" w:rsidP="0012518F">
      <w:pPr>
        <w:spacing w:after="240"/>
        <w:jc w:val="center"/>
        <w:rPr>
          <w:rFonts w:ascii="Tahoma" w:hAnsi="Tahoma" w:cs="Tahoma"/>
          <w:b/>
          <w:bCs/>
          <w:lang w:val="en-US"/>
        </w:rPr>
      </w:pPr>
      <w:proofErr w:type="spellStart"/>
      <w:r w:rsidRPr="0040005C">
        <w:rPr>
          <w:rFonts w:ascii="Tahoma" w:hAnsi="Tahoma" w:cs="Tahoma"/>
          <w:b/>
          <w:bCs/>
          <w:lang w:val="en-US"/>
        </w:rPr>
        <w:t>Rudoy</w:t>
      </w:r>
      <w:proofErr w:type="spellEnd"/>
      <w:r w:rsidRPr="0040005C">
        <w:rPr>
          <w:rFonts w:ascii="Tahoma" w:hAnsi="Tahoma" w:cs="Tahoma"/>
          <w:b/>
          <w:bCs/>
          <w:lang w:val="en-US"/>
        </w:rPr>
        <w:t xml:space="preserve"> D.V., </w:t>
      </w:r>
      <w:proofErr w:type="spellStart"/>
      <w:r w:rsidRPr="003F71AD">
        <w:rPr>
          <w:rFonts w:ascii="Tahoma" w:hAnsi="Tahoma" w:cs="Tahoma"/>
          <w:b/>
          <w:bCs/>
          <w:lang w:val="en-US"/>
        </w:rPr>
        <w:t>Doroshenko</w:t>
      </w:r>
      <w:proofErr w:type="spellEnd"/>
      <w:r w:rsidRPr="0040005C">
        <w:rPr>
          <w:rFonts w:ascii="Tahoma" w:hAnsi="Tahoma" w:cs="Tahoma"/>
          <w:b/>
          <w:bCs/>
          <w:lang w:val="en-US"/>
        </w:rPr>
        <w:t xml:space="preserve"> A.A.</w:t>
      </w:r>
    </w:p>
    <w:p w:rsidR="0040005C" w:rsidRPr="0040005C" w:rsidRDefault="003D33D2" w:rsidP="0012518F">
      <w:pPr>
        <w:spacing w:after="240"/>
        <w:jc w:val="center"/>
        <w:rPr>
          <w:rFonts w:ascii="Tahoma" w:hAnsi="Tahoma" w:cs="Tahoma"/>
          <w:lang w:val="en-US"/>
        </w:rPr>
      </w:pPr>
      <w:bookmarkStart w:id="0" w:name="_GoBack"/>
      <w:bookmarkEnd w:id="0"/>
      <w:r w:rsidRPr="003D33D2">
        <w:rPr>
          <w:rFonts w:ascii="Tahoma" w:hAnsi="Tahoma" w:cs="Tahoma"/>
          <w:lang w:val="en-US"/>
        </w:rPr>
        <w:t>Don State Technical University</w:t>
      </w:r>
      <w:r w:rsidR="0040005C" w:rsidRPr="0012518F">
        <w:rPr>
          <w:rFonts w:ascii="Tahoma" w:hAnsi="Tahoma" w:cs="Tahoma"/>
          <w:lang w:val="en-US"/>
        </w:rPr>
        <w:t>, Rostov-on-Don, Russian Federation</w:t>
      </w:r>
    </w:p>
    <w:p w:rsidR="0040005C" w:rsidRPr="0040005C" w:rsidRDefault="0040005C" w:rsidP="0040005C">
      <w:pPr>
        <w:ind w:firstLine="709"/>
        <w:jc w:val="both"/>
        <w:rPr>
          <w:rFonts w:ascii="Tahoma" w:hAnsi="Tahoma" w:cs="Tahoma"/>
          <w:lang w:val="en-US"/>
        </w:rPr>
      </w:pPr>
      <w:r w:rsidRPr="0040005C">
        <w:rPr>
          <w:rFonts w:ascii="Tahoma" w:hAnsi="Tahoma" w:cs="Tahoma"/>
          <w:b/>
          <w:lang w:val="en-US"/>
        </w:rPr>
        <w:t>Abstract.</w:t>
      </w:r>
      <w:r w:rsidRPr="0040005C">
        <w:rPr>
          <w:rFonts w:ascii="Tahoma" w:hAnsi="Tahoma" w:cs="Tahoma"/>
          <w:lang w:val="en-US"/>
        </w:rPr>
        <w:t xml:space="preserve"> The article presents a multidimensional analysis of the process of separation of sunflower seeds on a single-tier 2-sieve module of an air-sieve grain-cleaning machine. The paper assesses the statistical significance of differences in the values</w:t>
      </w:r>
      <w:r>
        <w:rPr>
          <w:rFonts w:ascii="Tahoma" w:hAnsi="Tahoma" w:cs="Tahoma"/>
          <w:lang w:val="en-US"/>
        </w:rPr>
        <w:t xml:space="preserve"> </w:t>
      </w:r>
      <w:r w:rsidRPr="0040005C">
        <w:rPr>
          <w:rFonts w:ascii="Tahoma" w:hAnsi="Tahoma" w:cs="Tahoma"/>
          <w:lang w:val="en-US"/>
        </w:rPr>
        <w:t>of average velocities on the 2nd sieve of the sieve layer, and found that the values of the input velocities of the considered components into the pneumatic channel. A mathematical model of the movement of the components of the grain pile on the sieve surface is given.</w:t>
      </w:r>
    </w:p>
    <w:p w:rsidR="0040005C" w:rsidRPr="0040005C" w:rsidRDefault="0040005C" w:rsidP="003F71AD">
      <w:pPr>
        <w:spacing w:after="240"/>
        <w:ind w:firstLine="709"/>
        <w:jc w:val="both"/>
        <w:rPr>
          <w:rFonts w:ascii="Tahoma" w:hAnsi="Tahoma" w:cs="Tahoma"/>
          <w:lang w:val="en-US"/>
        </w:rPr>
      </w:pPr>
      <w:r w:rsidRPr="0040005C">
        <w:rPr>
          <w:rFonts w:ascii="Tahoma" w:hAnsi="Tahoma" w:cs="Tahoma"/>
          <w:b/>
          <w:lang w:val="en-US"/>
        </w:rPr>
        <w:t>Keywords.</w:t>
      </w:r>
      <w:r w:rsidRPr="0040005C">
        <w:rPr>
          <w:rFonts w:ascii="Tahoma" w:hAnsi="Tahoma" w:cs="Tahoma"/>
          <w:lang w:val="en-US"/>
        </w:rPr>
        <w:t xml:space="preserve"> Mathematical model, sunflower, speed of movement, sieve, peeler, separation.</w:t>
      </w:r>
    </w:p>
    <w:p w:rsidR="00C502B8" w:rsidRDefault="00C502B8" w:rsidP="0040005C">
      <w:pPr>
        <w:ind w:firstLine="709"/>
        <w:jc w:val="both"/>
        <w:rPr>
          <w:rFonts w:ascii="Tahoma" w:hAnsi="Tahoma" w:cs="Tahoma"/>
        </w:rPr>
      </w:pPr>
      <w:r w:rsidRPr="00CF503A">
        <w:rPr>
          <w:rFonts w:ascii="Tahoma" w:hAnsi="Tahoma" w:cs="Tahoma"/>
        </w:rPr>
        <w:t>Для решения задач интенсификации процесса сепарации семян подсолнечника во всей воздушно-решётной машине (рис. 1) нами был проведен многомерный анализ этого процесса.</w:t>
      </w:r>
    </w:p>
    <w:p w:rsidR="0040005C" w:rsidRPr="00CF503A" w:rsidRDefault="0040005C" w:rsidP="006D5ED4">
      <w:pPr>
        <w:ind w:firstLine="709"/>
        <w:jc w:val="both"/>
        <w:rPr>
          <w:rFonts w:ascii="Tahoma" w:hAnsi="Tahoma" w:cs="Tahoma"/>
        </w:rPr>
      </w:pPr>
    </w:p>
    <w:p w:rsidR="00C502B8" w:rsidRPr="00CF503A" w:rsidRDefault="00A23FCC" w:rsidP="006D5ED4">
      <w:pPr>
        <w:jc w:val="center"/>
        <w:rPr>
          <w:rFonts w:ascii="Tahoma" w:hAnsi="Tahoma" w:cs="Tahoma"/>
        </w:rPr>
      </w:pPr>
      <w:r w:rsidRPr="00CF503A">
        <w:rPr>
          <w:rFonts w:ascii="Tahoma" w:hAnsi="Tahoma" w:cs="Tahoma"/>
        </w:rPr>
        <w:object w:dxaOrig="9342" w:dyaOrig="9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224.25pt" o:ole="" filled="t">
            <v:fill color2="black"/>
            <v:imagedata r:id="rId5" o:title=""/>
          </v:shape>
          <o:OLEObject Type="Embed" ProgID="KOMPAS.FRW" ShapeID="_x0000_i1025" DrawAspect="Content" ObjectID="_1607159066" r:id="rId6"/>
        </w:object>
      </w:r>
    </w:p>
    <w:p w:rsidR="00C502B8" w:rsidRPr="00CF503A" w:rsidRDefault="00C502B8" w:rsidP="006D5ED4">
      <w:pPr>
        <w:jc w:val="center"/>
        <w:rPr>
          <w:rFonts w:ascii="Tahoma" w:hAnsi="Tahoma" w:cs="Tahoma"/>
        </w:rPr>
      </w:pPr>
      <w:r w:rsidRPr="00CF503A">
        <w:rPr>
          <w:rFonts w:ascii="Tahoma" w:hAnsi="Tahoma" w:cs="Tahoma"/>
        </w:rPr>
        <w:t>Рисунок 1 - Схема функциональная зерноочистительной машины МВР-4</w:t>
      </w:r>
    </w:p>
    <w:p w:rsidR="0040005C" w:rsidRDefault="0040005C" w:rsidP="006D5ED4">
      <w:pPr>
        <w:ind w:firstLine="709"/>
        <w:jc w:val="both"/>
        <w:rPr>
          <w:rFonts w:ascii="Tahoma" w:hAnsi="Tahoma" w:cs="Tahoma"/>
        </w:rPr>
      </w:pPr>
    </w:p>
    <w:p w:rsidR="00C502B8" w:rsidRPr="00CF503A" w:rsidRDefault="00C502B8" w:rsidP="006D5ED4">
      <w:pPr>
        <w:ind w:firstLine="709"/>
        <w:jc w:val="both"/>
        <w:rPr>
          <w:rFonts w:ascii="Tahoma" w:hAnsi="Tahoma" w:cs="Tahoma"/>
        </w:rPr>
      </w:pPr>
      <w:r w:rsidRPr="00CF503A">
        <w:rPr>
          <w:rFonts w:ascii="Tahoma" w:hAnsi="Tahoma" w:cs="Tahoma"/>
        </w:rPr>
        <w:lastRenderedPageBreak/>
        <w:t xml:space="preserve">Рассмотрим вариант расположения растительного остатка, закрепленного на поверхности почвы. Разделим нить на четыре участка (рис. 1). Первый участок АВ. На нить действует распределенная нагрузка, нормальная к нити </w:t>
      </w:r>
      <w:r w:rsidRPr="00CF503A">
        <w:rPr>
          <w:rFonts w:ascii="Tahoma" w:hAnsi="Tahoma" w:cs="Tahoma"/>
        </w:rPr>
        <w:fldChar w:fldCharType="begin"/>
      </w:r>
      <w:r w:rsidRPr="00CF503A">
        <w:rPr>
          <w:rFonts w:ascii="Tahoma" w:hAnsi="Tahoma" w:cs="Tahoma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 w:cs="Tahoma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libri" w:hAnsi="Cambria Math" w:cs="Tahoma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ahoma"/>
                  </w:rPr>
                  <m:t>q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n</m:t>
            </m:r>
          </m:sub>
        </m:sSub>
      </m:oMath>
      <w:r w:rsidRPr="00CF503A">
        <w:rPr>
          <w:rFonts w:ascii="Tahoma" w:hAnsi="Tahoma" w:cs="Tahoma"/>
        </w:rPr>
        <w:instrText xml:space="preserve"> </w:instrText>
      </w:r>
      <w:r w:rsidRPr="00CF503A">
        <w:rPr>
          <w:rFonts w:ascii="Tahoma" w:hAnsi="Tahoma" w:cs="Tahoma"/>
        </w:rPr>
        <w:fldChar w:fldCharType="separate"/>
      </w:r>
      <w:r w:rsidRPr="00CF503A">
        <w:rPr>
          <w:rFonts w:ascii="Tahoma" w:hAnsi="Tahoma" w:cs="Tahoma"/>
          <w:position w:val="-12"/>
        </w:rPr>
        <w:object w:dxaOrig="279" w:dyaOrig="360">
          <v:shape id="_x0000_i1026" type="#_x0000_t75" style="width:14.25pt;height:18pt" o:ole="">
            <v:imagedata r:id="rId7" o:title=""/>
          </v:shape>
          <o:OLEObject Type="Embed" ProgID="Equation.3" ShapeID="_x0000_i1026" DrawAspect="Content" ObjectID="_1607159067" r:id="rId8"/>
        </w:object>
      </w:r>
      <w:r w:rsidRPr="00CF503A">
        <w:rPr>
          <w:rFonts w:ascii="Tahoma" w:hAnsi="Tahoma" w:cs="Tahoma"/>
        </w:rPr>
        <w:fldChar w:fldCharType="end"/>
      </w:r>
      <w:r w:rsidRPr="00CF503A">
        <w:rPr>
          <w:rFonts w:ascii="Tahoma" w:hAnsi="Tahoma" w:cs="Tahoma"/>
        </w:rPr>
        <w:t>, изображенная на (рис. 2).</w:t>
      </w:r>
    </w:p>
    <w:p w:rsidR="00C502B8" w:rsidRPr="00CF503A" w:rsidRDefault="00C502B8" w:rsidP="0040005C">
      <w:pPr>
        <w:tabs>
          <w:tab w:val="left" w:pos="6521"/>
        </w:tabs>
        <w:ind w:firstLine="709"/>
        <w:jc w:val="right"/>
        <w:rPr>
          <w:rFonts w:ascii="Tahoma" w:hAnsi="Tahoma" w:cs="Tahoma"/>
        </w:rPr>
      </w:pPr>
      <w:r w:rsidRPr="00CF503A">
        <w:rPr>
          <w:rFonts w:ascii="Tahoma" w:hAnsi="Tahoma" w:cs="Tahoma"/>
          <w:position w:val="-28"/>
        </w:rPr>
        <w:object w:dxaOrig="1980" w:dyaOrig="680">
          <v:shape id="_x0000_i1027" type="#_x0000_t75" style="width:99pt;height:33.75pt" o:ole="">
            <v:imagedata r:id="rId9" o:title=""/>
          </v:shape>
          <o:OLEObject Type="Embed" ProgID="Equation.3" ShapeID="_x0000_i1027" DrawAspect="Content" ObjectID="_1607159068" r:id="rId10"/>
        </w:object>
      </w:r>
      <w:r w:rsidRPr="00CF503A">
        <w:rPr>
          <w:rFonts w:ascii="Tahoma" w:hAnsi="Tahoma" w:cs="Tahoma"/>
        </w:rPr>
        <w:tab/>
        <w:t>(1)</w:t>
      </w:r>
    </w:p>
    <w:p w:rsidR="00C502B8" w:rsidRPr="00CF503A" w:rsidRDefault="0040005C" w:rsidP="0040005C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где</w:t>
      </w:r>
      <w:r w:rsidR="00C502B8" w:rsidRPr="00CF503A">
        <w:rPr>
          <w:rFonts w:ascii="Tahoma" w:hAnsi="Tahoma" w:cs="Tahoma"/>
        </w:rPr>
        <w:fldChar w:fldCharType="begin"/>
      </w:r>
      <w:r w:rsidR="00C502B8" w:rsidRPr="00CF503A">
        <w:rPr>
          <w:rFonts w:ascii="Tahoma" w:hAnsi="Tahoma" w:cs="Tahom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ahoma"/>
          </w:rPr>
          <m:t>P(y)</m:t>
        </m:r>
      </m:oMath>
      <w:r w:rsidR="00C502B8" w:rsidRPr="00CF503A">
        <w:rPr>
          <w:rFonts w:ascii="Tahoma" w:hAnsi="Tahoma" w:cs="Tahoma"/>
        </w:rPr>
        <w:instrText xml:space="preserve"> </w:instrText>
      </w:r>
      <w:r w:rsidR="00C502B8" w:rsidRPr="00CF503A">
        <w:rPr>
          <w:rFonts w:ascii="Tahoma" w:hAnsi="Tahoma" w:cs="Tahoma"/>
        </w:rPr>
        <w:fldChar w:fldCharType="separate"/>
      </w:r>
      <w:r w:rsidR="00C502B8" w:rsidRPr="00CF503A">
        <w:rPr>
          <w:rFonts w:ascii="Tahoma" w:hAnsi="Tahoma" w:cs="Tahoma"/>
        </w:rPr>
        <w:t xml:space="preserve"> </w:t>
      </w:r>
      <w:r w:rsidR="00C502B8" w:rsidRPr="00CF503A">
        <w:rPr>
          <w:rFonts w:ascii="Tahoma" w:hAnsi="Tahoma" w:cs="Tahoma"/>
          <w:position w:val="-10"/>
        </w:rPr>
        <w:object w:dxaOrig="540" w:dyaOrig="320">
          <v:shape id="_x0000_i1028" type="#_x0000_t75" style="width:27pt;height:15.75pt" o:ole="">
            <v:imagedata r:id="rId11" o:title=""/>
          </v:shape>
          <o:OLEObject Type="Embed" ProgID="Equation.3" ShapeID="_x0000_i1028" DrawAspect="Content" ObjectID="_1607159069" r:id="rId12"/>
        </w:object>
      </w:r>
      <w:r w:rsidR="00C502B8" w:rsidRPr="00CF503A">
        <w:rPr>
          <w:rFonts w:ascii="Tahoma" w:hAnsi="Tahoma" w:cs="Tahoma"/>
        </w:rPr>
        <w:fldChar w:fldCharType="end"/>
      </w:r>
      <w:r w:rsidR="00C502B8" w:rsidRPr="00CF503A">
        <w:rPr>
          <w:rFonts w:ascii="Tahoma" w:hAnsi="Tahoma" w:cs="Tahoma"/>
        </w:rPr>
        <w:t xml:space="preserve"> - удельное давление, </w:t>
      </w:r>
      <w:r w:rsidR="00C502B8" w:rsidRPr="00CF503A">
        <w:rPr>
          <w:rFonts w:ascii="Tahoma" w:hAnsi="Tahoma" w:cs="Tahoma"/>
          <w:position w:val="-6"/>
        </w:rPr>
        <w:object w:dxaOrig="680" w:dyaOrig="320">
          <v:shape id="_x0000_i1029" type="#_x0000_t75" style="width:33.75pt;height:15.75pt" o:ole="">
            <v:imagedata r:id="rId13" o:title=""/>
          </v:shape>
          <o:OLEObject Type="Embed" ProgID="Equation.3" ShapeID="_x0000_i1029" DrawAspect="Content" ObjectID="_1607159070" r:id="rId14"/>
        </w:object>
      </w:r>
      <w:r w:rsidR="00C502B8" w:rsidRPr="00CF503A">
        <w:rPr>
          <w:rFonts w:ascii="Tahoma" w:hAnsi="Tahoma" w:cs="Tahoma"/>
        </w:rPr>
        <w:t>[1].</w:t>
      </w:r>
    </w:p>
    <w:p w:rsidR="00C502B8" w:rsidRPr="00CF503A" w:rsidRDefault="00C502B8" w:rsidP="006D5ED4">
      <w:pPr>
        <w:ind w:firstLine="709"/>
        <w:rPr>
          <w:rFonts w:ascii="Tahoma" w:hAnsi="Tahoma" w:cs="Tahoma"/>
        </w:rPr>
      </w:pPr>
      <w:r w:rsidRPr="00CF503A">
        <w:rPr>
          <w:rFonts w:ascii="Tahoma" w:hAnsi="Tahoma" w:cs="Tahoma"/>
        </w:rPr>
        <w:t>Результаты вычислений представлены в таблице 1.</w:t>
      </w:r>
    </w:p>
    <w:p w:rsidR="0040005C" w:rsidRDefault="0040005C" w:rsidP="006D5ED4">
      <w:pPr>
        <w:ind w:firstLine="709"/>
        <w:rPr>
          <w:rFonts w:ascii="Tahoma" w:hAnsi="Tahoma" w:cs="Tahoma"/>
        </w:rPr>
      </w:pPr>
    </w:p>
    <w:p w:rsidR="00C502B8" w:rsidRPr="00CF503A" w:rsidRDefault="00C502B8" w:rsidP="006D5ED4">
      <w:pPr>
        <w:ind w:firstLine="709"/>
        <w:rPr>
          <w:rFonts w:ascii="Tahoma" w:hAnsi="Tahoma" w:cs="Tahoma"/>
        </w:rPr>
      </w:pPr>
      <w:r w:rsidRPr="00CF503A">
        <w:rPr>
          <w:rFonts w:ascii="Tahoma" w:hAnsi="Tahoma" w:cs="Tahoma"/>
        </w:rPr>
        <w:t xml:space="preserve">Таблица 1 - Значения удельной затраты энергии </w:t>
      </w:r>
      <w:proofErr w:type="spellStart"/>
      <w:r w:rsidRPr="00CF503A">
        <w:rPr>
          <w:rFonts w:ascii="Tahoma" w:hAnsi="Tahoma" w:cs="Tahoma"/>
        </w:rPr>
        <w:t>шелушителя</w:t>
      </w:r>
      <w:proofErr w:type="spellEnd"/>
      <w:r w:rsidRPr="00CF503A">
        <w:rPr>
          <w:rFonts w:ascii="Tahoma" w:hAnsi="Tahoma" w:cs="Tahoma"/>
        </w:rPr>
        <w:t xml:space="preserve"> зерна</w:t>
      </w:r>
    </w:p>
    <w:tbl>
      <w:tblPr>
        <w:tblW w:w="4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"/>
        <w:gridCol w:w="1559"/>
        <w:gridCol w:w="1701"/>
      </w:tblGrid>
      <w:tr w:rsidR="00C502B8" w:rsidRPr="00CF503A" w:rsidTr="006D5ED4">
        <w:trPr>
          <w:trHeight w:val="954"/>
          <w:jc w:val="center"/>
        </w:trPr>
        <w:tc>
          <w:tcPr>
            <w:tcW w:w="1006" w:type="dxa"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№</w:t>
            </w:r>
          </w:p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Экспер</w:t>
            </w:r>
            <w:proofErr w:type="spellEnd"/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. точки</w:t>
            </w:r>
          </w:p>
        </w:tc>
        <w:tc>
          <w:tcPr>
            <w:tcW w:w="1559" w:type="dxa"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hAnsi="Tahoma" w:cs="Tahoma"/>
                <w:sz w:val="20"/>
                <w:szCs w:val="20"/>
              </w:rPr>
              <w:t>Удельное давление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fldChar w:fldCharType="begin"/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ε</m:t>
              </m:r>
            </m:oMath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instrText xml:space="preserve"> </w:instrTex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CF503A">
              <w:rPr>
                <w:rFonts w:ascii="Tahoma" w:hAnsi="Tahoma" w:cs="Tahoma"/>
                <w:position w:val="-10"/>
                <w:sz w:val="20"/>
                <w:szCs w:val="20"/>
              </w:rPr>
              <w:object w:dxaOrig="1240" w:dyaOrig="360">
                <v:shape id="_x0000_i1030" type="#_x0000_t75" style="width:61.5pt;height:18pt" o:ole="">
                  <v:imagedata r:id="rId15" o:title=""/>
                </v:shape>
                <o:OLEObject Type="Embed" ProgID="Equation.3" ShapeID="_x0000_i1030" DrawAspect="Content" ObjectID="_1607159071" r:id="rId16"/>
              </w:objec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Частота вращения ротора</w:t>
            </w:r>
          </w:p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position w:val="-6"/>
                <w:sz w:val="20"/>
                <w:szCs w:val="20"/>
              </w:rPr>
              <w:object w:dxaOrig="200" w:dyaOrig="220">
                <v:shape id="_x0000_i1031" type="#_x0000_t75" style="width:9pt;height:12.75pt" o:ole="">
                  <v:imagedata r:id="rId17" o:title=""/>
                </v:shape>
                <o:OLEObject Type="Embed" ProgID="Equation.3" ShapeID="_x0000_i1031" DrawAspect="Content" ObjectID="_1607159072" r:id="rId18"/>
              </w:objec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Pr="00CF503A">
              <w:rPr>
                <w:rFonts w:ascii="Tahoma" w:eastAsia="Times New Roman" w:hAnsi="Tahoma" w:cs="Tahoma"/>
                <w:i/>
                <w:sz w:val="20"/>
                <w:szCs w:val="20"/>
              </w:rPr>
              <w:t>об/мин</w:t>
            </w:r>
          </w:p>
        </w:tc>
      </w:tr>
      <w:tr w:rsidR="00C502B8" w:rsidRPr="00CF503A" w:rsidTr="006D5ED4">
        <w:trPr>
          <w:trHeight w:val="300"/>
          <w:jc w:val="center"/>
        </w:trPr>
        <w:tc>
          <w:tcPr>
            <w:tcW w:w="1006" w:type="dxa"/>
            <w:noWrap/>
            <w:vAlign w:val="bottom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,2</w:t>
            </w:r>
          </w:p>
        </w:tc>
        <w:tc>
          <w:tcPr>
            <w:tcW w:w="1701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2350</w:t>
            </w:r>
          </w:p>
        </w:tc>
      </w:tr>
      <w:tr w:rsidR="00C502B8" w:rsidRPr="00CF503A" w:rsidTr="006D5ED4">
        <w:trPr>
          <w:trHeight w:val="300"/>
          <w:jc w:val="center"/>
        </w:trPr>
        <w:tc>
          <w:tcPr>
            <w:tcW w:w="1006" w:type="dxa"/>
            <w:noWrap/>
            <w:vAlign w:val="bottom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,2</w:t>
            </w:r>
          </w:p>
        </w:tc>
        <w:tc>
          <w:tcPr>
            <w:tcW w:w="1701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2350</w:t>
            </w:r>
          </w:p>
        </w:tc>
      </w:tr>
      <w:tr w:rsidR="00C502B8" w:rsidRPr="00CF503A" w:rsidTr="006D5ED4">
        <w:trPr>
          <w:trHeight w:val="300"/>
          <w:jc w:val="center"/>
        </w:trPr>
        <w:tc>
          <w:tcPr>
            <w:tcW w:w="1006" w:type="dxa"/>
            <w:noWrap/>
            <w:vAlign w:val="bottom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,2</w:t>
            </w:r>
          </w:p>
        </w:tc>
        <w:tc>
          <w:tcPr>
            <w:tcW w:w="1701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2650</w:t>
            </w:r>
          </w:p>
        </w:tc>
      </w:tr>
      <w:tr w:rsidR="00C502B8" w:rsidRPr="00CF503A" w:rsidTr="006D5ED4">
        <w:trPr>
          <w:trHeight w:val="300"/>
          <w:jc w:val="center"/>
        </w:trPr>
        <w:tc>
          <w:tcPr>
            <w:tcW w:w="1006" w:type="dxa"/>
            <w:noWrap/>
            <w:vAlign w:val="bottom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,2</w:t>
            </w:r>
          </w:p>
        </w:tc>
        <w:tc>
          <w:tcPr>
            <w:tcW w:w="1701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2650</w:t>
            </w:r>
          </w:p>
        </w:tc>
      </w:tr>
      <w:tr w:rsidR="00C502B8" w:rsidRPr="00CF503A" w:rsidTr="006D5ED4">
        <w:trPr>
          <w:trHeight w:val="300"/>
          <w:jc w:val="center"/>
        </w:trPr>
        <w:tc>
          <w:tcPr>
            <w:tcW w:w="1006" w:type="dxa"/>
            <w:noWrap/>
            <w:vAlign w:val="bottom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2,0</w:t>
            </w:r>
          </w:p>
        </w:tc>
        <w:tc>
          <w:tcPr>
            <w:tcW w:w="1701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2350</w:t>
            </w:r>
          </w:p>
        </w:tc>
      </w:tr>
    </w:tbl>
    <w:p w:rsidR="00C502B8" w:rsidRPr="00CF503A" w:rsidRDefault="00C502B8" w:rsidP="006D5ED4">
      <w:pPr>
        <w:jc w:val="center"/>
        <w:rPr>
          <w:rFonts w:ascii="Tahoma" w:hAnsi="Tahoma" w:cs="Tahoma"/>
          <w:color w:val="000000"/>
        </w:rPr>
      </w:pPr>
    </w:p>
    <w:p w:rsidR="00C502B8" w:rsidRDefault="00C502B8" w:rsidP="006D5ED4">
      <w:pPr>
        <w:jc w:val="center"/>
        <w:rPr>
          <w:rFonts w:ascii="Tahoma" w:hAnsi="Tahoma" w:cs="Tahoma"/>
          <w:b/>
          <w:color w:val="000000"/>
          <w:lang w:bidi="th-TH"/>
        </w:rPr>
      </w:pPr>
      <w:r w:rsidRPr="00CF503A">
        <w:rPr>
          <w:rFonts w:ascii="Tahoma" w:hAnsi="Tahoma" w:cs="Tahoma"/>
          <w:b/>
          <w:color w:val="000000"/>
          <w:lang w:bidi="th-TH"/>
        </w:rPr>
        <w:t>Список использованных источников</w:t>
      </w:r>
    </w:p>
    <w:p w:rsidR="00C502B8" w:rsidRPr="007C26D5" w:rsidRDefault="00C502B8" w:rsidP="007C26D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ahoma" w:eastAsia="Arial Unicode MS" w:hAnsi="Tahoma" w:cs="Tahoma"/>
          <w:lang w:eastAsia="ar-SA"/>
        </w:rPr>
      </w:pPr>
      <w:r w:rsidRPr="00CF503A">
        <w:rPr>
          <w:rFonts w:ascii="Tahoma" w:hAnsi="Tahoma" w:cs="Tahoma"/>
          <w:lang w:eastAsia="ar-SA"/>
        </w:rPr>
        <w:t xml:space="preserve">Влияние механической активации </w:t>
      </w:r>
      <w:proofErr w:type="spellStart"/>
      <w:r w:rsidRPr="00CF503A">
        <w:rPr>
          <w:rFonts w:ascii="Tahoma" w:hAnsi="Tahoma" w:cs="Tahoma"/>
          <w:lang w:eastAsia="ar-SA"/>
        </w:rPr>
        <w:t>сверхвысокомолекулярного</w:t>
      </w:r>
      <w:proofErr w:type="spellEnd"/>
      <w:r w:rsidRPr="00CF503A">
        <w:rPr>
          <w:rFonts w:ascii="Tahoma" w:hAnsi="Tahoma" w:cs="Tahoma"/>
          <w:lang w:eastAsia="ar-SA"/>
        </w:rPr>
        <w:t xml:space="preserve"> полиэтилена на его механические и </w:t>
      </w:r>
      <w:proofErr w:type="spellStart"/>
      <w:r w:rsidRPr="00CF503A">
        <w:rPr>
          <w:rFonts w:ascii="Tahoma" w:hAnsi="Tahoma" w:cs="Tahoma"/>
          <w:lang w:eastAsia="ar-SA"/>
        </w:rPr>
        <w:t>триботехнические</w:t>
      </w:r>
      <w:proofErr w:type="spellEnd"/>
      <w:r w:rsidRPr="00CF503A">
        <w:rPr>
          <w:rFonts w:ascii="Tahoma" w:hAnsi="Tahoma" w:cs="Tahoma"/>
          <w:lang w:eastAsia="ar-SA"/>
        </w:rPr>
        <w:t xml:space="preserve"> свойства</w:t>
      </w:r>
      <w:r w:rsidRPr="00CF503A">
        <w:rPr>
          <w:rFonts w:ascii="Tahoma" w:hAnsi="Tahoma" w:cs="Tahoma"/>
          <w:bCs/>
          <w:color w:val="000000"/>
          <w:lang w:eastAsia="ar-SA"/>
        </w:rPr>
        <w:t>/</w:t>
      </w:r>
      <w:r w:rsidRPr="00CF503A">
        <w:rPr>
          <w:rFonts w:ascii="Tahoma" w:hAnsi="Tahoma" w:cs="Tahoma"/>
          <w:lang w:eastAsia="ar-SA"/>
        </w:rPr>
        <w:t>В.Е. Панин [и др.]</w:t>
      </w:r>
      <w:r w:rsidRPr="00CF503A">
        <w:rPr>
          <w:rFonts w:ascii="Tahoma" w:hAnsi="Tahoma" w:cs="Tahoma"/>
          <w:bCs/>
          <w:color w:val="000000"/>
          <w:lang w:eastAsia="ar-SA"/>
        </w:rPr>
        <w:t xml:space="preserve">// Трение и износ. </w:t>
      </w:r>
      <w:r w:rsidRPr="00CF503A">
        <w:rPr>
          <w:rFonts w:ascii="Tahoma" w:eastAsia="Arial Unicode MS" w:hAnsi="Tahoma" w:cs="Tahoma"/>
          <w:lang w:eastAsia="ar-SA"/>
        </w:rPr>
        <w:t>–</w:t>
      </w:r>
      <w:r w:rsidRPr="00CF503A">
        <w:rPr>
          <w:rFonts w:ascii="Tahoma" w:hAnsi="Tahoma" w:cs="Tahoma"/>
          <w:bCs/>
          <w:color w:val="000000"/>
          <w:lang w:eastAsia="ar-SA"/>
        </w:rPr>
        <w:t xml:space="preserve"> 2010. </w:t>
      </w:r>
      <w:r w:rsidRPr="00CF503A">
        <w:rPr>
          <w:rFonts w:ascii="Tahoma" w:eastAsia="Arial Unicode MS" w:hAnsi="Tahoma" w:cs="Tahoma"/>
          <w:lang w:eastAsia="ar-SA"/>
        </w:rPr>
        <w:t>–</w:t>
      </w:r>
      <w:r w:rsidRPr="00CF503A">
        <w:rPr>
          <w:rFonts w:ascii="Tahoma" w:hAnsi="Tahoma" w:cs="Tahoma"/>
          <w:bCs/>
          <w:color w:val="000000"/>
          <w:lang w:eastAsia="ar-SA"/>
        </w:rPr>
        <w:t xml:space="preserve"> Т. 31, № 2. </w:t>
      </w:r>
      <w:r w:rsidRPr="00CF503A">
        <w:rPr>
          <w:rFonts w:ascii="Tahoma" w:eastAsia="Arial Unicode MS" w:hAnsi="Tahoma" w:cs="Tahoma"/>
          <w:lang w:eastAsia="ar-SA"/>
        </w:rPr>
        <w:t>–</w:t>
      </w:r>
      <w:r w:rsidRPr="00CF503A">
        <w:rPr>
          <w:rFonts w:ascii="Tahoma" w:hAnsi="Tahoma" w:cs="Tahoma"/>
          <w:bCs/>
          <w:color w:val="000000"/>
          <w:lang w:eastAsia="ar-SA"/>
        </w:rPr>
        <w:t xml:space="preserve"> С. 168–176.</w:t>
      </w:r>
    </w:p>
    <w:p w:rsidR="00A23FCC" w:rsidRDefault="00A23FCC" w:rsidP="006D5ED4">
      <w:pPr>
        <w:ind w:firstLine="709"/>
        <w:jc w:val="both"/>
        <w:rPr>
          <w:rFonts w:ascii="Tahoma" w:eastAsia="Calibri" w:hAnsi="Tahoma" w:cs="Tahoma"/>
        </w:rPr>
      </w:pPr>
    </w:p>
    <w:p w:rsidR="00C502B8" w:rsidRDefault="00C502B8" w:rsidP="006D5ED4">
      <w:pPr>
        <w:ind w:firstLine="709"/>
        <w:jc w:val="both"/>
        <w:rPr>
          <w:rFonts w:ascii="Tahoma" w:eastAsia="Calibri" w:hAnsi="Tahoma" w:cs="Tahoma"/>
        </w:rPr>
      </w:pPr>
      <w:r w:rsidRPr="00CF503A">
        <w:rPr>
          <w:rFonts w:ascii="Tahoma" w:eastAsia="Calibri" w:hAnsi="Tahoma" w:cs="Tahoma"/>
        </w:rPr>
        <w:t>Работа выполнена в рамках инициативной НИР</w:t>
      </w:r>
    </w:p>
    <w:p w:rsidR="007C26D5" w:rsidRPr="007C26D5" w:rsidRDefault="007C26D5" w:rsidP="003A37B4">
      <w:pPr>
        <w:ind w:firstLine="709"/>
        <w:jc w:val="both"/>
        <w:rPr>
          <w:rFonts w:ascii="Tahoma" w:eastAsia="Calibri" w:hAnsi="Tahoma" w:cs="Tahoma"/>
        </w:rPr>
      </w:pPr>
      <w:r w:rsidRPr="007C26D5">
        <w:rPr>
          <w:rFonts w:ascii="Tahoma" w:eastAsia="Calibri" w:hAnsi="Tahoma" w:cs="Tahoma"/>
        </w:rPr>
        <w:t>SPIN-код</w:t>
      </w:r>
      <w:r w:rsidR="0040005C">
        <w:rPr>
          <w:rFonts w:ascii="Tahoma" w:eastAsia="Calibri" w:hAnsi="Tahoma" w:cs="Tahoma"/>
        </w:rPr>
        <w:t xml:space="preserve"> Рудой Д.В.</w:t>
      </w:r>
      <w:r w:rsidRPr="007C26D5">
        <w:rPr>
          <w:rFonts w:ascii="Tahoma" w:eastAsia="Calibri" w:hAnsi="Tahoma" w:cs="Tahoma"/>
        </w:rPr>
        <w:t>: 6111-6349</w:t>
      </w:r>
    </w:p>
    <w:p w:rsidR="007C26D5" w:rsidRPr="007C26D5" w:rsidRDefault="007C26D5" w:rsidP="003A37B4">
      <w:pPr>
        <w:ind w:firstLine="709"/>
        <w:jc w:val="both"/>
        <w:rPr>
          <w:rFonts w:ascii="Tahoma" w:eastAsia="Calibri" w:hAnsi="Tahoma" w:cs="Tahoma"/>
        </w:rPr>
      </w:pPr>
      <w:r w:rsidRPr="007C26D5">
        <w:rPr>
          <w:rFonts w:ascii="Tahoma" w:eastAsia="Calibri" w:hAnsi="Tahoma" w:cs="Tahoma"/>
        </w:rPr>
        <w:t>SPIN-код</w:t>
      </w:r>
      <w:r w:rsidR="0040005C">
        <w:rPr>
          <w:rFonts w:ascii="Tahoma" w:eastAsia="Calibri" w:hAnsi="Tahoma" w:cs="Tahoma"/>
        </w:rPr>
        <w:t xml:space="preserve"> Дорошенко А.А.</w:t>
      </w:r>
      <w:r w:rsidRPr="007C26D5">
        <w:rPr>
          <w:rFonts w:ascii="Tahoma" w:eastAsia="Calibri" w:hAnsi="Tahoma" w:cs="Tahoma"/>
        </w:rPr>
        <w:t>: 6457-8385</w:t>
      </w:r>
    </w:p>
    <w:p w:rsidR="007C26D5" w:rsidRPr="0040005C" w:rsidRDefault="0012518F" w:rsidP="006D5ED4">
      <w:pPr>
        <w:ind w:firstLine="709"/>
        <w:jc w:val="both"/>
        <w:rPr>
          <w:rFonts w:ascii="Tahoma" w:eastAsia="Calibri" w:hAnsi="Tahoma" w:cs="Tahoma"/>
        </w:rPr>
      </w:pPr>
      <w:r w:rsidRPr="0012518F">
        <w:rPr>
          <w:rFonts w:ascii="Tahoma" w:eastAsia="Calibri" w:hAnsi="Tahoma" w:cs="Tahoma"/>
        </w:rPr>
        <w:t xml:space="preserve">ORCID ID </w:t>
      </w:r>
      <w:r>
        <w:rPr>
          <w:rFonts w:ascii="Tahoma" w:eastAsia="Calibri" w:hAnsi="Tahoma" w:cs="Tahoma"/>
        </w:rPr>
        <w:t xml:space="preserve">Дорошенко А.А.: </w:t>
      </w:r>
      <w:r w:rsidRPr="0012518F">
        <w:rPr>
          <w:rFonts w:ascii="Tahoma" w:eastAsia="Calibri" w:hAnsi="Tahoma" w:cs="Tahoma"/>
        </w:rPr>
        <w:t>0000-0003-3739-7059</w:t>
      </w:r>
    </w:p>
    <w:p w:rsidR="0036324A" w:rsidRDefault="0036324A"/>
    <w:sectPr w:rsidR="0036324A" w:rsidSect="00A23FCC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F35"/>
    <w:multiLevelType w:val="hybridMultilevel"/>
    <w:tmpl w:val="DA34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44"/>
    <w:rsid w:val="0012518F"/>
    <w:rsid w:val="002B7841"/>
    <w:rsid w:val="0036324A"/>
    <w:rsid w:val="003A37B4"/>
    <w:rsid w:val="003D33D2"/>
    <w:rsid w:val="003F71AD"/>
    <w:rsid w:val="0040005C"/>
    <w:rsid w:val="0046474E"/>
    <w:rsid w:val="0052652D"/>
    <w:rsid w:val="0052735A"/>
    <w:rsid w:val="006D23F5"/>
    <w:rsid w:val="006D5ED4"/>
    <w:rsid w:val="007C26D5"/>
    <w:rsid w:val="00856412"/>
    <w:rsid w:val="008867FD"/>
    <w:rsid w:val="00A23FCC"/>
    <w:rsid w:val="00C34026"/>
    <w:rsid w:val="00C502B8"/>
    <w:rsid w:val="00CF503A"/>
    <w:rsid w:val="00D50B44"/>
    <w:rsid w:val="00F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7073B-F6DF-4D53-BC7C-64E191DE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Подрисуночная надпись,ГОСТ,Подрисуночный текст"/>
    <w:link w:val="NoSpacingChar"/>
    <w:rsid w:val="00C502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aliases w:val="Подрисуночная надпись Char,ГОСТ Char,Подрисуночный текст Char"/>
    <w:link w:val="1"/>
    <w:locked/>
    <w:rsid w:val="00C502B8"/>
    <w:rPr>
      <w:rFonts w:ascii="Calibri" w:eastAsia="Calibri" w:hAnsi="Calibri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7C26D5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7C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Personal</cp:lastModifiedBy>
  <cp:revision>5</cp:revision>
  <dcterms:created xsi:type="dcterms:W3CDTF">2018-12-22T12:09:00Z</dcterms:created>
  <dcterms:modified xsi:type="dcterms:W3CDTF">2018-12-24T09:18:00Z</dcterms:modified>
</cp:coreProperties>
</file>