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4D" w:rsidRPr="006324F2" w:rsidRDefault="004147A8" w:rsidP="004E084D">
      <w:pPr>
        <w:jc w:val="center"/>
        <w:rPr>
          <w:b/>
          <w:sz w:val="32"/>
        </w:rPr>
      </w:pPr>
      <w:r>
        <w:rPr>
          <w:b/>
          <w:sz w:val="32"/>
        </w:rPr>
        <w:t>Medieval global warming and feudal fragmentation</w:t>
      </w:r>
    </w:p>
    <w:p w:rsidR="004E084D" w:rsidRDefault="004E084D" w:rsidP="004E084D">
      <w:pPr>
        <w:jc w:val="center"/>
      </w:pPr>
    </w:p>
    <w:p w:rsidR="00A31060" w:rsidRPr="00A31060" w:rsidRDefault="006F30DD" w:rsidP="003C4A73">
      <w:pPr>
        <w:pStyle w:val="ASSAAffiliation"/>
        <w:spacing w:after="0"/>
        <w:jc w:val="center"/>
        <w:rPr>
          <w:i w:val="0"/>
          <w:sz w:val="24"/>
        </w:rPr>
      </w:pPr>
      <w:r w:rsidRPr="00A31060">
        <w:rPr>
          <w:i w:val="0"/>
          <w:sz w:val="24"/>
          <w:u w:val="single"/>
        </w:rPr>
        <w:t xml:space="preserve">Ivan </w:t>
      </w:r>
      <w:proofErr w:type="spellStart"/>
      <w:r w:rsidRPr="00A31060">
        <w:rPr>
          <w:i w:val="0"/>
          <w:sz w:val="24"/>
          <w:u w:val="single"/>
        </w:rPr>
        <w:t>S.Neretin</w:t>
      </w:r>
      <w:proofErr w:type="spellEnd"/>
      <w:r w:rsidRPr="00A31060">
        <w:rPr>
          <w:i w:val="0"/>
          <w:sz w:val="24"/>
          <w:u w:val="single"/>
        </w:rPr>
        <w:t xml:space="preserve">, </w:t>
      </w:r>
      <w:r w:rsidR="00A31060" w:rsidRPr="00A31060">
        <w:rPr>
          <w:i w:val="0"/>
          <w:sz w:val="24"/>
        </w:rPr>
        <w:t>Rock Flow Dynamics, Moscow, Russia</w:t>
      </w:r>
    </w:p>
    <w:p w:rsidR="00A31060" w:rsidRPr="00A31060" w:rsidRDefault="00A31060" w:rsidP="003C4A73">
      <w:pPr>
        <w:pStyle w:val="ASSAAffiliation"/>
        <w:spacing w:after="0"/>
        <w:jc w:val="center"/>
        <w:rPr>
          <w:i w:val="0"/>
          <w:sz w:val="24"/>
        </w:rPr>
      </w:pPr>
      <w:r w:rsidRPr="00A31060">
        <w:rPr>
          <w:i w:val="0"/>
          <w:sz w:val="24"/>
        </w:rPr>
        <w:t>ivan@neretin.ru</w:t>
      </w:r>
    </w:p>
    <w:p w:rsidR="00A31060" w:rsidRPr="00A31060" w:rsidRDefault="00A31060" w:rsidP="00A31060">
      <w:pPr>
        <w:pStyle w:val="Affiliation"/>
        <w:rPr>
          <w:sz w:val="24"/>
          <w:szCs w:val="24"/>
        </w:rPr>
      </w:pPr>
      <w:r w:rsidRPr="00A31060">
        <w:rPr>
          <w:iCs/>
          <w:sz w:val="24"/>
          <w:szCs w:val="24"/>
        </w:rPr>
        <w:t xml:space="preserve">Vladimir X. </w:t>
      </w:r>
      <w:proofErr w:type="spellStart"/>
      <w:r w:rsidRPr="00A31060">
        <w:rPr>
          <w:iCs/>
          <w:sz w:val="24"/>
          <w:szCs w:val="24"/>
        </w:rPr>
        <w:t>Echenique</w:t>
      </w:r>
      <w:proofErr w:type="spellEnd"/>
      <w:r w:rsidR="003C4A73">
        <w:rPr>
          <w:iCs/>
          <w:sz w:val="24"/>
          <w:szCs w:val="24"/>
        </w:rPr>
        <w:t>,</w:t>
      </w:r>
      <w:r w:rsidRPr="00A31060">
        <w:rPr>
          <w:iCs/>
          <w:sz w:val="24"/>
          <w:szCs w:val="24"/>
        </w:rPr>
        <w:t xml:space="preserve"> Economical </w:t>
      </w:r>
      <w:proofErr w:type="spellStart"/>
      <w:r w:rsidRPr="00A31060">
        <w:rPr>
          <w:iCs/>
          <w:sz w:val="24"/>
          <w:szCs w:val="24"/>
        </w:rPr>
        <w:t>Dept</w:t>
      </w:r>
      <w:proofErr w:type="spellEnd"/>
      <w:r w:rsidRPr="00A31060">
        <w:rPr>
          <w:iCs/>
          <w:sz w:val="24"/>
          <w:szCs w:val="24"/>
        </w:rPr>
        <w:t xml:space="preserve">, </w:t>
      </w:r>
      <w:r w:rsidRPr="00A31060">
        <w:rPr>
          <w:sz w:val="24"/>
          <w:szCs w:val="24"/>
        </w:rPr>
        <w:t>Moscow State University, Moscow, Russia</w:t>
      </w:r>
    </w:p>
    <w:p w:rsidR="006F30DD" w:rsidRPr="006F30DD" w:rsidRDefault="004147A8" w:rsidP="006324F2">
      <w:pPr>
        <w:jc w:val="center"/>
        <w:rPr>
          <w:u w:val="single"/>
        </w:rPr>
      </w:pPr>
      <w:r>
        <w:rPr>
          <w:u w:val="single"/>
        </w:rPr>
        <w:t>etxe@bk.ru</w:t>
      </w:r>
    </w:p>
    <w:p w:rsidR="006324F2" w:rsidRPr="00D51BBC" w:rsidRDefault="006324F2" w:rsidP="006324F2">
      <w:pPr>
        <w:jc w:val="center"/>
        <w:rPr>
          <w:lang w:val="en-GB"/>
        </w:rPr>
      </w:pPr>
      <w:proofErr w:type="spellStart"/>
      <w:proofErr w:type="gramStart"/>
      <w:r w:rsidRPr="004147A8">
        <w:rPr>
          <w:lang w:val="en-GB"/>
        </w:rPr>
        <w:t>Y</w:t>
      </w:r>
      <w:r w:rsidR="00A648B0" w:rsidRPr="004147A8">
        <w:rPr>
          <w:lang w:val="en-GB"/>
        </w:rPr>
        <w:t>u</w:t>
      </w:r>
      <w:r w:rsidRPr="004147A8">
        <w:rPr>
          <w:lang w:val="en-GB"/>
        </w:rPr>
        <w:t>.L.Slovokhotov</w:t>
      </w:r>
      <w:proofErr w:type="spellEnd"/>
      <w:r w:rsidRPr="004147A8">
        <w:rPr>
          <w:lang w:val="en-GB"/>
        </w:rPr>
        <w:t>, Institute of Control Sciences, Russ</w:t>
      </w:r>
      <w:r w:rsidR="00A31060" w:rsidRPr="004147A8">
        <w:rPr>
          <w:lang w:val="en-GB"/>
        </w:rPr>
        <w:t>.</w:t>
      </w:r>
      <w:proofErr w:type="gramEnd"/>
      <w:r w:rsidRPr="004147A8">
        <w:rPr>
          <w:lang w:val="en-GB"/>
        </w:rPr>
        <w:t xml:space="preserve"> Acad</w:t>
      </w:r>
      <w:r w:rsidR="00A31060" w:rsidRPr="004147A8">
        <w:rPr>
          <w:lang w:val="en-GB"/>
        </w:rPr>
        <w:t>.</w:t>
      </w:r>
      <w:r w:rsidRPr="004147A8">
        <w:rPr>
          <w:lang w:val="en-GB"/>
        </w:rPr>
        <w:t xml:space="preserve"> Sci</w:t>
      </w:r>
      <w:r w:rsidR="00A31060" w:rsidRPr="004147A8">
        <w:rPr>
          <w:lang w:val="en-GB"/>
        </w:rPr>
        <w:t xml:space="preserve">., </w:t>
      </w:r>
      <w:r w:rsidR="00A31060" w:rsidRPr="004147A8">
        <w:t>Moscow, Russia</w:t>
      </w:r>
      <w:r w:rsidRPr="00A31060">
        <w:rPr>
          <w:lang w:val="en-GB"/>
        </w:rPr>
        <w:t xml:space="preserve"> </w:t>
      </w:r>
      <w:proofErr w:type="gramStart"/>
      <w:r w:rsidR="006338E6" w:rsidRPr="00D51BBC">
        <w:rPr>
          <w:lang w:val="en-GB"/>
        </w:rPr>
        <w:t>yuri</w:t>
      </w:r>
      <w:proofErr w:type="gramEnd"/>
      <w:r w:rsidR="0052062E" w:rsidRPr="00D51BBC">
        <w:fldChar w:fldCharType="begin"/>
      </w:r>
      <w:r w:rsidR="0052062E" w:rsidRPr="00D51BBC">
        <w:instrText xml:space="preserve"> HYPERLINK "mailto:slovo@yandex.ru" </w:instrText>
      </w:r>
      <w:r w:rsidR="0052062E" w:rsidRPr="00D51BBC">
        <w:fldChar w:fldCharType="separate"/>
      </w:r>
      <w:r w:rsidR="006338E6" w:rsidRPr="00D51BBC">
        <w:rPr>
          <w:rStyle w:val="a5"/>
          <w:color w:val="auto"/>
          <w:u w:val="none"/>
          <w:lang w:val="en-GB"/>
        </w:rPr>
        <w:t>slovo@yandex.ru</w:t>
      </w:r>
      <w:r w:rsidR="0052062E" w:rsidRPr="00D51BBC">
        <w:rPr>
          <w:rStyle w:val="a5"/>
          <w:color w:val="auto"/>
          <w:u w:val="none"/>
          <w:lang w:val="en-GB"/>
        </w:rPr>
        <w:fldChar w:fldCharType="end"/>
      </w:r>
      <w:r w:rsidR="006338E6" w:rsidRPr="00D51BBC">
        <w:rPr>
          <w:lang w:val="en-GB"/>
        </w:rPr>
        <w:t xml:space="preserve"> </w:t>
      </w:r>
    </w:p>
    <w:p w:rsidR="006338E6" w:rsidRPr="00D51BBC" w:rsidRDefault="006338E6" w:rsidP="006324F2">
      <w:pPr>
        <w:jc w:val="center"/>
        <w:rPr>
          <w:u w:val="single"/>
          <w:lang w:val="en-GB"/>
        </w:rPr>
      </w:pPr>
    </w:p>
    <w:p w:rsidR="00C06484" w:rsidRPr="00E2285F" w:rsidRDefault="00C06484" w:rsidP="007E3C39">
      <w:pPr>
        <w:autoSpaceDE w:val="0"/>
        <w:autoSpaceDN w:val="0"/>
        <w:adjustRightInd w:val="0"/>
        <w:spacing w:after="240" w:line="360" w:lineRule="auto"/>
        <w:jc w:val="both"/>
        <w:rPr>
          <w:lang w:val="ru-RU" w:eastAsia="ru-RU"/>
        </w:rPr>
      </w:pPr>
      <w:r>
        <w:rPr>
          <w:lang w:val="ru-RU" w:eastAsia="ru-RU"/>
        </w:rPr>
        <w:t>Климат Земли в историческом прошлом реконструируют по содержанию космогенных изотопов в отложениях на земной поверхности (</w:t>
      </w:r>
      <w:r w:rsidRPr="00C06484">
        <w:rPr>
          <w:vertAlign w:val="superscript"/>
          <w:lang w:val="ru-RU" w:eastAsia="ru-RU"/>
        </w:rPr>
        <w:t>10</w:t>
      </w:r>
      <w:r>
        <w:rPr>
          <w:lang w:val="ru-RU" w:eastAsia="ru-RU"/>
        </w:rPr>
        <w:t xml:space="preserve">Ве в ледниках, </w:t>
      </w:r>
      <w:r w:rsidRPr="00C06484">
        <w:rPr>
          <w:vertAlign w:val="superscript"/>
          <w:lang w:val="ru-RU" w:eastAsia="ru-RU"/>
        </w:rPr>
        <w:t>14</w:t>
      </w:r>
      <w:r>
        <w:rPr>
          <w:lang w:val="ru-RU" w:eastAsia="ru-RU"/>
        </w:rPr>
        <w:t xml:space="preserve">С в годичных кольцах деревьев и др.). </w:t>
      </w:r>
      <w:proofErr w:type="gramStart"/>
      <w:r>
        <w:rPr>
          <w:lang w:val="ru-RU" w:eastAsia="ru-RU"/>
        </w:rPr>
        <w:t xml:space="preserve">Хотя </w:t>
      </w:r>
      <w:r w:rsidR="00E77402">
        <w:rPr>
          <w:lang w:val="ru-RU" w:eastAsia="ru-RU"/>
        </w:rPr>
        <w:t xml:space="preserve">оценки </w:t>
      </w:r>
      <w:r>
        <w:rPr>
          <w:lang w:val="ru-RU" w:eastAsia="ru-RU"/>
        </w:rPr>
        <w:t>завис</w:t>
      </w:r>
      <w:r w:rsidR="00E77402">
        <w:rPr>
          <w:lang w:val="ru-RU" w:eastAsia="ru-RU"/>
        </w:rPr>
        <w:t>я</w:t>
      </w:r>
      <w:r>
        <w:rPr>
          <w:lang w:val="ru-RU" w:eastAsia="ru-RU"/>
        </w:rPr>
        <w:t>т от ис</w:t>
      </w:r>
      <w:r w:rsidR="00351924">
        <w:rPr>
          <w:lang w:val="ru-RU" w:eastAsia="ru-RU"/>
        </w:rPr>
        <w:t>п</w:t>
      </w:r>
      <w:r>
        <w:rPr>
          <w:lang w:val="ru-RU" w:eastAsia="ru-RU"/>
        </w:rPr>
        <w:t xml:space="preserve">ользуемых моделей, </w:t>
      </w:r>
      <w:r w:rsidR="00E77402">
        <w:rPr>
          <w:lang w:val="ru-RU" w:eastAsia="ru-RU"/>
        </w:rPr>
        <w:t>«вековые» колебания</w:t>
      </w:r>
      <w:r w:rsidR="00E77402">
        <w:rPr>
          <w:lang w:val="ru-RU" w:eastAsia="ru-RU"/>
        </w:rPr>
        <w:t xml:space="preserve"> среднегодовой</w:t>
      </w:r>
      <w:r w:rsidR="00E77402">
        <w:rPr>
          <w:lang w:val="ru-RU" w:eastAsia="ru-RU"/>
        </w:rPr>
        <w:t xml:space="preserve"> земной температуры </w:t>
      </w:r>
      <w:r w:rsidR="00E77402" w:rsidRPr="00351924">
        <w:rPr>
          <w:lang w:val="ru-RU" w:eastAsia="ru-RU"/>
        </w:rPr>
        <w:t>~</w:t>
      </w:r>
      <w:r w:rsidR="00E77402">
        <w:rPr>
          <w:lang w:val="ru-RU" w:eastAsia="ru-RU"/>
        </w:rPr>
        <w:t>1</w:t>
      </w:r>
      <w:r w:rsidR="00E77402" w:rsidRPr="00C06484">
        <w:rPr>
          <w:vertAlign w:val="superscript"/>
          <w:lang w:val="ru-RU" w:eastAsia="ru-RU"/>
        </w:rPr>
        <w:t>о</w:t>
      </w:r>
      <w:r w:rsidR="00E77402">
        <w:rPr>
          <w:lang w:val="ru-RU" w:eastAsia="ru-RU"/>
        </w:rPr>
        <w:t xml:space="preserve"> </w:t>
      </w:r>
      <w:r w:rsidR="00E77402">
        <w:rPr>
          <w:lang w:val="ru-RU" w:eastAsia="ru-RU"/>
        </w:rPr>
        <w:t xml:space="preserve">во </w:t>
      </w:r>
      <w:r>
        <w:rPr>
          <w:lang w:val="ru-RU" w:eastAsia="ru-RU"/>
        </w:rPr>
        <w:t xml:space="preserve">2-го тысячелетия н.э. в Северном полушарии (средневековый оптимум </w:t>
      </w:r>
      <w:r>
        <w:rPr>
          <w:lang w:eastAsia="ru-RU"/>
        </w:rPr>
        <w:t>X</w:t>
      </w:r>
      <w:r w:rsidRPr="00C06484">
        <w:rPr>
          <w:lang w:val="ru-RU" w:eastAsia="ru-RU"/>
        </w:rPr>
        <w:t>-</w:t>
      </w:r>
      <w:r>
        <w:rPr>
          <w:lang w:eastAsia="ru-RU"/>
        </w:rPr>
        <w:t>XIII</w:t>
      </w:r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в.в</w:t>
      </w:r>
      <w:proofErr w:type="spellEnd"/>
      <w:r>
        <w:rPr>
          <w:lang w:val="ru-RU" w:eastAsia="ru-RU"/>
        </w:rPr>
        <w:t>.</w:t>
      </w:r>
      <w:r w:rsidRPr="00C06484">
        <w:rPr>
          <w:lang w:val="ru-RU" w:eastAsia="ru-RU"/>
        </w:rPr>
        <w:t>,</w:t>
      </w:r>
      <w:r>
        <w:rPr>
          <w:lang w:val="ru-RU" w:eastAsia="ru-RU"/>
        </w:rPr>
        <w:t xml:space="preserve"> минимум </w:t>
      </w:r>
      <w:proofErr w:type="spellStart"/>
      <w:r>
        <w:rPr>
          <w:lang w:val="ru-RU" w:eastAsia="ru-RU"/>
        </w:rPr>
        <w:t>Маундера</w:t>
      </w:r>
      <w:proofErr w:type="spellEnd"/>
      <w:r>
        <w:rPr>
          <w:lang w:val="ru-RU" w:eastAsia="ru-RU"/>
        </w:rPr>
        <w:t xml:space="preserve"> </w:t>
      </w:r>
      <w:r>
        <w:rPr>
          <w:lang w:eastAsia="ru-RU"/>
        </w:rPr>
        <w:t>XVI</w:t>
      </w:r>
      <w:r w:rsidRPr="00C06484">
        <w:rPr>
          <w:lang w:val="ru-RU" w:eastAsia="ru-RU"/>
        </w:rPr>
        <w:t>-</w:t>
      </w:r>
      <w:r>
        <w:rPr>
          <w:lang w:eastAsia="ru-RU"/>
        </w:rPr>
        <w:t>XVII</w:t>
      </w:r>
      <w:r w:rsidR="00351924">
        <w:rPr>
          <w:lang w:val="ru-RU" w:eastAsia="ru-RU"/>
        </w:rPr>
        <w:t xml:space="preserve"> </w:t>
      </w:r>
      <w:proofErr w:type="spellStart"/>
      <w:r w:rsidR="00351924">
        <w:rPr>
          <w:lang w:val="ru-RU" w:eastAsia="ru-RU"/>
        </w:rPr>
        <w:t>в.в</w:t>
      </w:r>
      <w:proofErr w:type="spellEnd"/>
      <w:r w:rsidR="00351924">
        <w:rPr>
          <w:lang w:val="ru-RU" w:eastAsia="ru-RU"/>
        </w:rPr>
        <w:t>.</w:t>
      </w:r>
      <w:r>
        <w:rPr>
          <w:lang w:val="ru-RU" w:eastAsia="ru-RU"/>
        </w:rPr>
        <w:t xml:space="preserve">, минимум Дальтона начала </w:t>
      </w:r>
      <w:r>
        <w:rPr>
          <w:lang w:eastAsia="ru-RU"/>
        </w:rPr>
        <w:t>XIX</w:t>
      </w:r>
      <w:r w:rsidRPr="00C06484">
        <w:rPr>
          <w:lang w:val="ru-RU" w:eastAsia="ru-RU"/>
        </w:rPr>
        <w:t xml:space="preserve"> </w:t>
      </w:r>
      <w:r w:rsidR="00496555">
        <w:rPr>
          <w:lang w:val="ru-RU" w:eastAsia="ru-RU"/>
        </w:rPr>
        <w:t>в.),</w:t>
      </w:r>
      <w:r>
        <w:rPr>
          <w:lang w:val="ru-RU" w:eastAsia="ru-RU"/>
        </w:rPr>
        <w:t xml:space="preserve"> </w:t>
      </w:r>
      <w:r w:rsidR="00351924">
        <w:rPr>
          <w:lang w:val="ru-RU" w:eastAsia="ru-RU"/>
        </w:rPr>
        <w:t xml:space="preserve">вызванные </w:t>
      </w:r>
      <w:r w:rsidR="008270D5">
        <w:rPr>
          <w:lang w:val="ru-RU" w:eastAsia="ru-RU"/>
        </w:rPr>
        <w:t xml:space="preserve">ими </w:t>
      </w:r>
      <w:r w:rsidR="009802C0">
        <w:rPr>
          <w:lang w:val="ru-RU" w:eastAsia="ru-RU"/>
        </w:rPr>
        <w:t>флуктуации погоды</w:t>
      </w:r>
      <w:r w:rsidR="008270D5">
        <w:rPr>
          <w:lang w:val="ru-RU" w:eastAsia="ru-RU"/>
        </w:rPr>
        <w:t xml:space="preserve"> </w:t>
      </w:r>
      <w:r w:rsidR="009802C0">
        <w:rPr>
          <w:lang w:val="ru-RU" w:eastAsia="ru-RU"/>
        </w:rPr>
        <w:t xml:space="preserve">и влажности </w:t>
      </w:r>
      <w:r w:rsidR="008270D5">
        <w:rPr>
          <w:lang w:val="ru-RU" w:eastAsia="ru-RU"/>
        </w:rPr>
        <w:t xml:space="preserve">(«Малый ледниковый период» </w:t>
      </w:r>
      <w:r w:rsidR="008270D5">
        <w:rPr>
          <w:lang w:eastAsia="ru-RU"/>
        </w:rPr>
        <w:t>XVI</w:t>
      </w:r>
      <w:r w:rsidR="008270D5" w:rsidRPr="008270D5">
        <w:rPr>
          <w:lang w:val="ru-RU" w:eastAsia="ru-RU"/>
        </w:rPr>
        <w:t>-</w:t>
      </w:r>
      <w:r w:rsidR="008270D5">
        <w:rPr>
          <w:lang w:eastAsia="ru-RU"/>
        </w:rPr>
        <w:t>XVII</w:t>
      </w:r>
      <w:r w:rsidR="008270D5" w:rsidRPr="008270D5">
        <w:rPr>
          <w:lang w:val="ru-RU" w:eastAsia="ru-RU"/>
        </w:rPr>
        <w:t xml:space="preserve"> </w:t>
      </w:r>
      <w:proofErr w:type="spellStart"/>
      <w:r w:rsidR="008270D5">
        <w:rPr>
          <w:lang w:val="ru-RU" w:eastAsia="ru-RU"/>
        </w:rPr>
        <w:t>в.в</w:t>
      </w:r>
      <w:proofErr w:type="spellEnd"/>
      <w:r w:rsidR="008270D5">
        <w:rPr>
          <w:lang w:val="ru-RU" w:eastAsia="ru-RU"/>
        </w:rPr>
        <w:t>.)</w:t>
      </w:r>
      <w:r w:rsidR="00E77402">
        <w:rPr>
          <w:lang w:val="ru-RU" w:eastAsia="ru-RU"/>
        </w:rPr>
        <w:t xml:space="preserve"> и </w:t>
      </w:r>
      <w:r w:rsidR="008270D5">
        <w:rPr>
          <w:lang w:val="ru-RU" w:eastAsia="ru-RU"/>
        </w:rPr>
        <w:t xml:space="preserve">их влияние на сельскохозяйственное производство и социальные процессы </w:t>
      </w:r>
      <w:r w:rsidR="00496555">
        <w:rPr>
          <w:lang w:val="ru-RU" w:eastAsia="ru-RU"/>
        </w:rPr>
        <w:t>твердо</w:t>
      </w:r>
      <w:r w:rsidR="009802C0">
        <w:rPr>
          <w:lang w:val="ru-RU" w:eastAsia="ru-RU"/>
        </w:rPr>
        <w:t xml:space="preserve"> установлены</w:t>
      </w:r>
      <w:r w:rsidR="008270D5">
        <w:rPr>
          <w:lang w:val="ru-RU" w:eastAsia="ru-RU"/>
        </w:rPr>
        <w:t>.</w:t>
      </w:r>
      <w:proofErr w:type="gramEnd"/>
      <w:r w:rsidR="008270D5">
        <w:rPr>
          <w:lang w:val="ru-RU" w:eastAsia="ru-RU"/>
        </w:rPr>
        <w:t xml:space="preserve"> </w:t>
      </w:r>
      <w:r w:rsidR="00496555">
        <w:rPr>
          <w:lang w:val="ru-RU" w:eastAsia="ru-RU"/>
        </w:rPr>
        <w:t>Глобальные потепления</w:t>
      </w:r>
      <w:r w:rsidRPr="00C06484">
        <w:rPr>
          <w:lang w:val="ru-RU" w:eastAsia="ru-RU"/>
        </w:rPr>
        <w:t xml:space="preserve"> </w:t>
      </w:r>
      <w:r w:rsidR="008270D5">
        <w:rPr>
          <w:lang w:val="ru-RU" w:eastAsia="ru-RU"/>
        </w:rPr>
        <w:t>сопровожда</w:t>
      </w:r>
      <w:r w:rsidR="009802C0">
        <w:rPr>
          <w:lang w:val="ru-RU" w:eastAsia="ru-RU"/>
        </w:rPr>
        <w:t>л</w:t>
      </w:r>
      <w:r w:rsidR="00E77402">
        <w:rPr>
          <w:lang w:val="ru-RU" w:eastAsia="ru-RU"/>
        </w:rPr>
        <w:t>ись рост</w:t>
      </w:r>
      <w:r w:rsidR="008270D5">
        <w:rPr>
          <w:lang w:val="ru-RU" w:eastAsia="ru-RU"/>
        </w:rPr>
        <w:t xml:space="preserve"> населения</w:t>
      </w:r>
      <w:r w:rsidR="00496555">
        <w:rPr>
          <w:lang w:val="ru-RU" w:eastAsia="ru-RU"/>
        </w:rPr>
        <w:t xml:space="preserve">, </w:t>
      </w:r>
      <w:r w:rsidR="00E77402">
        <w:rPr>
          <w:lang w:val="ru-RU" w:eastAsia="ru-RU"/>
        </w:rPr>
        <w:t>возникновением</w:t>
      </w:r>
      <w:r w:rsidR="00496555">
        <w:rPr>
          <w:lang w:val="ru-RU" w:eastAsia="ru-RU"/>
        </w:rPr>
        <w:t xml:space="preserve"> городов</w:t>
      </w:r>
      <w:r w:rsidR="00E77402">
        <w:rPr>
          <w:lang w:val="ru-RU" w:eastAsia="ru-RU"/>
        </w:rPr>
        <w:t>,</w:t>
      </w:r>
      <w:r w:rsidR="008270D5">
        <w:rPr>
          <w:lang w:val="ru-RU" w:eastAsia="ru-RU"/>
        </w:rPr>
        <w:t xml:space="preserve"> технически</w:t>
      </w:r>
      <w:r w:rsidR="00E77402">
        <w:rPr>
          <w:lang w:val="ru-RU" w:eastAsia="ru-RU"/>
        </w:rPr>
        <w:t>м и культурным прогрессом</w:t>
      </w:r>
      <w:r w:rsidR="008270D5">
        <w:rPr>
          <w:lang w:val="ru-RU" w:eastAsia="ru-RU"/>
        </w:rPr>
        <w:t xml:space="preserve"> (</w:t>
      </w:r>
      <w:r w:rsidR="00E77402">
        <w:rPr>
          <w:lang w:val="ru-RU" w:eastAsia="ru-RU"/>
        </w:rPr>
        <w:t xml:space="preserve">период </w:t>
      </w:r>
      <w:r w:rsidR="008270D5">
        <w:rPr>
          <w:lang w:val="ru-RU" w:eastAsia="ru-RU"/>
        </w:rPr>
        <w:t>Высоко</w:t>
      </w:r>
      <w:r w:rsidR="00E77402">
        <w:rPr>
          <w:lang w:val="ru-RU" w:eastAsia="ru-RU"/>
        </w:rPr>
        <w:t>го</w:t>
      </w:r>
      <w:r w:rsidR="008270D5">
        <w:rPr>
          <w:lang w:val="ru-RU" w:eastAsia="ru-RU"/>
        </w:rPr>
        <w:t xml:space="preserve"> Средневековь</w:t>
      </w:r>
      <w:r w:rsidR="00E77402">
        <w:rPr>
          <w:lang w:val="ru-RU" w:eastAsia="ru-RU"/>
        </w:rPr>
        <w:t>я в</w:t>
      </w:r>
      <w:r w:rsidR="008270D5">
        <w:rPr>
          <w:lang w:val="ru-RU" w:eastAsia="ru-RU"/>
        </w:rPr>
        <w:t xml:space="preserve"> </w:t>
      </w:r>
      <w:r w:rsidR="008270D5">
        <w:rPr>
          <w:lang w:eastAsia="ru-RU"/>
        </w:rPr>
        <w:t>X</w:t>
      </w:r>
      <w:r w:rsidR="008270D5" w:rsidRPr="008270D5">
        <w:rPr>
          <w:lang w:val="ru-RU" w:eastAsia="ru-RU"/>
        </w:rPr>
        <w:t xml:space="preserve"> – </w:t>
      </w:r>
      <w:r w:rsidR="008270D5">
        <w:rPr>
          <w:lang w:eastAsia="ru-RU"/>
        </w:rPr>
        <w:t>XII</w:t>
      </w:r>
      <w:r w:rsidR="008270D5" w:rsidRPr="008270D5">
        <w:rPr>
          <w:lang w:val="ru-RU" w:eastAsia="ru-RU"/>
        </w:rPr>
        <w:t xml:space="preserve"> </w:t>
      </w:r>
      <w:proofErr w:type="spellStart"/>
      <w:r w:rsidR="008270D5">
        <w:rPr>
          <w:lang w:val="ru-RU" w:eastAsia="ru-RU"/>
        </w:rPr>
        <w:t>в.в</w:t>
      </w:r>
      <w:proofErr w:type="spellEnd"/>
      <w:r w:rsidR="008270D5">
        <w:rPr>
          <w:lang w:val="ru-RU" w:eastAsia="ru-RU"/>
        </w:rPr>
        <w:t>.), а глобальн</w:t>
      </w:r>
      <w:r w:rsidR="009802C0">
        <w:rPr>
          <w:lang w:val="ru-RU" w:eastAsia="ru-RU"/>
        </w:rPr>
        <w:t>ые</w:t>
      </w:r>
      <w:r w:rsidR="008270D5">
        <w:rPr>
          <w:lang w:val="ru-RU" w:eastAsia="ru-RU"/>
        </w:rPr>
        <w:t xml:space="preserve"> похолодани</w:t>
      </w:r>
      <w:r w:rsidR="00E2285F">
        <w:rPr>
          <w:lang w:val="ru-RU" w:eastAsia="ru-RU"/>
        </w:rPr>
        <w:t>я</w:t>
      </w:r>
      <w:r w:rsidR="008270D5">
        <w:rPr>
          <w:lang w:val="ru-RU" w:eastAsia="ru-RU"/>
        </w:rPr>
        <w:t xml:space="preserve"> – голодом, эпидемиями и войнами в ряде регионов</w:t>
      </w:r>
      <w:r w:rsidR="00E2285F">
        <w:rPr>
          <w:lang w:val="ru-RU" w:eastAsia="ru-RU"/>
        </w:rPr>
        <w:t xml:space="preserve"> мира (Великое переселение народов </w:t>
      </w:r>
      <w:r w:rsidR="00E2285F">
        <w:rPr>
          <w:lang w:eastAsia="ru-RU"/>
        </w:rPr>
        <w:t>V</w:t>
      </w:r>
      <w:r w:rsidR="00E2285F" w:rsidRPr="00E2285F">
        <w:rPr>
          <w:lang w:val="ru-RU" w:eastAsia="ru-RU"/>
        </w:rPr>
        <w:t xml:space="preserve"> –</w:t>
      </w:r>
      <w:r w:rsidR="00E2285F">
        <w:rPr>
          <w:lang w:eastAsia="ru-RU"/>
        </w:rPr>
        <w:t>VII</w:t>
      </w:r>
      <w:r w:rsidR="00E2285F" w:rsidRPr="00E2285F">
        <w:rPr>
          <w:lang w:val="ru-RU" w:eastAsia="ru-RU"/>
        </w:rPr>
        <w:t xml:space="preserve"> </w:t>
      </w:r>
      <w:proofErr w:type="spellStart"/>
      <w:r w:rsidR="00E2285F">
        <w:rPr>
          <w:lang w:val="ru-RU" w:eastAsia="ru-RU"/>
        </w:rPr>
        <w:t>в.в</w:t>
      </w:r>
      <w:proofErr w:type="spellEnd"/>
      <w:r w:rsidR="00E2285F">
        <w:rPr>
          <w:lang w:val="ru-RU" w:eastAsia="ru-RU"/>
        </w:rPr>
        <w:t>. н.э., совпавшее с Римским климатическим минимумом).</w:t>
      </w:r>
    </w:p>
    <w:p w:rsidR="0053632E" w:rsidRDefault="00033E21" w:rsidP="0053632E">
      <w:pPr>
        <w:autoSpaceDE w:val="0"/>
        <w:autoSpaceDN w:val="0"/>
        <w:adjustRightInd w:val="0"/>
        <w:spacing w:after="240" w:line="360" w:lineRule="auto"/>
        <w:jc w:val="both"/>
        <w:rPr>
          <w:lang w:val="ru-RU" w:eastAsia="ru-RU"/>
        </w:rPr>
      </w:pPr>
      <w:r>
        <w:rPr>
          <w:lang w:val="ru-RU" w:eastAsia="ru-RU"/>
        </w:rPr>
        <w:t xml:space="preserve">Авторы </w:t>
      </w:r>
      <w:r w:rsidR="00BE723C">
        <w:rPr>
          <w:lang w:val="ru-RU" w:eastAsia="ru-RU"/>
        </w:rPr>
        <w:t>рассматрива</w:t>
      </w:r>
      <w:r>
        <w:rPr>
          <w:lang w:val="ru-RU" w:eastAsia="ru-RU"/>
        </w:rPr>
        <w:t>ют глобально</w:t>
      </w:r>
      <w:r w:rsidR="00C1386F">
        <w:rPr>
          <w:lang w:val="ru-RU" w:eastAsia="ru-RU"/>
        </w:rPr>
        <w:t>е</w:t>
      </w:r>
      <w:r>
        <w:rPr>
          <w:lang w:val="ru-RU" w:eastAsia="ru-RU"/>
        </w:rPr>
        <w:t xml:space="preserve"> потеплени</w:t>
      </w:r>
      <w:r w:rsidR="00C1386F"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eastAsia="ru-RU"/>
        </w:rPr>
        <w:t>X</w:t>
      </w:r>
      <w:r w:rsidRPr="00033E21">
        <w:rPr>
          <w:lang w:val="ru-RU" w:eastAsia="ru-RU"/>
        </w:rPr>
        <w:t>-</w:t>
      </w:r>
      <w:r>
        <w:rPr>
          <w:lang w:eastAsia="ru-RU"/>
        </w:rPr>
        <w:t>XIII</w:t>
      </w:r>
      <w:r w:rsidRPr="00033E21"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в.в</w:t>
      </w:r>
      <w:proofErr w:type="spellEnd"/>
      <w:r>
        <w:rPr>
          <w:lang w:val="ru-RU" w:eastAsia="ru-RU"/>
        </w:rPr>
        <w:t xml:space="preserve">. н.э. </w:t>
      </w:r>
      <w:r w:rsidR="00C1386F">
        <w:rPr>
          <w:lang w:val="ru-RU" w:eastAsia="ru-RU"/>
        </w:rPr>
        <w:t>как</w:t>
      </w:r>
      <w:r w:rsidR="00354307">
        <w:rPr>
          <w:lang w:val="ru-RU" w:eastAsia="ru-RU"/>
        </w:rPr>
        <w:t xml:space="preserve"> </w:t>
      </w:r>
      <w:r w:rsidR="00BE0A53">
        <w:rPr>
          <w:lang w:val="ru-RU" w:eastAsia="ru-RU"/>
        </w:rPr>
        <w:t xml:space="preserve">катализатор </w:t>
      </w:r>
      <w:r w:rsidR="00496555">
        <w:rPr>
          <w:i/>
          <w:lang w:val="ru-RU" w:eastAsia="ru-RU"/>
        </w:rPr>
        <w:t>феодальн</w:t>
      </w:r>
      <w:r w:rsidR="00BE0A53">
        <w:rPr>
          <w:i/>
          <w:lang w:val="ru-RU" w:eastAsia="ru-RU"/>
        </w:rPr>
        <w:t>ой</w:t>
      </w:r>
      <w:r w:rsidR="0053632E" w:rsidRPr="00351924">
        <w:rPr>
          <w:i/>
          <w:lang w:val="ru-RU" w:eastAsia="ru-RU"/>
        </w:rPr>
        <w:t xml:space="preserve"> раздробленност</w:t>
      </w:r>
      <w:r w:rsidR="00BE0A53">
        <w:rPr>
          <w:i/>
          <w:lang w:val="ru-RU" w:eastAsia="ru-RU"/>
        </w:rPr>
        <w:t>и,</w:t>
      </w:r>
      <w:r w:rsidR="0053632E">
        <w:rPr>
          <w:lang w:val="ru-RU" w:eastAsia="ru-RU"/>
        </w:rPr>
        <w:t xml:space="preserve"> т.е. </w:t>
      </w:r>
      <w:r w:rsidR="00351924">
        <w:rPr>
          <w:lang w:val="ru-RU" w:eastAsia="ru-RU"/>
        </w:rPr>
        <w:t>политическ</w:t>
      </w:r>
      <w:r w:rsidR="00BE0A53">
        <w:rPr>
          <w:lang w:val="ru-RU" w:eastAsia="ru-RU"/>
        </w:rPr>
        <w:t>ой</w:t>
      </w:r>
      <w:r w:rsidR="00351924">
        <w:rPr>
          <w:lang w:val="ru-RU" w:eastAsia="ru-RU"/>
        </w:rPr>
        <w:t xml:space="preserve"> и </w:t>
      </w:r>
      <w:r w:rsidR="00351924">
        <w:rPr>
          <w:lang w:val="ru-RU" w:eastAsia="ru-RU"/>
        </w:rPr>
        <w:t>экономическ</w:t>
      </w:r>
      <w:r w:rsidR="00BE0A53">
        <w:rPr>
          <w:lang w:val="ru-RU" w:eastAsia="ru-RU"/>
        </w:rPr>
        <w:t>ой</w:t>
      </w:r>
      <w:r w:rsidR="00351924">
        <w:rPr>
          <w:lang w:val="ru-RU" w:eastAsia="ru-RU"/>
        </w:rPr>
        <w:t xml:space="preserve"> </w:t>
      </w:r>
      <w:r w:rsidR="0053632E">
        <w:rPr>
          <w:lang w:val="ru-RU" w:eastAsia="ru-RU"/>
        </w:rPr>
        <w:t>децентрализаци</w:t>
      </w:r>
      <w:r w:rsidR="00BE0A53">
        <w:rPr>
          <w:lang w:val="ru-RU" w:eastAsia="ru-RU"/>
        </w:rPr>
        <w:t>и</w:t>
      </w:r>
      <w:r w:rsidR="0053632E">
        <w:rPr>
          <w:lang w:val="ru-RU" w:eastAsia="ru-RU"/>
        </w:rPr>
        <w:t xml:space="preserve"> </w:t>
      </w:r>
      <w:r w:rsidR="00C1386F">
        <w:rPr>
          <w:lang w:val="ru-RU" w:eastAsia="ru-RU"/>
        </w:rPr>
        <w:t>в Западной Европе и слабо связанных с ней регион</w:t>
      </w:r>
      <w:r w:rsidR="00BE0A53">
        <w:rPr>
          <w:lang w:val="ru-RU" w:eastAsia="ru-RU"/>
        </w:rPr>
        <w:t>ах</w:t>
      </w:r>
      <w:r w:rsidR="00C1386F">
        <w:rPr>
          <w:lang w:val="ru-RU" w:eastAsia="ru-RU"/>
        </w:rPr>
        <w:t xml:space="preserve"> (Киевская Русь, средневековый Китай)</w:t>
      </w:r>
      <w:r w:rsidR="00BE723C">
        <w:rPr>
          <w:lang w:val="ru-RU" w:eastAsia="ru-RU"/>
        </w:rPr>
        <w:t>.</w:t>
      </w:r>
      <w:r w:rsidR="00351924">
        <w:rPr>
          <w:lang w:val="ru-RU" w:eastAsia="ru-RU"/>
        </w:rPr>
        <w:t xml:space="preserve"> Рост продукции и населения при отстающем росте</w:t>
      </w:r>
      <w:r w:rsidR="00496555">
        <w:rPr>
          <w:lang w:val="ru-RU" w:eastAsia="ru-RU"/>
        </w:rPr>
        <w:t xml:space="preserve"> налогов</w:t>
      </w:r>
      <w:r w:rsidR="00351924">
        <w:rPr>
          <w:lang w:val="ru-RU" w:eastAsia="ru-RU"/>
        </w:rPr>
        <w:t xml:space="preserve"> </w:t>
      </w:r>
      <w:r w:rsidR="00496555">
        <w:rPr>
          <w:lang w:val="ru-RU" w:eastAsia="ru-RU"/>
        </w:rPr>
        <w:t>способствовал</w:t>
      </w:r>
      <w:r w:rsidR="00351924">
        <w:rPr>
          <w:lang w:val="ru-RU" w:eastAsia="ru-RU"/>
        </w:rPr>
        <w:t xml:space="preserve"> обогащению </w:t>
      </w:r>
      <w:r w:rsidR="00BE0A53">
        <w:rPr>
          <w:lang w:val="ru-RU" w:eastAsia="ru-RU"/>
        </w:rPr>
        <w:t xml:space="preserve">местных </w:t>
      </w:r>
      <w:r w:rsidR="00351924">
        <w:rPr>
          <w:lang w:val="ru-RU" w:eastAsia="ru-RU"/>
        </w:rPr>
        <w:t>землевладельцев (</w:t>
      </w:r>
      <w:r w:rsidR="00496555">
        <w:rPr>
          <w:lang w:val="ru-RU" w:eastAsia="ru-RU"/>
        </w:rPr>
        <w:t>феодал</w:t>
      </w:r>
      <w:r w:rsidR="00351924">
        <w:rPr>
          <w:lang w:val="ru-RU" w:eastAsia="ru-RU"/>
        </w:rPr>
        <w:t>ов) и ослаблению их зависимости от центральной власти</w:t>
      </w:r>
      <w:r w:rsidR="00496555">
        <w:rPr>
          <w:lang w:val="ru-RU" w:eastAsia="ru-RU"/>
        </w:rPr>
        <w:t xml:space="preserve"> в </w:t>
      </w:r>
      <w:r w:rsidR="00351924">
        <w:rPr>
          <w:lang w:val="ru-RU" w:eastAsia="ru-RU"/>
        </w:rPr>
        <w:t>период «феодальной революци</w:t>
      </w:r>
      <w:r w:rsidR="00496555">
        <w:rPr>
          <w:lang w:val="ru-RU" w:eastAsia="ru-RU"/>
        </w:rPr>
        <w:t>и</w:t>
      </w:r>
      <w:r w:rsidR="00351924">
        <w:rPr>
          <w:lang w:val="ru-RU" w:eastAsia="ru-RU"/>
        </w:rPr>
        <w:t>» и «строительств</w:t>
      </w:r>
      <w:r w:rsidR="00496555">
        <w:rPr>
          <w:lang w:val="ru-RU" w:eastAsia="ru-RU"/>
        </w:rPr>
        <w:t>а</w:t>
      </w:r>
      <w:r w:rsidR="00351924">
        <w:rPr>
          <w:lang w:val="ru-RU" w:eastAsia="ru-RU"/>
        </w:rPr>
        <w:t xml:space="preserve"> замков» (англ. </w:t>
      </w:r>
      <w:proofErr w:type="spellStart"/>
      <w:r w:rsidR="00351924">
        <w:rPr>
          <w:lang w:eastAsia="ru-RU"/>
        </w:rPr>
        <w:t>encastellation</w:t>
      </w:r>
      <w:proofErr w:type="spellEnd"/>
      <w:r w:rsidR="00351924" w:rsidRPr="00351924">
        <w:rPr>
          <w:lang w:val="ru-RU" w:eastAsia="ru-RU"/>
        </w:rPr>
        <w:t>)</w:t>
      </w:r>
      <w:r w:rsidR="00354307">
        <w:rPr>
          <w:lang w:val="ru-RU" w:eastAsia="ru-RU"/>
        </w:rPr>
        <w:t>.</w:t>
      </w:r>
    </w:p>
    <w:p w:rsidR="0053632E" w:rsidRPr="00A069CE" w:rsidRDefault="00354307" w:rsidP="007E3C39">
      <w:pPr>
        <w:autoSpaceDE w:val="0"/>
        <w:autoSpaceDN w:val="0"/>
        <w:adjustRightInd w:val="0"/>
        <w:spacing w:after="240" w:line="360" w:lineRule="auto"/>
        <w:jc w:val="both"/>
        <w:rPr>
          <w:lang w:val="ru-RU" w:eastAsia="ru-RU"/>
        </w:rPr>
      </w:pPr>
      <w:r>
        <w:rPr>
          <w:lang w:val="ru-RU" w:eastAsia="ru-RU"/>
        </w:rPr>
        <w:t>В компьютерно</w:t>
      </w:r>
      <w:r w:rsidR="00496555">
        <w:rPr>
          <w:lang w:val="ru-RU" w:eastAsia="ru-RU"/>
        </w:rPr>
        <w:t>й</w:t>
      </w:r>
      <w:r>
        <w:rPr>
          <w:lang w:val="ru-RU" w:eastAsia="ru-RU"/>
        </w:rPr>
        <w:t xml:space="preserve"> модели </w:t>
      </w:r>
      <w:proofErr w:type="spellStart"/>
      <w:r>
        <w:rPr>
          <w:lang w:val="ru-RU" w:eastAsia="ru-RU"/>
        </w:rPr>
        <w:t>энергоподобное</w:t>
      </w:r>
      <w:proofErr w:type="spellEnd"/>
      <w:r>
        <w:rPr>
          <w:lang w:val="ru-RU" w:eastAsia="ru-RU"/>
        </w:rPr>
        <w:t xml:space="preserve"> благосостояние агенто</w:t>
      </w:r>
      <w:proofErr w:type="gramStart"/>
      <w:r>
        <w:rPr>
          <w:lang w:val="ru-RU" w:eastAsia="ru-RU"/>
        </w:rPr>
        <w:t>в-</w:t>
      </w:r>
      <w:proofErr w:type="gramEnd"/>
      <w:r>
        <w:rPr>
          <w:lang w:val="ru-RU" w:eastAsia="ru-RU"/>
        </w:rPr>
        <w:t xml:space="preserve">«феодалов» </w:t>
      </w:r>
      <w:r w:rsidRPr="00354307">
        <w:rPr>
          <w:lang w:val="ru-RU" w:eastAsia="ru-RU"/>
        </w:rPr>
        <w:t>{</w:t>
      </w:r>
      <w:proofErr w:type="spellStart"/>
      <w:r>
        <w:rPr>
          <w:lang w:eastAsia="ru-RU"/>
        </w:rPr>
        <w:t>U</w:t>
      </w:r>
      <w:r w:rsidRPr="00354307">
        <w:rPr>
          <w:vertAlign w:val="subscript"/>
          <w:lang w:eastAsia="ru-RU"/>
        </w:rPr>
        <w:t>i</w:t>
      </w:r>
      <w:proofErr w:type="spellEnd"/>
      <w:r w:rsidRPr="00354307">
        <w:rPr>
          <w:lang w:val="ru-RU" w:eastAsia="ru-RU"/>
        </w:rPr>
        <w:t xml:space="preserve">} </w:t>
      </w:r>
      <w:r w:rsidR="00DC126A">
        <w:rPr>
          <w:lang w:val="ru-RU" w:eastAsia="ru-RU"/>
        </w:rPr>
        <w:t>складывало</w:t>
      </w:r>
      <w:r w:rsidR="00BE0A53">
        <w:rPr>
          <w:lang w:val="ru-RU" w:eastAsia="ru-RU"/>
        </w:rPr>
        <w:t>сь из</w:t>
      </w:r>
      <w:r>
        <w:rPr>
          <w:lang w:val="ru-RU" w:eastAsia="ru-RU"/>
        </w:rPr>
        <w:t xml:space="preserve"> внешнего притока (</w:t>
      </w:r>
      <w:r w:rsidRPr="00354307">
        <w:rPr>
          <w:rFonts w:ascii="Symbol" w:hAnsi="Symbol"/>
          <w:lang w:eastAsia="ru-RU"/>
        </w:rPr>
        <w:t></w:t>
      </w:r>
      <w:r>
        <w:rPr>
          <w:lang w:val="ru-RU" w:eastAsia="ru-RU"/>
        </w:rPr>
        <w:t xml:space="preserve"> в единицу дискретного </w:t>
      </w:r>
      <w:r>
        <w:rPr>
          <w:lang w:val="ru-RU" w:eastAsia="ru-RU"/>
        </w:rPr>
        <w:t>времени</w:t>
      </w:r>
      <w:r>
        <w:rPr>
          <w:lang w:val="ru-RU" w:eastAsia="ru-RU"/>
        </w:rPr>
        <w:t>), расходов на повседневные нужды и вой</w:t>
      </w:r>
      <w:r w:rsidR="00BE0A53">
        <w:rPr>
          <w:lang w:val="ru-RU" w:eastAsia="ru-RU"/>
        </w:rPr>
        <w:t>ны</w:t>
      </w:r>
      <w:r w:rsidR="00DC126A">
        <w:rPr>
          <w:lang w:val="ru-RU" w:eastAsia="ru-RU"/>
        </w:rPr>
        <w:t>, налогов</w:t>
      </w:r>
      <w:r>
        <w:rPr>
          <w:lang w:val="ru-RU" w:eastAsia="ru-RU"/>
        </w:rPr>
        <w:t xml:space="preserve"> с вассалов</w:t>
      </w:r>
      <w:r w:rsidR="00A069CE">
        <w:rPr>
          <w:lang w:val="ru-RU" w:eastAsia="ru-RU"/>
        </w:rPr>
        <w:t xml:space="preserve"> (</w:t>
      </w:r>
      <w:proofErr w:type="spellStart"/>
      <w:r w:rsidR="00A069CE">
        <w:rPr>
          <w:lang w:eastAsia="ru-RU"/>
        </w:rPr>
        <w:t>U</w:t>
      </w:r>
      <w:r w:rsidR="00BE0A53">
        <w:rPr>
          <w:vertAlign w:val="subscript"/>
          <w:lang w:eastAsia="ru-RU"/>
        </w:rPr>
        <w:t>i</w:t>
      </w:r>
      <w:proofErr w:type="spellEnd"/>
      <w:r w:rsidR="00BE0A53" w:rsidRPr="00BE0A53">
        <w:rPr>
          <w:lang w:val="ru-RU" w:eastAsia="ru-RU"/>
        </w:rPr>
        <w:t>/</w:t>
      </w:r>
      <w:proofErr w:type="spellStart"/>
      <w:r w:rsidR="00A069CE">
        <w:rPr>
          <w:lang w:eastAsia="ru-RU"/>
        </w:rPr>
        <w:t>U</w:t>
      </w:r>
      <w:r w:rsidR="00BE0A53" w:rsidRPr="00BE0A53">
        <w:rPr>
          <w:vertAlign w:val="subscript"/>
          <w:lang w:eastAsia="ru-RU"/>
        </w:rPr>
        <w:t>j</w:t>
      </w:r>
      <w:proofErr w:type="spellEnd"/>
      <w:r w:rsidR="00BE0A53" w:rsidRPr="00BE0A53">
        <w:rPr>
          <w:lang w:val="ru-RU" w:eastAsia="ru-RU"/>
        </w:rPr>
        <w:t>&gt;</w:t>
      </w:r>
      <w:r w:rsidR="00BE0A53">
        <w:rPr>
          <w:lang w:eastAsia="ru-RU"/>
        </w:rPr>
        <w:t>p</w:t>
      </w:r>
      <w:r w:rsidR="00A069CE" w:rsidRPr="00A069CE">
        <w:rPr>
          <w:lang w:val="ru-RU" w:eastAsia="ru-RU"/>
        </w:rPr>
        <w:t>)</w:t>
      </w:r>
      <w:r>
        <w:rPr>
          <w:lang w:val="ru-RU" w:eastAsia="ru-RU"/>
        </w:rPr>
        <w:t xml:space="preserve"> и отчислени</w:t>
      </w:r>
      <w:r w:rsidR="00DC126A">
        <w:rPr>
          <w:lang w:val="ru-RU" w:eastAsia="ru-RU"/>
        </w:rPr>
        <w:t>й</w:t>
      </w:r>
      <w:r>
        <w:rPr>
          <w:lang w:val="ru-RU" w:eastAsia="ru-RU"/>
        </w:rPr>
        <w:t xml:space="preserve"> сеньору</w:t>
      </w:r>
      <w:r w:rsidR="00A069CE" w:rsidRPr="00A069CE">
        <w:rPr>
          <w:lang w:val="ru-RU" w:eastAsia="ru-RU"/>
        </w:rPr>
        <w:t xml:space="preserve"> (</w:t>
      </w:r>
      <w:proofErr w:type="spellStart"/>
      <w:r w:rsidR="00A069CE">
        <w:rPr>
          <w:lang w:eastAsia="ru-RU"/>
        </w:rPr>
        <w:t>U</w:t>
      </w:r>
      <w:r w:rsidR="00A069CE" w:rsidRPr="00A069CE">
        <w:rPr>
          <w:vertAlign w:val="subscript"/>
          <w:lang w:eastAsia="ru-RU"/>
        </w:rPr>
        <w:t>k</w:t>
      </w:r>
      <w:proofErr w:type="spellEnd"/>
      <w:r w:rsidR="00BE0A53" w:rsidRPr="00BE0A53">
        <w:rPr>
          <w:lang w:val="ru-RU" w:eastAsia="ru-RU"/>
        </w:rPr>
        <w:t>/</w:t>
      </w:r>
      <w:proofErr w:type="spellStart"/>
      <w:r w:rsidR="00A069CE">
        <w:rPr>
          <w:lang w:eastAsia="ru-RU"/>
        </w:rPr>
        <w:t>U</w:t>
      </w:r>
      <w:r w:rsidR="00A069CE" w:rsidRPr="00A069CE">
        <w:rPr>
          <w:vertAlign w:val="subscript"/>
          <w:lang w:eastAsia="ru-RU"/>
        </w:rPr>
        <w:t>i</w:t>
      </w:r>
      <w:proofErr w:type="spellEnd"/>
      <w:r w:rsidR="00BE0A53" w:rsidRPr="00BE0A53">
        <w:rPr>
          <w:lang w:val="ru-RU" w:eastAsia="ru-RU"/>
        </w:rPr>
        <w:t>&gt;</w:t>
      </w:r>
      <w:r w:rsidR="00BE0A53">
        <w:rPr>
          <w:lang w:eastAsia="ru-RU"/>
        </w:rPr>
        <w:t>q</w:t>
      </w:r>
      <w:r w:rsidR="00BE0A53" w:rsidRPr="00BE0A53">
        <w:rPr>
          <w:lang w:val="ru-RU" w:eastAsia="ru-RU"/>
        </w:rPr>
        <w:t>,</w:t>
      </w:r>
      <w:r w:rsidR="00A069CE" w:rsidRPr="00A069CE">
        <w:rPr>
          <w:lang w:val="ru-RU" w:eastAsia="ru-RU"/>
        </w:rPr>
        <w:t xml:space="preserve"> </w:t>
      </w:r>
      <w:r w:rsidR="00A069CE">
        <w:rPr>
          <w:lang w:val="ru-RU" w:eastAsia="ru-RU"/>
        </w:rPr>
        <w:t>где</w:t>
      </w:r>
      <w:r w:rsidR="00A069CE" w:rsidRPr="00A069CE">
        <w:rPr>
          <w:lang w:val="ru-RU" w:eastAsia="ru-RU"/>
        </w:rPr>
        <w:t xml:space="preserve"> </w:t>
      </w:r>
      <w:r w:rsidR="00A069CE" w:rsidRPr="00A069CE">
        <w:rPr>
          <w:rFonts w:ascii="Symbol" w:hAnsi="Symbol"/>
          <w:lang w:eastAsia="ru-RU"/>
        </w:rPr>
        <w:t></w:t>
      </w:r>
      <w:r w:rsidR="00A069CE" w:rsidRPr="00A069CE">
        <w:rPr>
          <w:lang w:val="ru-RU" w:eastAsia="ru-RU"/>
        </w:rPr>
        <w:t xml:space="preserve">, </w:t>
      </w:r>
      <w:r w:rsidR="00A069CE">
        <w:rPr>
          <w:lang w:eastAsia="ru-RU"/>
        </w:rPr>
        <w:t>p</w:t>
      </w:r>
      <w:r w:rsidR="00A069CE" w:rsidRPr="00A069CE">
        <w:rPr>
          <w:lang w:val="ru-RU" w:eastAsia="ru-RU"/>
        </w:rPr>
        <w:t xml:space="preserve">, </w:t>
      </w:r>
      <w:r w:rsidR="00A069CE">
        <w:rPr>
          <w:lang w:eastAsia="ru-RU"/>
        </w:rPr>
        <w:t>q</w:t>
      </w:r>
      <w:r w:rsidR="00A069CE" w:rsidRPr="00A069CE">
        <w:rPr>
          <w:lang w:val="ru-RU" w:eastAsia="ru-RU"/>
        </w:rPr>
        <w:t xml:space="preserve"> – </w:t>
      </w:r>
      <w:r w:rsidR="00A069CE">
        <w:rPr>
          <w:lang w:val="ru-RU" w:eastAsia="ru-RU"/>
        </w:rPr>
        <w:t>параметры модели</w:t>
      </w:r>
      <w:r w:rsidR="00A069CE" w:rsidRPr="00A069CE">
        <w:rPr>
          <w:lang w:val="ru-RU" w:eastAsia="ru-RU"/>
        </w:rPr>
        <w:t>)</w:t>
      </w:r>
      <w:r>
        <w:rPr>
          <w:lang w:val="ru-RU" w:eastAsia="ru-RU"/>
        </w:rPr>
        <w:t xml:space="preserve">. При </w:t>
      </w:r>
      <w:r w:rsidR="00A069CE">
        <w:rPr>
          <w:lang w:val="ru-RU" w:eastAsia="ru-RU"/>
        </w:rPr>
        <w:t>пост</w:t>
      </w:r>
      <w:r w:rsidR="00A069CE">
        <w:rPr>
          <w:lang w:val="ru-RU" w:eastAsia="ru-RU"/>
        </w:rPr>
        <w:t xml:space="preserve">оянных </w:t>
      </w:r>
      <w:r>
        <w:rPr>
          <w:lang w:val="ru-RU" w:eastAsia="ru-RU"/>
        </w:rPr>
        <w:t>параметрах</w:t>
      </w:r>
      <w:r w:rsidR="00A069CE">
        <w:rPr>
          <w:lang w:val="ru-RU" w:eastAsia="ru-RU"/>
        </w:rPr>
        <w:t xml:space="preserve"> </w:t>
      </w:r>
      <w:r w:rsidR="00BE0A53">
        <w:rPr>
          <w:lang w:val="ru-RU" w:eastAsia="ru-RU"/>
        </w:rPr>
        <w:t>расчет воспроизводил</w:t>
      </w:r>
      <w:r w:rsidR="00A069CE">
        <w:rPr>
          <w:lang w:val="ru-RU" w:eastAsia="ru-RU"/>
        </w:rPr>
        <w:t xml:space="preserve"> иерархию агентов</w:t>
      </w:r>
      <w:r w:rsidR="00DC126A">
        <w:rPr>
          <w:lang w:val="ru-RU" w:eastAsia="ru-RU"/>
        </w:rPr>
        <w:t>, или</w:t>
      </w:r>
      <w:r w:rsidR="00A069CE">
        <w:rPr>
          <w:lang w:val="ru-RU" w:eastAsia="ru-RU"/>
        </w:rPr>
        <w:t xml:space="preserve"> «феодальную лестницу». </w:t>
      </w:r>
      <w:r w:rsidR="00DC126A">
        <w:rPr>
          <w:lang w:val="ru-RU" w:eastAsia="ru-RU"/>
        </w:rPr>
        <w:t>Резк</w:t>
      </w:r>
      <w:r w:rsidR="00A069CE">
        <w:rPr>
          <w:lang w:val="ru-RU" w:eastAsia="ru-RU"/>
        </w:rPr>
        <w:t>ое увеличение притока благосостояния (2</w:t>
      </w:r>
      <w:r w:rsidR="00A069CE" w:rsidRPr="00A069CE">
        <w:rPr>
          <w:rFonts w:ascii="Symbol" w:hAnsi="Symbol"/>
          <w:lang w:eastAsia="ru-RU"/>
        </w:rPr>
        <w:t></w:t>
      </w:r>
      <w:r w:rsidR="00A069CE" w:rsidRPr="00A069CE">
        <w:rPr>
          <w:lang w:val="ru-RU" w:eastAsia="ru-RU"/>
        </w:rPr>
        <w:t xml:space="preserve">) </w:t>
      </w:r>
      <w:r w:rsidR="00BE0A53">
        <w:rPr>
          <w:lang w:val="ru-RU" w:eastAsia="ru-RU"/>
        </w:rPr>
        <w:t>приводило</w:t>
      </w:r>
      <w:r w:rsidR="00A069CE">
        <w:rPr>
          <w:lang w:val="ru-RU" w:eastAsia="ru-RU"/>
        </w:rPr>
        <w:t xml:space="preserve"> к временному </w:t>
      </w:r>
      <w:r w:rsidR="00A069CE">
        <w:rPr>
          <w:lang w:val="ru-RU" w:eastAsia="ru-RU"/>
        </w:rPr>
        <w:lastRenderedPageBreak/>
        <w:t>(</w:t>
      </w:r>
      <w:r w:rsidR="00A069CE" w:rsidRPr="00A069CE">
        <w:rPr>
          <w:lang w:val="ru-RU" w:eastAsia="ru-RU"/>
        </w:rPr>
        <w:t>«</w:t>
      </w:r>
      <w:r w:rsidR="00A069CE">
        <w:rPr>
          <w:lang w:val="ru-RU" w:eastAsia="ru-RU"/>
        </w:rPr>
        <w:t>кинетическому</w:t>
      </w:r>
      <w:r w:rsidR="00A069CE" w:rsidRPr="00A069CE">
        <w:rPr>
          <w:lang w:val="ru-RU" w:eastAsia="ru-RU"/>
        </w:rPr>
        <w:t>»</w:t>
      </w:r>
      <w:r w:rsidR="00A069CE">
        <w:rPr>
          <w:lang w:val="ru-RU" w:eastAsia="ru-RU"/>
        </w:rPr>
        <w:t xml:space="preserve">) выравниванию </w:t>
      </w:r>
      <w:r w:rsidR="00A069CE" w:rsidRPr="00A069CE">
        <w:rPr>
          <w:lang w:val="ru-RU" w:eastAsia="ru-RU"/>
        </w:rPr>
        <w:t>{</w:t>
      </w:r>
      <w:proofErr w:type="spellStart"/>
      <w:r w:rsidR="00A069CE">
        <w:rPr>
          <w:lang w:eastAsia="ru-RU"/>
        </w:rPr>
        <w:t>U</w:t>
      </w:r>
      <w:r w:rsidR="00A069CE" w:rsidRPr="00A069CE">
        <w:rPr>
          <w:vertAlign w:val="subscript"/>
          <w:lang w:eastAsia="ru-RU"/>
        </w:rPr>
        <w:t>i</w:t>
      </w:r>
      <w:proofErr w:type="spellEnd"/>
      <w:r w:rsidR="00A069CE" w:rsidRPr="00A069CE">
        <w:rPr>
          <w:lang w:val="ru-RU" w:eastAsia="ru-RU"/>
        </w:rPr>
        <w:t xml:space="preserve">} </w:t>
      </w:r>
      <w:r w:rsidR="00A069CE">
        <w:rPr>
          <w:lang w:val="ru-RU" w:eastAsia="ru-RU"/>
        </w:rPr>
        <w:t xml:space="preserve">и снижению </w:t>
      </w:r>
      <w:r w:rsidR="00DC126A">
        <w:rPr>
          <w:lang w:val="ru-RU" w:eastAsia="ru-RU"/>
        </w:rPr>
        <w:t>взаимо</w:t>
      </w:r>
      <w:r w:rsidR="00A069CE">
        <w:rPr>
          <w:lang w:val="ru-RU" w:eastAsia="ru-RU"/>
        </w:rPr>
        <w:t>зависимости агентов</w:t>
      </w:r>
      <w:r w:rsidR="00496555">
        <w:rPr>
          <w:lang w:val="ru-RU" w:eastAsia="ru-RU"/>
        </w:rPr>
        <w:t xml:space="preserve"> с дальнейшим</w:t>
      </w:r>
      <w:r w:rsidR="00A069CE" w:rsidRPr="00A069CE">
        <w:rPr>
          <w:lang w:val="ru-RU" w:eastAsia="ru-RU"/>
        </w:rPr>
        <w:t xml:space="preserve"> </w:t>
      </w:r>
      <w:r w:rsidR="00A069CE">
        <w:rPr>
          <w:lang w:val="ru-RU" w:eastAsia="ru-RU"/>
        </w:rPr>
        <w:t>восстановление</w:t>
      </w:r>
      <w:r w:rsidR="00496555">
        <w:rPr>
          <w:lang w:val="ru-RU" w:eastAsia="ru-RU"/>
        </w:rPr>
        <w:t>м</w:t>
      </w:r>
      <w:r w:rsidR="00A069CE" w:rsidRPr="00A069CE">
        <w:rPr>
          <w:lang w:val="ru-RU" w:eastAsia="ru-RU"/>
        </w:rPr>
        <w:t xml:space="preserve"> </w:t>
      </w:r>
      <w:r w:rsidR="00A069CE">
        <w:rPr>
          <w:lang w:val="ru-RU" w:eastAsia="ru-RU"/>
        </w:rPr>
        <w:t>иерархии</w:t>
      </w:r>
      <w:r w:rsidR="00A069CE" w:rsidRPr="00A069CE">
        <w:rPr>
          <w:lang w:val="ru-RU" w:eastAsia="ru-RU"/>
        </w:rPr>
        <w:t>.</w:t>
      </w:r>
      <w:r w:rsidR="00A069CE">
        <w:rPr>
          <w:lang w:val="ru-RU" w:eastAsia="ru-RU"/>
        </w:rPr>
        <w:t xml:space="preserve"> </w:t>
      </w:r>
      <w:proofErr w:type="gramStart"/>
      <w:r w:rsidR="00A069CE">
        <w:rPr>
          <w:lang w:val="ru-RU" w:eastAsia="ru-RU"/>
        </w:rPr>
        <w:t>В исторической реальности восстановление централизованных государств в Европе</w:t>
      </w:r>
      <w:r w:rsidR="00BE0A53">
        <w:rPr>
          <w:lang w:val="ru-RU" w:eastAsia="ru-RU"/>
        </w:rPr>
        <w:t xml:space="preserve"> заняло несколько веков (</w:t>
      </w:r>
      <w:r w:rsidR="00BE0A53">
        <w:rPr>
          <w:lang w:eastAsia="ru-RU"/>
        </w:rPr>
        <w:t>XV</w:t>
      </w:r>
      <w:r w:rsidR="00BE0A53" w:rsidRPr="00BE0A53">
        <w:rPr>
          <w:lang w:val="ru-RU" w:eastAsia="ru-RU"/>
        </w:rPr>
        <w:t>-</w:t>
      </w:r>
      <w:r w:rsidR="00BE0A53">
        <w:rPr>
          <w:lang w:eastAsia="ru-RU"/>
        </w:rPr>
        <w:t>XVII</w:t>
      </w:r>
      <w:r w:rsidR="00BE0A53">
        <w:rPr>
          <w:lang w:val="ru-RU" w:eastAsia="ru-RU"/>
        </w:rPr>
        <w:t>)</w:t>
      </w:r>
      <w:r w:rsidR="00BE0A53" w:rsidRPr="00BE0A53">
        <w:rPr>
          <w:lang w:val="ru-RU" w:eastAsia="ru-RU"/>
        </w:rPr>
        <w:t xml:space="preserve"> </w:t>
      </w:r>
      <w:r w:rsidR="00BE0A53">
        <w:rPr>
          <w:lang w:val="ru-RU" w:eastAsia="ru-RU"/>
        </w:rPr>
        <w:t xml:space="preserve">из-за </w:t>
      </w:r>
      <w:r w:rsidR="00A069CE">
        <w:rPr>
          <w:lang w:val="ru-RU" w:eastAsia="ru-RU"/>
        </w:rPr>
        <w:t>перенаселени</w:t>
      </w:r>
      <w:r w:rsidR="00BE0A53">
        <w:rPr>
          <w:lang w:val="ru-RU" w:eastAsia="ru-RU"/>
        </w:rPr>
        <w:t>я</w:t>
      </w:r>
      <w:r w:rsidR="00A069CE">
        <w:rPr>
          <w:lang w:val="ru-RU" w:eastAsia="ru-RU"/>
        </w:rPr>
        <w:t>, эпидеми</w:t>
      </w:r>
      <w:r w:rsidR="00BE0A53">
        <w:rPr>
          <w:lang w:val="ru-RU" w:eastAsia="ru-RU"/>
        </w:rPr>
        <w:t>й</w:t>
      </w:r>
      <w:r w:rsidR="00A069CE">
        <w:rPr>
          <w:lang w:val="ru-RU" w:eastAsia="ru-RU"/>
        </w:rPr>
        <w:t>, глобальн</w:t>
      </w:r>
      <w:r w:rsidR="00BE0A53">
        <w:rPr>
          <w:lang w:val="ru-RU" w:eastAsia="ru-RU"/>
        </w:rPr>
        <w:t>ого</w:t>
      </w:r>
      <w:r w:rsidR="00A069CE">
        <w:rPr>
          <w:lang w:val="ru-RU" w:eastAsia="ru-RU"/>
        </w:rPr>
        <w:t xml:space="preserve"> похолодани</w:t>
      </w:r>
      <w:r w:rsidR="00BE0A53">
        <w:rPr>
          <w:lang w:val="ru-RU" w:eastAsia="ru-RU"/>
        </w:rPr>
        <w:t xml:space="preserve">я и войн – </w:t>
      </w:r>
      <w:bookmarkStart w:id="0" w:name="_GoBack"/>
      <w:bookmarkEnd w:id="0"/>
      <w:r w:rsidR="00BE0A53">
        <w:rPr>
          <w:lang w:val="ru-RU" w:eastAsia="ru-RU"/>
        </w:rPr>
        <w:t>т.е. факторов</w:t>
      </w:r>
      <w:r w:rsidR="00A069CE">
        <w:rPr>
          <w:lang w:val="ru-RU" w:eastAsia="ru-RU"/>
        </w:rPr>
        <w:t>, лежащими за пределами модели.</w:t>
      </w:r>
      <w:proofErr w:type="gramEnd"/>
    </w:p>
    <w:sectPr w:rsidR="0053632E" w:rsidRPr="00A069CE" w:rsidSect="006324F2">
      <w:pgSz w:w="11907" w:h="16840" w:code="9"/>
      <w:pgMar w:top="1440" w:right="144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66" w:rsidRDefault="00AE0366">
      <w:r>
        <w:separator/>
      </w:r>
    </w:p>
  </w:endnote>
  <w:endnote w:type="continuationSeparator" w:id="0">
    <w:p w:rsidR="00AE0366" w:rsidRDefault="00AE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66" w:rsidRDefault="00AE0366">
      <w:r>
        <w:separator/>
      </w:r>
    </w:p>
  </w:footnote>
  <w:footnote w:type="continuationSeparator" w:id="0">
    <w:p w:rsidR="00AE0366" w:rsidRDefault="00AE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BBC"/>
    <w:multiLevelType w:val="hybridMultilevel"/>
    <w:tmpl w:val="6690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4886"/>
    <w:multiLevelType w:val="hybridMultilevel"/>
    <w:tmpl w:val="A3F43490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B11FF"/>
    <w:multiLevelType w:val="hybridMultilevel"/>
    <w:tmpl w:val="6690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679AA"/>
    <w:multiLevelType w:val="multilevel"/>
    <w:tmpl w:val="253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95"/>
    <w:rsid w:val="00006C8C"/>
    <w:rsid w:val="00033D34"/>
    <w:rsid w:val="00033E21"/>
    <w:rsid w:val="0006039F"/>
    <w:rsid w:val="0006788C"/>
    <w:rsid w:val="000831B5"/>
    <w:rsid w:val="00094B2D"/>
    <w:rsid w:val="000A3C0D"/>
    <w:rsid w:val="000C3EB9"/>
    <w:rsid w:val="000C699F"/>
    <w:rsid w:val="00167136"/>
    <w:rsid w:val="001C6D9E"/>
    <w:rsid w:val="001C773C"/>
    <w:rsid w:val="001E1B4A"/>
    <w:rsid w:val="00231B2D"/>
    <w:rsid w:val="00262955"/>
    <w:rsid w:val="00277FDB"/>
    <w:rsid w:val="002F374F"/>
    <w:rsid w:val="00327620"/>
    <w:rsid w:val="00335D58"/>
    <w:rsid w:val="00337691"/>
    <w:rsid w:val="00342290"/>
    <w:rsid w:val="00344029"/>
    <w:rsid w:val="00351924"/>
    <w:rsid w:val="00354307"/>
    <w:rsid w:val="003C0338"/>
    <w:rsid w:val="003C4A73"/>
    <w:rsid w:val="003C7205"/>
    <w:rsid w:val="003D192B"/>
    <w:rsid w:val="003E30E4"/>
    <w:rsid w:val="004147A8"/>
    <w:rsid w:val="004370DB"/>
    <w:rsid w:val="00453117"/>
    <w:rsid w:val="004829CD"/>
    <w:rsid w:val="00496555"/>
    <w:rsid w:val="004A6B42"/>
    <w:rsid w:val="004A745D"/>
    <w:rsid w:val="004B562C"/>
    <w:rsid w:val="004E084D"/>
    <w:rsid w:val="004E6E79"/>
    <w:rsid w:val="0052062E"/>
    <w:rsid w:val="00530A75"/>
    <w:rsid w:val="00532234"/>
    <w:rsid w:val="0053632E"/>
    <w:rsid w:val="00565D80"/>
    <w:rsid w:val="00597EEB"/>
    <w:rsid w:val="005C358F"/>
    <w:rsid w:val="005D29E8"/>
    <w:rsid w:val="005F4C41"/>
    <w:rsid w:val="00624E10"/>
    <w:rsid w:val="006324F2"/>
    <w:rsid w:val="006338E6"/>
    <w:rsid w:val="00645035"/>
    <w:rsid w:val="006E24B8"/>
    <w:rsid w:val="006F2E9E"/>
    <w:rsid w:val="006F30DD"/>
    <w:rsid w:val="0070402A"/>
    <w:rsid w:val="00720D9D"/>
    <w:rsid w:val="00727A87"/>
    <w:rsid w:val="00734C87"/>
    <w:rsid w:val="00735B06"/>
    <w:rsid w:val="00736348"/>
    <w:rsid w:val="00774122"/>
    <w:rsid w:val="0077759A"/>
    <w:rsid w:val="007A0FD3"/>
    <w:rsid w:val="007E3C39"/>
    <w:rsid w:val="007F2B86"/>
    <w:rsid w:val="00821899"/>
    <w:rsid w:val="008270D5"/>
    <w:rsid w:val="00832464"/>
    <w:rsid w:val="00837C95"/>
    <w:rsid w:val="008D41AD"/>
    <w:rsid w:val="00902F78"/>
    <w:rsid w:val="009108B0"/>
    <w:rsid w:val="00917F70"/>
    <w:rsid w:val="0093778A"/>
    <w:rsid w:val="00975E85"/>
    <w:rsid w:val="009802C0"/>
    <w:rsid w:val="009B1AF2"/>
    <w:rsid w:val="009D6729"/>
    <w:rsid w:val="00A069CE"/>
    <w:rsid w:val="00A31060"/>
    <w:rsid w:val="00A457FB"/>
    <w:rsid w:val="00A45DF9"/>
    <w:rsid w:val="00A648B0"/>
    <w:rsid w:val="00A7276D"/>
    <w:rsid w:val="00AC154A"/>
    <w:rsid w:val="00AE0366"/>
    <w:rsid w:val="00B25E87"/>
    <w:rsid w:val="00B7620B"/>
    <w:rsid w:val="00B95ECE"/>
    <w:rsid w:val="00BB6427"/>
    <w:rsid w:val="00BE0A53"/>
    <w:rsid w:val="00BE723C"/>
    <w:rsid w:val="00C06484"/>
    <w:rsid w:val="00C11812"/>
    <w:rsid w:val="00C1386F"/>
    <w:rsid w:val="00C15EF8"/>
    <w:rsid w:val="00C543FF"/>
    <w:rsid w:val="00C6052C"/>
    <w:rsid w:val="00C670D5"/>
    <w:rsid w:val="00C739F8"/>
    <w:rsid w:val="00CA7653"/>
    <w:rsid w:val="00CE10F5"/>
    <w:rsid w:val="00D51BBC"/>
    <w:rsid w:val="00D66179"/>
    <w:rsid w:val="00D8623E"/>
    <w:rsid w:val="00DC126A"/>
    <w:rsid w:val="00DD2A8D"/>
    <w:rsid w:val="00DE362D"/>
    <w:rsid w:val="00DF2EA8"/>
    <w:rsid w:val="00E20C94"/>
    <w:rsid w:val="00E2285F"/>
    <w:rsid w:val="00E27287"/>
    <w:rsid w:val="00E64B79"/>
    <w:rsid w:val="00E77402"/>
    <w:rsid w:val="00E85FF7"/>
    <w:rsid w:val="00EB1C08"/>
    <w:rsid w:val="00EF0315"/>
    <w:rsid w:val="00F24689"/>
    <w:rsid w:val="00F543AD"/>
    <w:rsid w:val="00F7505B"/>
    <w:rsid w:val="00FA33E7"/>
    <w:rsid w:val="00FA543C"/>
    <w:rsid w:val="00FE07D0"/>
    <w:rsid w:val="00FE542E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EF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70F18"/>
  </w:style>
  <w:style w:type="character" w:styleId="a4">
    <w:name w:val="footnote reference"/>
    <w:semiHidden/>
    <w:rsid w:val="00470F18"/>
    <w:rPr>
      <w:vertAlign w:val="superscript"/>
    </w:rPr>
  </w:style>
  <w:style w:type="character" w:styleId="a5">
    <w:name w:val="Hyperlink"/>
    <w:rsid w:val="00470F18"/>
    <w:rPr>
      <w:color w:val="0000FF"/>
      <w:u w:val="single"/>
    </w:rPr>
  </w:style>
  <w:style w:type="character" w:styleId="HTML">
    <w:name w:val="HTML Cite"/>
    <w:uiPriority w:val="99"/>
    <w:unhideWhenUsed/>
    <w:rsid w:val="00FA33E7"/>
    <w:rPr>
      <w:i/>
      <w:iCs/>
    </w:rPr>
  </w:style>
  <w:style w:type="character" w:customStyle="1" w:styleId="citationyear">
    <w:name w:val="citation_year"/>
    <w:rsid w:val="00FA33E7"/>
  </w:style>
  <w:style w:type="character" w:customStyle="1" w:styleId="citationvolume">
    <w:name w:val="citation_volume"/>
    <w:rsid w:val="00FA33E7"/>
  </w:style>
  <w:style w:type="paragraph" w:styleId="a6">
    <w:name w:val="List Paragraph"/>
    <w:basedOn w:val="a"/>
    <w:uiPriority w:val="34"/>
    <w:qFormat/>
    <w:rsid w:val="007E3C39"/>
    <w:pPr>
      <w:ind w:left="720"/>
      <w:contextualSpacing/>
    </w:pPr>
  </w:style>
  <w:style w:type="paragraph" w:customStyle="1" w:styleId="ASSAAffiliation">
    <w:name w:val="ASSA Affiliation"/>
    <w:basedOn w:val="a"/>
    <w:qFormat/>
    <w:rsid w:val="00A31060"/>
    <w:pPr>
      <w:tabs>
        <w:tab w:val="left" w:pos="360"/>
        <w:tab w:val="left" w:pos="1440"/>
      </w:tabs>
      <w:autoSpaceDE w:val="0"/>
      <w:autoSpaceDN w:val="0"/>
      <w:adjustRightInd w:val="0"/>
      <w:spacing w:after="40" w:line="276" w:lineRule="auto"/>
      <w:ind w:left="907" w:right="567" w:hanging="340"/>
    </w:pPr>
    <w:rPr>
      <w:rFonts w:eastAsia="SimSun"/>
      <w:bCs/>
      <w:i/>
      <w:sz w:val="22"/>
      <w:lang w:eastAsia="zh-CN"/>
    </w:rPr>
  </w:style>
  <w:style w:type="paragraph" w:customStyle="1" w:styleId="Affiliation">
    <w:name w:val="Affiliation"/>
    <w:rsid w:val="00A31060"/>
    <w:pPr>
      <w:jc w:val="center"/>
    </w:pPr>
    <w:rPr>
      <w:rFonts w:eastAsia="SimSu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EF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70F18"/>
  </w:style>
  <w:style w:type="character" w:styleId="a4">
    <w:name w:val="footnote reference"/>
    <w:semiHidden/>
    <w:rsid w:val="00470F18"/>
    <w:rPr>
      <w:vertAlign w:val="superscript"/>
    </w:rPr>
  </w:style>
  <w:style w:type="character" w:styleId="a5">
    <w:name w:val="Hyperlink"/>
    <w:rsid w:val="00470F18"/>
    <w:rPr>
      <w:color w:val="0000FF"/>
      <w:u w:val="single"/>
    </w:rPr>
  </w:style>
  <w:style w:type="character" w:styleId="HTML">
    <w:name w:val="HTML Cite"/>
    <w:uiPriority w:val="99"/>
    <w:unhideWhenUsed/>
    <w:rsid w:val="00FA33E7"/>
    <w:rPr>
      <w:i/>
      <w:iCs/>
    </w:rPr>
  </w:style>
  <w:style w:type="character" w:customStyle="1" w:styleId="citationyear">
    <w:name w:val="citation_year"/>
    <w:rsid w:val="00FA33E7"/>
  </w:style>
  <w:style w:type="character" w:customStyle="1" w:styleId="citationvolume">
    <w:name w:val="citation_volume"/>
    <w:rsid w:val="00FA33E7"/>
  </w:style>
  <w:style w:type="paragraph" w:styleId="a6">
    <w:name w:val="List Paragraph"/>
    <w:basedOn w:val="a"/>
    <w:uiPriority w:val="34"/>
    <w:qFormat/>
    <w:rsid w:val="007E3C39"/>
    <w:pPr>
      <w:ind w:left="720"/>
      <w:contextualSpacing/>
    </w:pPr>
  </w:style>
  <w:style w:type="paragraph" w:customStyle="1" w:styleId="ASSAAffiliation">
    <w:name w:val="ASSA Affiliation"/>
    <w:basedOn w:val="a"/>
    <w:qFormat/>
    <w:rsid w:val="00A31060"/>
    <w:pPr>
      <w:tabs>
        <w:tab w:val="left" w:pos="360"/>
        <w:tab w:val="left" w:pos="1440"/>
      </w:tabs>
      <w:autoSpaceDE w:val="0"/>
      <w:autoSpaceDN w:val="0"/>
      <w:adjustRightInd w:val="0"/>
      <w:spacing w:after="40" w:line="276" w:lineRule="auto"/>
      <w:ind w:left="907" w:right="567" w:hanging="340"/>
    </w:pPr>
    <w:rPr>
      <w:rFonts w:eastAsia="SimSun"/>
      <w:bCs/>
      <w:i/>
      <w:sz w:val="22"/>
      <w:lang w:eastAsia="zh-CN"/>
    </w:rPr>
  </w:style>
  <w:style w:type="paragraph" w:customStyle="1" w:styleId="Affiliation">
    <w:name w:val="Affiliation"/>
    <w:rsid w:val="00A31060"/>
    <w:pPr>
      <w:jc w:val="center"/>
    </w:pPr>
    <w:rPr>
      <w:rFonts w:eastAsia="SimSu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BC2E-3E09-4101-917B-07C5085B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 example abstract for the National Conference on Advances in Polymer Science and Technology</vt:lpstr>
      <vt:lpstr>An example abstract for the National Conference on Advances in Polymer Science and Technology</vt:lpstr>
    </vt:vector>
  </TitlesOfParts>
  <Company>uob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example abstract for the National Conference on Advances in Polymer Science and Technology</dc:title>
  <dc:creator>APST-2010</dc:creator>
  <cp:lastModifiedBy>компьютер</cp:lastModifiedBy>
  <cp:revision>17</cp:revision>
  <dcterms:created xsi:type="dcterms:W3CDTF">2021-09-14T08:44:00Z</dcterms:created>
  <dcterms:modified xsi:type="dcterms:W3CDTF">2021-09-14T20:05:00Z</dcterms:modified>
</cp:coreProperties>
</file>