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567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Ульянцева С.Э., к.и.н., генеральный директор ООО «ДокМенеджмент Консалт»</w:t>
      </w:r>
    </w:p>
    <w:p w:rsidR="00000000" w:rsidDel="00000000" w:rsidP="00000000" w:rsidRDefault="00000000" w:rsidRPr="00000000" w14:paraId="00000002">
      <w:pP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Способ проектирования целевой модели безбумажного документооборота и электронного архива с применением эталонной модели и нотации моделирования документных процессов DMC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Тезисы научного доклада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Область применения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45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Способ проектирования (Методика) направлен на проектирование и внедрение системы управления документами в соответствии с нормативно-правовыми актами, действующими на территории Российской Федерации, и лучшими корпоративными практиками.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45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Методика устанавливает обязательные требования к последовательно реализуемым процедурам в рамках методического проекта: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425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проведению информационного обследования документооборота;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425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проектированию целевой модели документооборота;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425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регламентации документооборота;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425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организации центра компетенции по документообороту.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45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Методика содержит требования к оформлению результатов каждого этапа методического проекта.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45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Методика обеспечивает конкурентоспособность и качество выполнения работ, а также рациональное использование ресурсов.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45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Конечным результатом применения методики является введение в действие на предприятии единых принципов организации документооборота и единых правил делопроизводства – стандартов подготовки и оформления документов.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45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Реализация таких принципов и правил с применением информационно-коммуникационных технологий создает дополнительные гарантии воспроизводства деятельности предприятия по заданным правилам с гарантированным качеством. Система управления документами призвана сокращать влияние субъективных факторов административной и служебной деятельности.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45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Методика может использоваться в практической реализации государственной программы цифровой трансформации предприятий при подготовке документных процессов к переходу на безбумажную модель.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45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Комплексные документные системы объединяют документы всех направлений деятельности организации: управленческой, кадровой, финансовой, бухгалтерской, правовой, производственной и др.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45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Целевым потребительским сегментом нового способа проектирования целевой модели безбумажного документооборота и электронного архива являются все компании, которые оказывают услуги по внедрению программных продуктов класса ECM, а также ИТ-подразделения предприятий и организаций, перед которыми поставлена задача автоматизации документооборота.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45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Методика применяется в государственных органах, органах местного самоуправления, предприятиях и организациях, независимо от вида хозяйствующего субъекта.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Недостатки известных способов проектирования целевых моделей документооборота и электронного архива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45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 недостаткам известных способов проектирования целевых моделей документооборота и электронного архива относятся: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120" w:before="120" w:line="240" w:lineRule="auto"/>
        <w:ind w:left="0" w:right="0" w:firstLine="42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Высокая трудоемкость работ, которая связана с большим объемом первичных данных о документных процессах предприятия.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120" w:before="120" w:line="240" w:lineRule="auto"/>
        <w:ind w:left="0" w:right="0" w:firstLine="42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Обязательное участие квалифицированных аналитиков и специалистов в области управления документами и архивного дела, которых не хватает на рынке труда.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120" w:before="120" w:line="240" w:lineRule="auto"/>
        <w:ind w:left="0" w:right="0" w:firstLine="42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Направленность на бумажные модели документооборота, которые преобладают на российских предприятиях. С таким подходом связана необходимость поддерживать две системы документооборота – бумажную (оригиналы документов) и электронную (процессы обработки документов).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120" w:before="120" w:line="240" w:lineRule="auto"/>
        <w:ind w:left="0" w:right="0" w:firstLine="42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Наличие в электронных архива только сканированных копий документов, не имеющих юридической силы.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120" w:before="120" w:line="240" w:lineRule="auto"/>
        <w:ind w:left="0" w:right="0" w:firstLine="42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Ограниченный состав видов документов, включаемых в системы электронного документооборота (не более 15% от общего объема документооборота). На таком объеме автоматизированных документов нельзя говорить об экономическом эффекте от автоматизации.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Преимущество предлагаемого способа проектирования целевых моделей документооборота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45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Методика влияет на (1) рентабельность проектных работ и (2) конечную эффективность внедренной информационной системы.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45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(1) Повышение рентабельности проектов автоматизации документооборота связано с сокращением трудозатрат и снижением уровня требований к участникам проектов внедрения информационных систем, что достигается за счет применения нотации описания и проектирования моделей документных процессов (нотация DMC).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45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(2) Повышение эффективности внедренных систем электронного документооборота связано: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434" w:right="0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 последовательным сокращением применения документов на бумажных носителях и расширение применения электронных документов;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включением в автоматизированную документную систему всех документов предприятия, а не только управленческих документов.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45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Повышение эффективности внедренных систем электронного документооборота достигается за счет применения эталонной модели безбумажного документооборота.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45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Применение методики «эталонной модели» позволяет управлять сроками и качеством работ. Эталонная модель позволят быстрее адаптироваться к реализации способа в рамках уже сложившейся модели документооборота конкретного предприятия, сократить время анализа действующих процессов и проектирования целевой модели.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45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Применение способа повышает возможности масштабируемости и управляемости системы документооборота в условиях увеличения количества обрабатываемых документов.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Нотация описания и проектирования моделей документных процессов (нотация DMC)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45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Нотация моделирования документных процессов DMC представлена набором компонент и данных для моделирования документных процессов, включая алгоритм сбора и обработки первичных данных о документных процессах предприятия, применяемый к каждому отдельному участку документооборота.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45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Набор компонент и данных для моделирования документных процессов представлены в таблице 1 (для проведения аудита отдельных участков документооборота), таблице 2 (для описания моделей действующих процессов обработки документов) и таблице 3 (для моделирования целевых процессов обработки документов).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Таблица 1</w:t>
      </w:r>
    </w:p>
    <w:tbl>
      <w:tblPr>
        <w:tblStyle w:val="Table1"/>
        <w:tblW w:w="10035.0" w:type="dxa"/>
        <w:jc w:val="left"/>
        <w:tblInd w:w="0.0" w:type="dxa"/>
        <w:tbl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00"/>
        <w:gridCol w:w="4253"/>
        <w:gridCol w:w="1275"/>
        <w:gridCol w:w="1276"/>
        <w:gridCol w:w="1331"/>
        <w:tblGridChange w:id="0">
          <w:tblGrid>
            <w:gridCol w:w="1900"/>
            <w:gridCol w:w="4253"/>
            <w:gridCol w:w="1275"/>
            <w:gridCol w:w="1276"/>
            <w:gridCol w:w="1331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shd w:fill="b7dde8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Этап жизненного цикла документа</w:t>
            </w:r>
          </w:p>
        </w:tc>
        <w:tc>
          <w:tcPr>
            <w:vMerge w:val="restart"/>
            <w:shd w:fill="b7dde8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Набор данных</w:t>
            </w:r>
          </w:p>
        </w:tc>
        <w:tc>
          <w:tcPr>
            <w:gridSpan w:val="3"/>
            <w:shd w:fill="b7dde8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Принадлежность документопотоку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b7dde8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b7dde8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dde8" w:val="clear"/>
            <w:vAlign w:val="center"/>
          </w:tcPr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7" w:right="5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входящий</w:t>
            </w:r>
          </w:p>
        </w:tc>
        <w:tc>
          <w:tcPr>
            <w:shd w:fill="b7dde8" w:val="clear"/>
            <w:vAlign w:val="center"/>
          </w:tcPr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7" w:right="5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исходящий</w:t>
            </w:r>
          </w:p>
        </w:tc>
        <w:tc>
          <w:tcPr>
            <w:shd w:fill="b7dde8" w:val="clear"/>
            <w:vAlign w:val="center"/>
          </w:tcPr>
          <w:p w:rsidR="00000000" w:rsidDel="00000000" w:rsidP="00000000" w:rsidRDefault="00000000" w:rsidRPr="00000000" w14:paraId="0000003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7" w:right="5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внутренний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Источник данных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№ протокола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34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35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36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Подразделение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39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3A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3B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Общие сведения о документе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0" w:before="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Вид документа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3E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3F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40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Тематика документа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43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44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45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Документопоток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48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49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4A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Система документации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4D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4E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4F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Среднее кол-во в год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52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53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54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Поступление</w:t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Канал поступления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57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Формат поступления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5C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Куда поступает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61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Рассмотрение</w:t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Кому передается на рассмотрение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66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Создание</w:t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Исполнитель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6C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6D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Шаблон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71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72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76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77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Регистрация</w:t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Исполнитель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7A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7B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7C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7F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80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81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Согласование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spacing w:after="0" w:before="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Согласующие лица</w:t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85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86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spacing w:after="0" w:before="0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Нормоконтроль</w:t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8A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8B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</w:t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8F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90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Подписание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spacing w:after="0" w:before="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Должностное лицо</w:t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94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95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</w:t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99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9A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Исполнение</w:t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Исполнитель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9D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E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9F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Хранение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spacing w:after="0" w:before="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Носитель оригинала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A2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A3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A4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Место хранения документа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A7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A8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A9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after="0" w:before="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бумажного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AC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AD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AE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spacing w:after="0" w:before="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электронного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B1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B2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B3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after="0" w:before="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электронной копии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B6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B7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B8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Срок хранения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BB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BC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BD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Категория хранения (временно/долговременно)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C0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C1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C2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Канал поступления в электронный архив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C5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C6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C7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Контроль исполнения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spacing w:after="0" w:before="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Исполнитель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CA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B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CC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CF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0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D1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Рекомендация консультанта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spacing w:after="0" w:before="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Вопрос деятельности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D4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D5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D6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Перевод в электронный вид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D9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DA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DB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Вид ЭП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DE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DF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E0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Код процесса</w:t>
            </w:r>
          </w:p>
        </w:tc>
        <w:tc>
          <w:tcPr/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Код действующей модели процесса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E3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E4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E5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</w:tr>
    </w:tbl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Таблица 2</w:t>
      </w:r>
    </w:p>
    <w:tbl>
      <w:tblPr>
        <w:tblStyle w:val="Table2"/>
        <w:tblW w:w="10137.0" w:type="dxa"/>
        <w:jc w:val="left"/>
        <w:tblInd w:w="0.0" w:type="dxa"/>
        <w:tbl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44"/>
        <w:gridCol w:w="5952"/>
        <w:gridCol w:w="1241"/>
        <w:tblGridChange w:id="0">
          <w:tblGrid>
            <w:gridCol w:w="2944"/>
            <w:gridCol w:w="5952"/>
            <w:gridCol w:w="1241"/>
          </w:tblGrid>
        </w:tblGridChange>
      </w:tblGrid>
      <w:tr>
        <w:trPr>
          <w:cantSplit w:val="0"/>
          <w:trHeight w:val="449" w:hRule="atLeast"/>
          <w:tblHeader w:val="0"/>
        </w:trPr>
        <w:tc>
          <w:tcPr>
            <w:shd w:fill="b7dde8" w:val="clea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"/>
              </w:tabs>
              <w:spacing w:after="120" w:before="120" w:line="240" w:lineRule="auto"/>
              <w:ind w:left="0" w:right="57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Наименование столбца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7dde8" w:val="clear"/>
          </w:tcPr>
          <w:p w:rsidR="00000000" w:rsidDel="00000000" w:rsidP="00000000" w:rsidRDefault="00000000" w:rsidRPr="00000000" w14:paraId="000000E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Описание процесса обработки документа</w:t>
            </w:r>
          </w:p>
        </w:tc>
        <w:tc>
          <w:tcPr>
            <w:shd w:fill="b7dde8" w:val="clear"/>
          </w:tcPr>
          <w:p w:rsidR="00000000" w:rsidDel="00000000" w:rsidP="00000000" w:rsidRDefault="00000000" w:rsidRPr="00000000" w14:paraId="000000E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Тип строки*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"/>
              </w:tabs>
              <w:spacing w:after="120" w:before="120" w:line="240" w:lineRule="auto"/>
              <w:ind w:left="72" w:right="5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Номер</w:t>
            </w:r>
          </w:p>
        </w:tc>
        <w:tc>
          <w:tcPr/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57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Номер по порядку</w:t>
            </w:r>
          </w:p>
        </w:tc>
        <w:tc>
          <w:tcPr/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сквозная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0">
            <w:pPr>
              <w:tabs>
                <w:tab w:val="left" w:pos="72"/>
              </w:tabs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Этап процесса </w:t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Этап жизненного цикла документа</w:t>
            </w:r>
          </w:p>
        </w:tc>
        <w:tc>
          <w:tcPr/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сквозная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3">
            <w:pPr>
              <w:tabs>
                <w:tab w:val="left" w:pos="72"/>
              </w:tabs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Система документации </w:t>
            </w:r>
          </w:p>
        </w:tc>
        <w:tc>
          <w:tcPr/>
          <w:p w:rsidR="00000000" w:rsidDel="00000000" w:rsidP="00000000" w:rsidRDefault="00000000" w:rsidRPr="00000000" w14:paraId="000000F4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Принадлежность документа к системе документации</w:t>
            </w:r>
          </w:p>
        </w:tc>
        <w:tc>
          <w:tcPr/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сквозная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6">
            <w:pPr>
              <w:tabs>
                <w:tab w:val="left" w:pos="72"/>
              </w:tabs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Исполнитель</w:t>
            </w:r>
          </w:p>
        </w:tc>
        <w:tc>
          <w:tcPr/>
          <w:p w:rsidR="00000000" w:rsidDel="00000000" w:rsidP="00000000" w:rsidRDefault="00000000" w:rsidRPr="00000000" w14:paraId="000000F7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Подразделение-исполнитель / должностное лицо / уполномоченное лицо</w:t>
            </w:r>
          </w:p>
        </w:tc>
        <w:tc>
          <w:tcPr/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сквозная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9">
            <w:pPr>
              <w:tabs>
                <w:tab w:val="left" w:pos="72"/>
              </w:tabs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Описание процесса </w:t>
            </w:r>
          </w:p>
        </w:tc>
        <w:tc>
          <w:tcPr/>
          <w:p w:rsidR="00000000" w:rsidDel="00000000" w:rsidP="00000000" w:rsidRDefault="00000000" w:rsidRPr="00000000" w14:paraId="000000FA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Описание последовательности действий исполнителя </w:t>
            </w:r>
          </w:p>
        </w:tc>
        <w:tc>
          <w:tcPr/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сквозная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C">
            <w:pPr>
              <w:tabs>
                <w:tab w:val="left" w:pos="72"/>
              </w:tabs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Дополнительное описание, условие</w:t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Дополнительные условия выполнения задачи</w:t>
            </w:r>
          </w:p>
        </w:tc>
        <w:tc>
          <w:tcPr/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сквозная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F">
            <w:pPr>
              <w:tabs>
                <w:tab w:val="left" w:pos="72"/>
              </w:tabs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Код процесса</w:t>
            </w:r>
          </w:p>
        </w:tc>
        <w:tc>
          <w:tcPr/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Код действующей модели процесса</w:t>
            </w:r>
          </w:p>
        </w:tc>
        <w:tc>
          <w:tcPr/>
          <w:p w:rsidR="00000000" w:rsidDel="00000000" w:rsidP="00000000" w:rsidRDefault="00000000" w:rsidRPr="00000000" w14:paraId="00000101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сквозная</w:t>
            </w:r>
          </w:p>
        </w:tc>
      </w:tr>
    </w:tbl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862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862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Таблица 3</w:t>
      </w:r>
    </w:p>
    <w:tbl>
      <w:tblPr>
        <w:tblStyle w:val="Table3"/>
        <w:tblW w:w="10137.0" w:type="dxa"/>
        <w:jc w:val="left"/>
        <w:tblInd w:w="0.0" w:type="dxa"/>
        <w:tbl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44"/>
        <w:gridCol w:w="5952"/>
        <w:gridCol w:w="1241"/>
        <w:tblGridChange w:id="0">
          <w:tblGrid>
            <w:gridCol w:w="2944"/>
            <w:gridCol w:w="5952"/>
            <w:gridCol w:w="1241"/>
          </w:tblGrid>
        </w:tblGridChange>
      </w:tblGrid>
      <w:tr>
        <w:trPr>
          <w:cantSplit w:val="0"/>
          <w:trHeight w:val="449" w:hRule="atLeast"/>
          <w:tblHeader w:val="0"/>
        </w:trPr>
        <w:tc>
          <w:tcPr>
            <w:shd w:fill="b7dde8" w:val="clea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"/>
              </w:tabs>
              <w:spacing w:after="120" w:before="120" w:line="240" w:lineRule="auto"/>
              <w:ind w:left="0" w:right="57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Наименование столбца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7dde8" w:val="clear"/>
          </w:tcPr>
          <w:p w:rsidR="00000000" w:rsidDel="00000000" w:rsidP="00000000" w:rsidRDefault="00000000" w:rsidRPr="00000000" w14:paraId="0000010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Описание процесса обработки документа</w:t>
            </w:r>
          </w:p>
        </w:tc>
        <w:tc>
          <w:tcPr>
            <w:shd w:fill="b7dde8" w:val="clear"/>
          </w:tcPr>
          <w:p w:rsidR="00000000" w:rsidDel="00000000" w:rsidP="00000000" w:rsidRDefault="00000000" w:rsidRPr="00000000" w14:paraId="0000010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Тип строки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"/>
              </w:tabs>
              <w:spacing w:after="120" w:before="120" w:line="240" w:lineRule="auto"/>
              <w:ind w:left="72" w:right="5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Номер</w:t>
            </w:r>
          </w:p>
        </w:tc>
        <w:tc>
          <w:tcPr/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57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Номер по порядку</w:t>
            </w:r>
          </w:p>
        </w:tc>
        <w:tc>
          <w:tcPr/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сквозная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A">
            <w:pPr>
              <w:tabs>
                <w:tab w:val="left" w:pos="72"/>
              </w:tabs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Этап процесса </w:t>
            </w:r>
          </w:p>
        </w:tc>
        <w:tc>
          <w:tcPr/>
          <w:p w:rsidR="00000000" w:rsidDel="00000000" w:rsidP="00000000" w:rsidRDefault="00000000" w:rsidRPr="00000000" w14:paraId="0000010B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Этап жизненного цикла документа</w:t>
            </w:r>
          </w:p>
        </w:tc>
        <w:tc>
          <w:tcPr/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сквозная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D">
            <w:pPr>
              <w:tabs>
                <w:tab w:val="left" w:pos="72"/>
              </w:tabs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Система документации </w:t>
            </w:r>
          </w:p>
        </w:tc>
        <w:tc>
          <w:tcPr/>
          <w:p w:rsidR="00000000" w:rsidDel="00000000" w:rsidP="00000000" w:rsidRDefault="00000000" w:rsidRPr="00000000" w14:paraId="0000010E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Принадлежность документа к системе документации</w:t>
            </w:r>
          </w:p>
        </w:tc>
        <w:tc>
          <w:tcPr/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сквозная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0">
            <w:pPr>
              <w:tabs>
                <w:tab w:val="left" w:pos="72"/>
              </w:tabs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Процесс в ИС</w:t>
            </w:r>
          </w:p>
        </w:tc>
        <w:tc>
          <w:tcPr/>
          <w:p w:rsidR="00000000" w:rsidDel="00000000" w:rsidP="00000000" w:rsidRDefault="00000000" w:rsidRPr="00000000" w14:paraId="00000111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Тип задачи в информационной системе</w:t>
            </w:r>
          </w:p>
        </w:tc>
        <w:tc>
          <w:tcPr/>
          <w:p w:rsidR="00000000" w:rsidDel="00000000" w:rsidP="00000000" w:rsidRDefault="00000000" w:rsidRPr="00000000" w14:paraId="00000112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новая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3">
            <w:pPr>
              <w:tabs>
                <w:tab w:val="left" w:pos="72"/>
              </w:tabs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Задача в ИС</w:t>
            </w:r>
          </w:p>
        </w:tc>
        <w:tc>
          <w:tcPr/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Текст задачи для исполнителя, пользователя ИС</w:t>
            </w:r>
          </w:p>
        </w:tc>
        <w:tc>
          <w:tcPr/>
          <w:p w:rsidR="00000000" w:rsidDel="00000000" w:rsidP="00000000" w:rsidRDefault="00000000" w:rsidRPr="00000000" w14:paraId="00000115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новая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6">
            <w:pPr>
              <w:tabs>
                <w:tab w:val="left" w:pos="72"/>
              </w:tabs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Роль </w:t>
            </w:r>
          </w:p>
        </w:tc>
        <w:tc>
          <w:tcPr/>
          <w:p w:rsidR="00000000" w:rsidDel="00000000" w:rsidP="00000000" w:rsidRDefault="00000000" w:rsidRPr="00000000" w14:paraId="00000117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Роль исполнителя задачи </w:t>
            </w:r>
          </w:p>
        </w:tc>
        <w:tc>
          <w:tcPr/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сквозная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9">
            <w:pPr>
              <w:tabs>
                <w:tab w:val="left" w:pos="72"/>
              </w:tabs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Описание процесса </w:t>
            </w:r>
          </w:p>
        </w:tc>
        <w:tc>
          <w:tcPr/>
          <w:p w:rsidR="00000000" w:rsidDel="00000000" w:rsidP="00000000" w:rsidRDefault="00000000" w:rsidRPr="00000000" w14:paraId="0000011A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Описание последовательности действий исполнителя </w:t>
            </w:r>
          </w:p>
        </w:tc>
        <w:tc>
          <w:tcPr/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сквозная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C">
            <w:pPr>
              <w:tabs>
                <w:tab w:val="left" w:pos="72"/>
              </w:tabs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Действие в ИС</w:t>
            </w:r>
          </w:p>
        </w:tc>
        <w:tc>
          <w:tcPr/>
          <w:p w:rsidR="00000000" w:rsidDel="00000000" w:rsidP="00000000" w:rsidRDefault="00000000" w:rsidRPr="00000000" w14:paraId="0000011D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Признак выполнения действия в ИС</w:t>
            </w:r>
          </w:p>
        </w:tc>
        <w:tc>
          <w:tcPr/>
          <w:p w:rsidR="00000000" w:rsidDel="00000000" w:rsidP="00000000" w:rsidRDefault="00000000" w:rsidRPr="00000000" w14:paraId="0000011E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новая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F">
            <w:pPr>
              <w:tabs>
                <w:tab w:val="left" w:pos="72"/>
              </w:tabs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Дополнительное описание, условие</w:t>
            </w:r>
          </w:p>
        </w:tc>
        <w:tc>
          <w:tcPr/>
          <w:p w:rsidR="00000000" w:rsidDel="00000000" w:rsidP="00000000" w:rsidRDefault="00000000" w:rsidRPr="00000000" w14:paraId="00000120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Дополнительные условия выполнения задачи</w:t>
            </w:r>
          </w:p>
        </w:tc>
        <w:tc>
          <w:tcPr/>
          <w:p w:rsidR="00000000" w:rsidDel="00000000" w:rsidP="00000000" w:rsidRDefault="00000000" w:rsidRPr="00000000" w14:paraId="00000121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сквозная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"/>
              </w:tabs>
              <w:spacing w:after="120" w:before="120" w:line="240" w:lineRule="auto"/>
              <w:ind w:left="72" w:right="5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Код процесса</w:t>
            </w:r>
          </w:p>
        </w:tc>
        <w:tc>
          <w:tcPr/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57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Код целевой модели процесса</w:t>
            </w:r>
          </w:p>
        </w:tc>
        <w:tc>
          <w:tcPr/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57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сквозная</w:t>
            </w:r>
          </w:p>
        </w:tc>
      </w:tr>
    </w:tbl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45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*Тип строки «Сквозная» означает переход введенных данных с этапа описания процесса на этап моделирования.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45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Нотация предназначена для: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1434" w:right="0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описания видового состава документов предприятия;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1434" w:right="0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описания действующего порядка обработки каждого выявленного вида документа относительно эталонной модели;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1434" w:right="0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анализа видового состава документов;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1434" w:right="0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анализа действующих документных процессов;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1434" w:right="0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моделирования целевых документных процессов относительно эталонной модели.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45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Нотация позволяет проводить декомпозицию документных процессов и выявлять каждое отдельное действие участников процесса, что необходимо при унификации документных процессов (сокращение их количества и приведение к единообразию).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Эталонная модель безбумажного документооборота и электронного архива (reference model)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45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Эталонная модель сформирована на основе: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45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Совокупности формализованных делопроизводственных процедур и моделей документных процессов в их взаимосвязи с направлениями деятельности предприятия.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45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1fob9te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Концепции безбумажного документооборота и архива электронных документов, включающей: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93"/>
        </w:tabs>
        <w:spacing w:after="120" w:before="120" w:line="240" w:lineRule="auto"/>
        <w:ind w:left="0" w:right="0" w:firstLine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законодательные и нормативно-методические требования в сфере управления документами и архивного дела;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93"/>
        </w:tabs>
        <w:spacing w:after="120" w:before="120" w:line="240" w:lineRule="auto"/>
        <w:ind w:left="0" w:right="0" w:firstLine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критерии отбора документов, создание, хранение и использование которых должно осуществляться в форме электронных документов;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93"/>
        </w:tabs>
        <w:spacing w:after="120" w:before="120" w:line="240" w:lineRule="auto"/>
        <w:ind w:left="0" w:right="0" w:firstLine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критерии выбора вида электронной подписи для разных видов документов.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45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 Передового опыта предприятий-лидеров рынка.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45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4) Возможностей программного обеспечения, используемого на предприятии.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45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 совокупностью формализованных делопроизводственных процедур и моделей документных процессов понимается жизненный цикл документа, состоящий из этапов: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4" w:right="0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поступление,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4" w:right="0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рассмотрение,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4" w:right="0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создание,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4" w:right="0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регистрация,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4" w:right="0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согласование,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4" w:right="0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подписание,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4" w:right="0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исполнение,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4" w:right="0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хранение,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4" w:right="0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контроль исполнения.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45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 взаимосвязями документных процессов с направлениями деятельности предприятия понимаются документные системы предприятия, которые участвуют в документировании функциональных направлений деятельности: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4" w:right="0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организационно-распорядительная,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4" w:right="0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информационно-справочная,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4" w:right="0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кадровая,</w:t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4" w:right="0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финансовая,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4" w:right="0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бухгалтерская,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4" w:right="0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договорная,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4" w:right="0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судебно-исковая,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4" w:right="0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правовая,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4" w:right="0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производственная,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4" w:right="0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научно-техническая,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4" w:right="0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проектная,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4" w:right="0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конструкторская и др.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45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Эталонная модель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представлена комплексом методических материалов, включающим: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1434" w:right="0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описание структуры документных процессов в их взаимосвязи с направлениями деятельности предприятия;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1434" w:right="0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прототип автоматизированных документных процессов для последующей его адаптации под специфику конкретного предприятия;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1434" w:right="0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примеры типовых правил построения документных процессов и управления документами;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1434" w:right="0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рекомендации по подготовке документных процессов к автоматизации;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1434" w:right="0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рекомендации по адаптации к законодательной базе.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45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Комплект методических материалов позволит быстрее адаптироваться к реализации способа в рамках уже сложившейся модели документооборота конкретного предприятия, сократить время анализа действующих процессов и проектирования новой модели.</w:t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Реализация (этапы) способа</w:t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45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Реализация способа направлена на создание целевой модели безбумажного документооборота и электронного архива на основе применения эталонной модели с учетом особенностей системы управления и потребностей конкретного предприятия.</w:t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45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Реализация способа содержит набор действий (этапы), показанные на схеме. </w:t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4055291" cy="3582019"/>
            <wp:effectExtent b="0" l="0" r="0" t="0"/>
            <wp:docPr id="1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6865" l="0" r="0" t="4805"/>
                    <a:stretch>
                      <a:fillRect/>
                    </a:stretch>
                  </pic:blipFill>
                  <pic:spPr>
                    <a:xfrm>
                      <a:off x="0" y="0"/>
                      <a:ext cx="4055291" cy="358201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18" w:right="2408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Схема реализации способа проектирования целевой модели безбумажного документооборота с применением эталонной модели и нотации моделирования документных процессов DMC</w:t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45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Описание этапов реализации способа с применением нотации DMC: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4" w:right="0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проведение интервьюирования ключевых участников документооборота по заданным сценариям для каждого отдельного участка документооборота;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4" w:right="0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анализ и формализация первичных данных;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4" w:right="0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выявление отклонений от эталонной модели документооборота;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4" w:right="0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корректировка и оптимизация документных процессов в соответствии с эталонной моделью;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4" w:right="0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моделирование целевых документных процессов;</w:t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4" w:right="0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формирование отчетных форм в текстовом и графическом форматах;</w:t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4" w:right="0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формирование регламентирующих документов вида маршрутных карт документных процессов и технологических карт делопроизводственных операций.</w:t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45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Эталонная модель накладывается на действующую модель для выявления отклонений и определения точек корректировки. </w:t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45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Таким образом, эталонная модель является отправной точкой проектирования целевой модели автоматизированной системы управления документами на конкретном предприятии.</w:t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45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Каждый этап реализации направлен на достижение целей:</w:t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1434" w:right="0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переход на модель безбумажного внутреннего документооборота;</w:t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1434" w:right="0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организацию электронного обмена документами с контрагентами;</w:t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1434" w:right="0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организацию архива электронных документов.</w:t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45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целей перехода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 использованию безбумажной технологии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работы с документами необходимо:</w:t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12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</w:t>
        <w:tab/>
        <w:t xml:space="preserve">определить полный видовой состав документов предприятия: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1434" w:right="0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 внешнем документообороте с контрагентами (обмен первичными бухгалтерскими документами);</w:t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1434" w:right="0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 внутреннем документообороте.</w:t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12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</w:t>
        <w:tab/>
        <w:t xml:space="preserve">сформировать перечень документов, создание, хранение и использование которых должно осуществляться в форме электронных документов;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12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</w:t>
        <w:tab/>
        <w:t xml:space="preserve">определить виды электронных подписей для документов, создание, хранение и использование которых должно осуществляться в форме электронных документов;</w:t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120" w:before="12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4)</w:t>
        <w:tab/>
        <w:t xml:space="preserve">сформировать требования к процессу передачи электронных документов из системы электронного документооборота на долговременное хранение в электронный архив.</w:t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45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целей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организации электронного обмена документами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 контрагентами требуется определить виды документов, участвующих в документообороте с контрагентами и разработать архитектурное решение с учетом имеющейся ИТ-инфрастуктуры предприятия.</w:t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45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целей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организации электронного архива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документов необходимо сформировать требования к информационной системе, обеспечивающей долговременное хранение электронных документов, и к документам, передаваемым на хранение, а именно:</w:t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120" w:before="12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</w:t>
        <w:tab/>
        <w:t xml:space="preserve">определить необходимый и достаточный набор метаданных электронного документа;</w:t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120" w:before="12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</w:t>
        <w:tab/>
        <w:t xml:space="preserve">выявить программные продукты – источники комплектования электронного архива;</w:t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120" w:before="12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</w:t>
        <w:tab/>
        <w:t xml:space="preserve">сформировать требования:</w:t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1434" w:right="0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 формату архивного электронного документа;</w:t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1434" w:right="0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процедуре преобразования электронного документа в архивный формат;</w:t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1434" w:right="0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виду электронной подписи на документах, передаваемых на долговременное хранение;</w:t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1434" w:right="0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процедуре идентификации и аутентификации пользователей при предоставлении им доступа к электронным документам, находящимся в режиме хранения;</w:t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1434" w:right="0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порядку преобразования электронных документов в новые форматы и/или переносу в новые информационные системы для обеспечения их сохранности;</w:t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1434" w:right="0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порядку уничтожения электронных документов по истечении сроков хранения.</w:t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Оценка эффективности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способа проводится на основе показателя трудоемкости на реализацию способа.</w:t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Правильное планирование трудоемкости определяет заданную эффективность и рентабельность.</w:t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Формула расчета трудоемкости на реализацию способа, 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1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Трудоемкость = 2Х + 2Х,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где:</w:t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hanging="708.0000000000001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количество структурных подразделений-участников документооборота предприятия;</w:t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длительность аудита, раб/дней;</w:t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длительность проектирования целевой модели для 10 направлений деятельности, раб/дней.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Пример расчета трудозатрат: </w:t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hanging="708.0000000000001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количество структурных подразделений-участников документооборота предприятия;</w:t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длительность аудита, раб/дней;</w:t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длительность проектирования целевой модели для 10 направлений деятельности, раб/дней.</w:t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Итого, трудоемкость реализации способа составят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140 раб/дней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 расчете на одного специалиста.</w:t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Минимальная рентабельность способа составляет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100%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варьируется показателями:</w:t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4" w:right="0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затраты на персонал;</w:t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4" w:right="0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коммерческая стоимость проекта.</w:t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Повышение рентабельность способа связано с автоматизацией алгоритмов сбора, обработки первичных данных и применения программных средств проектирования документных процессов на основе эталонной модели.</w:t>
      </w:r>
    </w:p>
    <w:sectPr>
      <w:headerReference r:id="rId8" w:type="default"/>
      <w:pgSz w:h="16838" w:w="11906" w:orient="portrait"/>
      <w:pgMar w:bottom="851" w:top="851" w:left="1134" w:right="851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1440" w:hanging="360"/>
      </w:pPr>
      <w:rPr/>
    </w:lvl>
    <w:lvl w:ilvl="1">
      <w:start w:val="1"/>
      <w:numFmt w:val="bullet"/>
      <w:lvlText w:val="­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3"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  <w:color w:val="0070c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  <w:color w:val="0070c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­"/>
      <w:lvlJc w:val="left"/>
      <w:pPr>
        <w:ind w:left="1174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61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3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7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9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34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2496" w:hanging="696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7"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20" w:before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807F35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 w:customStyle="1">
    <w:name w:val="Текст абзаца"/>
    <w:basedOn w:val="a"/>
    <w:link w:val="a4"/>
    <w:uiPriority w:val="99"/>
    <w:rsid w:val="00807F35"/>
    <w:pPr>
      <w:ind w:firstLine="720"/>
      <w:jc w:val="both"/>
    </w:pPr>
    <w:rPr>
      <w:rFonts w:ascii="Times New Roman" w:cs="Times New Roman" w:eastAsia="Times New Roman" w:hAnsi="Times New Roman"/>
      <w:sz w:val="24"/>
      <w:szCs w:val="20"/>
      <w:lang w:eastAsia="ru-RU"/>
    </w:rPr>
  </w:style>
  <w:style w:type="character" w:styleId="a4" w:customStyle="1">
    <w:name w:val="Текст абзаца Знак"/>
    <w:link w:val="a3"/>
    <w:uiPriority w:val="99"/>
    <w:locked w:val="1"/>
    <w:rsid w:val="00807F35"/>
    <w:rPr>
      <w:rFonts w:ascii="Times New Roman" w:cs="Times New Roman" w:eastAsia="Times New Roman" w:hAnsi="Times New Roman"/>
      <w:sz w:val="24"/>
      <w:szCs w:val="20"/>
      <w:lang w:eastAsia="ru-RU"/>
    </w:rPr>
  </w:style>
  <w:style w:type="character" w:styleId="a5">
    <w:name w:val="page number"/>
    <w:basedOn w:val="a0"/>
    <w:uiPriority w:val="99"/>
    <w:rsid w:val="00807F35"/>
    <w:rPr>
      <w:rFonts w:cs="Times New Roman"/>
    </w:rPr>
  </w:style>
  <w:style w:type="paragraph" w:styleId="a6">
    <w:name w:val="caption"/>
    <w:basedOn w:val="a"/>
    <w:next w:val="a"/>
    <w:uiPriority w:val="35"/>
    <w:unhideWhenUsed w:val="1"/>
    <w:qFormat w:val="1"/>
    <w:rsid w:val="00807F35"/>
    <w:pPr>
      <w:widowControl w:val="0"/>
      <w:adjustRightInd w:val="0"/>
      <w:spacing w:after="0" w:before="0" w:line="360" w:lineRule="atLeast"/>
      <w:jc w:val="both"/>
      <w:textAlignment w:val="baseline"/>
    </w:pPr>
    <w:rPr>
      <w:rFonts w:ascii="Times New Roman" w:cs="Times New Roman" w:eastAsia="Times New Roman" w:hAnsi="Times New Roman"/>
      <w:b w:val="1"/>
      <w:bCs w:val="1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 w:val="1"/>
    <w:rsid w:val="00807F35"/>
    <w:pPr>
      <w:tabs>
        <w:tab w:val="center" w:pos="4677"/>
        <w:tab w:val="right" w:pos="9355"/>
      </w:tabs>
      <w:spacing w:after="0" w:before="0"/>
    </w:pPr>
  </w:style>
  <w:style w:type="character" w:styleId="a8" w:customStyle="1">
    <w:name w:val="Верхний колонтитул Знак"/>
    <w:basedOn w:val="a0"/>
    <w:link w:val="a7"/>
    <w:uiPriority w:val="99"/>
    <w:rsid w:val="00807F35"/>
  </w:style>
  <w:style w:type="paragraph" w:styleId="a9" w:customStyle="1">
    <w:name w:val="Шапка таблицы"/>
    <w:basedOn w:val="a"/>
    <w:uiPriority w:val="99"/>
    <w:rsid w:val="00807F35"/>
    <w:pPr>
      <w:spacing w:after="0" w:before="0" w:line="276" w:lineRule="auto"/>
      <w:jc w:val="center"/>
    </w:pPr>
    <w:rPr>
      <w:rFonts w:ascii="Times New Roman" w:cs="Times New Roman" w:eastAsia="Times New Roman" w:hAnsi="Times New Roman"/>
      <w:b w:val="1"/>
      <w:szCs w:val="20"/>
      <w:u w:color="000000"/>
      <w:lang w:eastAsia="ru-RU"/>
    </w:rPr>
  </w:style>
  <w:style w:type="character" w:styleId="aa" w:customStyle="1">
    <w:name w:val="Таблица определение Знак"/>
    <w:link w:val="ab"/>
    <w:uiPriority w:val="99"/>
    <w:locked w:val="1"/>
    <w:rsid w:val="00807F35"/>
  </w:style>
  <w:style w:type="paragraph" w:styleId="ac" w:customStyle="1">
    <w:name w:val="Таблица понятие"/>
    <w:basedOn w:val="a"/>
    <w:uiPriority w:val="99"/>
    <w:rsid w:val="00807F35"/>
    <w:pPr>
      <w:spacing w:line="276" w:lineRule="auto"/>
      <w:ind w:left="120"/>
      <w:jc w:val="both"/>
    </w:pPr>
    <w:rPr>
      <w:rFonts w:ascii="Times New Roman" w:cs="Times New Roman" w:eastAsia="Times New Roman" w:hAnsi="Times New Roman"/>
      <w:b w:val="1"/>
      <w:i w:val="1"/>
      <w:sz w:val="20"/>
      <w:szCs w:val="20"/>
      <w:u w:color="000000"/>
      <w:lang w:eastAsia="ru-RU"/>
    </w:rPr>
  </w:style>
  <w:style w:type="paragraph" w:styleId="ab" w:customStyle="1">
    <w:name w:val="Таблица определение"/>
    <w:basedOn w:val="a"/>
    <w:link w:val="aa"/>
    <w:uiPriority w:val="99"/>
    <w:rsid w:val="00807F35"/>
    <w:pPr>
      <w:spacing w:line="276" w:lineRule="auto"/>
      <w:ind w:left="120"/>
      <w:jc w:val="both"/>
    </w:pPr>
  </w:style>
  <w:style w:type="table" w:styleId="-6">
    <w:name w:val="Light List Accent 6"/>
    <w:basedOn w:val="a1"/>
    <w:uiPriority w:val="61"/>
    <w:rsid w:val="00807F35"/>
    <w:pPr>
      <w:spacing w:after="0" w:before="0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ad">
    <w:name w:val="Table Grid"/>
    <w:basedOn w:val="ae"/>
    <w:rsid w:val="00255321"/>
    <w:pPr>
      <w:ind w:firstLine="397"/>
      <w:jc w:val="both"/>
    </w:pPr>
    <w:rPr>
      <w:rFonts w:ascii="Times New Roman" w:cs="Times New Roman" w:eastAsia="Times New Roman" w:hAnsi="Times New Roman"/>
      <w:sz w:val="20"/>
      <w:szCs w:val="20"/>
      <w:lang w:eastAsia="ru-RU"/>
    </w:rPr>
    <w:tblPr>
      <w:tblCellMar>
        <w:top w:w="57.0" w:type="dxa"/>
        <w:left w:w="57.0" w:type="dxa"/>
        <w:bottom w:w="57.0" w:type="dxa"/>
        <w:right w:w="57.0" w:type="dxa"/>
      </w:tblCellMar>
    </w:tblPr>
  </w:style>
  <w:style w:type="table" w:styleId="-5">
    <w:name w:val="Light List Accent 5"/>
    <w:basedOn w:val="a1"/>
    <w:uiPriority w:val="61"/>
    <w:rsid w:val="00255321"/>
    <w:pPr>
      <w:spacing w:after="0" w:before="0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ae">
    <w:name w:val="Table Theme"/>
    <w:basedOn w:val="a1"/>
    <w:uiPriority w:val="99"/>
    <w:semiHidden w:val="1"/>
    <w:unhideWhenUsed w:val="1"/>
    <w:rsid w:val="0025532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">
    <w:name w:val="Balloon Text"/>
    <w:basedOn w:val="a"/>
    <w:link w:val="af0"/>
    <w:uiPriority w:val="99"/>
    <w:semiHidden w:val="1"/>
    <w:unhideWhenUsed w:val="1"/>
    <w:rsid w:val="00255321"/>
    <w:pPr>
      <w:spacing w:after="0" w:before="0"/>
    </w:pPr>
    <w:rPr>
      <w:rFonts w:ascii="Tahoma" w:cs="Tahoma" w:hAnsi="Tahoma"/>
      <w:sz w:val="16"/>
      <w:szCs w:val="16"/>
    </w:rPr>
  </w:style>
  <w:style w:type="character" w:styleId="af0" w:customStyle="1">
    <w:name w:val="Текст выноски Знак"/>
    <w:basedOn w:val="a0"/>
    <w:link w:val="af"/>
    <w:uiPriority w:val="99"/>
    <w:semiHidden w:val="1"/>
    <w:rsid w:val="00255321"/>
    <w:rPr>
      <w:rFonts w:ascii="Tahoma" w:cs="Tahoma" w:hAnsi="Tahoma"/>
      <w:sz w:val="16"/>
      <w:szCs w:val="16"/>
    </w:rPr>
  </w:style>
  <w:style w:type="paragraph" w:styleId="MainText" w:customStyle="1">
    <w:name w:val="MainText"/>
    <w:qFormat w:val="1"/>
    <w:rsid w:val="00255321"/>
    <w:pPr>
      <w:widowControl w:val="0"/>
      <w:overflowPunct w:val="0"/>
      <w:autoSpaceDE w:val="0"/>
      <w:autoSpaceDN w:val="0"/>
      <w:adjustRightInd w:val="0"/>
      <w:spacing w:after="0" w:before="0" w:line="360" w:lineRule="auto"/>
      <w:ind w:firstLine="720"/>
      <w:jc w:val="both"/>
      <w:textAlignment w:val="baseline"/>
    </w:pPr>
    <w:rPr>
      <w:rFonts w:ascii="Times New Roman" w:cs="Times New Roman" w:eastAsia="Times New Roman" w:hAnsi="Times New Roman"/>
      <w:sz w:val="28"/>
      <w:szCs w:val="24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before="0" w:lineRule="auto"/>
      <w:ind w:firstLine="397"/>
      <w:jc w:val="both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57.0" w:type="dxa"/>
        <w:left w:w="57.0" w:type="dxa"/>
        <w:bottom w:w="57.0" w:type="dxa"/>
        <w:right w:w="57.0" w:type="dxa"/>
      </w:tblCellMar>
    </w:tblPr>
  </w:style>
  <w:style w:type="table" w:styleId="Table2">
    <w:basedOn w:val="TableNormal"/>
    <w:pPr>
      <w:spacing w:after="0" w:before="0" w:lineRule="auto"/>
      <w:ind w:firstLine="397"/>
      <w:jc w:val="both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57.0" w:type="dxa"/>
        <w:left w:w="57.0" w:type="dxa"/>
        <w:bottom w:w="57.0" w:type="dxa"/>
        <w:right w:w="57.0" w:type="dxa"/>
      </w:tblCellMar>
    </w:tblPr>
    <w:tblStylePr w:type="band1Horz"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band1Vert"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4bacc6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4bacc6" w:space="0" w:sz="6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</w:style>
  <w:style w:type="table" w:styleId="Table3">
    <w:basedOn w:val="TableNormal"/>
    <w:pPr>
      <w:spacing w:after="0" w:before="0" w:lineRule="auto"/>
      <w:ind w:firstLine="397"/>
      <w:jc w:val="both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57.0" w:type="dxa"/>
        <w:left w:w="57.0" w:type="dxa"/>
        <w:bottom w:w="57.0" w:type="dxa"/>
        <w:right w:w="57.0" w:type="dxa"/>
      </w:tblCellMar>
    </w:tblPr>
    <w:tblStylePr w:type="band1Horz"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band1Vert"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4bacc6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4bacc6" w:space="0" w:sz="6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om5eS5OeVx85Gy0FEujdmWarjQ==">AMUW2mX0UnEl8IihAwrl+TPLxJf9K+sjNvkgy9mYQwuz/HLmwX2iNbcHrkxVLtpNkdvi7ytcCj3Z8T0U5c3F6cwIHG/s6buq7M3afzwiNdEVTlpZx9obodo+/UbRr6YdhJfI8FD3qfNri1tm+d2B/X/z5fZ2r4LCPg==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2021-03-30T14:31:00Z</dcterms:created>
  <dc:creator>Ульянцева Софья Эдуардовна</dc:creator>
</cp:coreProperties>
</file>