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 xml:space="preserve">об осуществлении закупки при проведении электронного </w:t>
      </w:r>
      <w:r w:rsidR="008253A0">
        <w:rPr>
          <w:sz w:val="24"/>
          <w:szCs w:val="24"/>
        </w:rPr>
        <w:t>конкурса</w:t>
      </w:r>
    </w:p>
    <w:p w:rsidR="0065330D" w:rsidRDefault="0065330D" w:rsidP="003B4AFD">
      <w:pPr>
        <w:spacing w:after="0" w:line="240" w:lineRule="auto"/>
        <w:rPr>
          <w:rFonts w:eastAsia="Times New Roman" w:cs="Times New Roman"/>
          <w:sz w:val="20"/>
          <w:szCs w:val="20"/>
          <w:lang w:eastAsia="ru-RU"/>
        </w:rPr>
      </w:pPr>
    </w:p>
    <w:p w:rsidR="003B4AFD" w:rsidRPr="003B4AFD" w:rsidRDefault="003B4AFD" w:rsidP="0065330D">
      <w:pPr>
        <w:spacing w:after="0" w:line="240" w:lineRule="auto"/>
        <w:jc w:val="center"/>
        <w:rPr>
          <w:rFonts w:eastAsia="Times New Roman" w:cs="Times New Roman"/>
          <w:b/>
          <w:sz w:val="24"/>
          <w:szCs w:val="24"/>
          <w:lang w:eastAsia="ru-RU"/>
        </w:rPr>
      </w:pPr>
      <w:r w:rsidRPr="003B4AFD">
        <w:rPr>
          <w:rFonts w:eastAsia="Times New Roman" w:cs="Times New Roman"/>
          <w:b/>
          <w:sz w:val="24"/>
          <w:szCs w:val="24"/>
          <w:lang w:eastAsia="ru-RU"/>
        </w:rPr>
        <w:t>на о</w:t>
      </w:r>
      <w:r w:rsidR="0065330D" w:rsidRPr="003B4AFD">
        <w:rPr>
          <w:rFonts w:eastAsia="Times New Roman" w:cs="Times New Roman"/>
          <w:b/>
          <w:sz w:val="24"/>
          <w:szCs w:val="24"/>
          <w:lang w:eastAsia="ru-RU"/>
        </w:rPr>
        <w:t xml:space="preserve">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w:t>
      </w:r>
    </w:p>
    <w:p w:rsidR="0065330D" w:rsidRPr="003B4AFD" w:rsidRDefault="0065330D" w:rsidP="0065330D">
      <w:pPr>
        <w:spacing w:after="0" w:line="240" w:lineRule="auto"/>
        <w:jc w:val="center"/>
        <w:rPr>
          <w:rFonts w:eastAsia="Times New Roman" w:cs="Times New Roman"/>
          <w:b/>
          <w:sz w:val="24"/>
          <w:szCs w:val="24"/>
          <w:lang w:eastAsia="ru-RU"/>
        </w:rPr>
      </w:pPr>
      <w:r w:rsidRPr="003B4AFD">
        <w:rPr>
          <w:rFonts w:eastAsia="Times New Roman" w:cs="Times New Roman"/>
          <w:b/>
          <w:sz w:val="24"/>
          <w:szCs w:val="24"/>
          <w:lang w:eastAsia="ru-RU"/>
        </w:rPr>
        <w:t xml:space="preserve">ИПУ РАН </w:t>
      </w:r>
    </w:p>
    <w:p w:rsidR="00AF2F02" w:rsidRPr="009C659E" w:rsidRDefault="00AF2F02" w:rsidP="003B4AFD">
      <w:pPr>
        <w:pStyle w:val="ConsPlusNormal"/>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E10B7E">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E602F7" w:rsidP="005D01B2">
            <w:pPr>
              <w:spacing w:after="0" w:line="240" w:lineRule="auto"/>
              <w:jc w:val="both"/>
              <w:rPr>
                <w:rFonts w:cs="Times New Roman"/>
                <w:sz w:val="24"/>
                <w:szCs w:val="24"/>
              </w:rPr>
            </w:pPr>
            <w:r>
              <w:rPr>
                <w:rFonts w:cs="Times New Roman"/>
                <w:sz w:val="24"/>
                <w:szCs w:val="24"/>
              </w:rPr>
              <w:t>Почтовый адрес: 117997,</w:t>
            </w:r>
            <w:r w:rsidR="00390005" w:rsidRPr="009C659E">
              <w:rPr>
                <w:rFonts w:cs="Times New Roman"/>
                <w:sz w:val="24"/>
                <w:szCs w:val="24"/>
              </w:rPr>
              <w:t xml:space="preserve"> г. Москва, </w:t>
            </w:r>
            <w:r w:rsidR="00390005"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560A33" w:rsidP="005D01B2">
            <w:pPr>
              <w:spacing w:after="0" w:line="240" w:lineRule="auto"/>
              <w:jc w:val="both"/>
              <w:rPr>
                <w:rFonts w:cs="Times New Roman"/>
                <w:sz w:val="24"/>
                <w:szCs w:val="24"/>
              </w:rPr>
            </w:pPr>
            <w:r>
              <w:rPr>
                <w:rFonts w:cs="Times New Roman"/>
                <w:sz w:val="24"/>
                <w:szCs w:val="24"/>
              </w:rPr>
              <w:t>Аванесова Елена Анатольевна</w:t>
            </w:r>
            <w:r w:rsidR="00390005" w:rsidRPr="009C659E">
              <w:rPr>
                <w:rFonts w:cs="Times New Roman"/>
                <w:sz w:val="24"/>
                <w:szCs w:val="24"/>
              </w:rPr>
              <w:t xml:space="preserve">, </w:t>
            </w:r>
            <w:r>
              <w:rPr>
                <w:rFonts w:cs="Times New Roman"/>
                <w:sz w:val="24"/>
                <w:szCs w:val="24"/>
              </w:rPr>
              <w:t xml:space="preserve">врио </w:t>
            </w:r>
            <w:r w:rsidR="00390005" w:rsidRPr="009C659E">
              <w:rPr>
                <w:rFonts w:cs="Times New Roman"/>
                <w:sz w:val="24"/>
                <w:szCs w:val="24"/>
              </w:rPr>
              <w:t>руководител</w:t>
            </w:r>
            <w:r>
              <w:rPr>
                <w:rFonts w:cs="Times New Roman"/>
                <w:sz w:val="24"/>
                <w:szCs w:val="24"/>
              </w:rPr>
              <w:t>я</w:t>
            </w:r>
            <w:r w:rsidR="00390005" w:rsidRPr="009C659E">
              <w:rPr>
                <w:rFonts w:cs="Times New Roman"/>
                <w:sz w:val="24"/>
                <w:szCs w:val="24"/>
              </w:rPr>
              <w:t xml:space="preserve">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3B4AFD">
              <w:rPr>
                <w:rFonts w:cs="Times New Roman"/>
                <w:bCs/>
                <w:sz w:val="24"/>
                <w:szCs w:val="24"/>
              </w:rPr>
              <w:t xml:space="preserve">1000, </w:t>
            </w:r>
            <w:r w:rsidR="00A47C18">
              <w:rPr>
                <w:rFonts w:cs="Times New Roman"/>
                <w:bCs/>
                <w:sz w:val="24"/>
                <w:szCs w:val="24"/>
              </w:rPr>
              <w:t>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943822" w:rsidP="005D01B2">
            <w:pPr>
              <w:pStyle w:val="ConsPlusNormal"/>
              <w:jc w:val="both"/>
              <w:rPr>
                <w:sz w:val="24"/>
                <w:szCs w:val="24"/>
              </w:rPr>
            </w:pPr>
            <w:r w:rsidRPr="00943822">
              <w:rPr>
                <w:sz w:val="24"/>
                <w:szCs w:val="24"/>
              </w:rPr>
              <w:t>Сайт организации:</w:t>
            </w:r>
            <w:r>
              <w:t xml:space="preserve"> </w:t>
            </w:r>
            <w:hyperlink r:id="rId9"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4A6765" w:rsidRDefault="00D2151A">
            <w:pPr>
              <w:pStyle w:val="ConsPlusNormal"/>
              <w:rPr>
                <w:sz w:val="24"/>
                <w:szCs w:val="24"/>
              </w:rPr>
            </w:pPr>
            <w:r w:rsidRPr="004A6765">
              <w:rPr>
                <w:sz w:val="24"/>
                <w:szCs w:val="24"/>
              </w:rPr>
              <w:t>Идентификационный код закупки</w:t>
            </w:r>
          </w:p>
        </w:tc>
        <w:tc>
          <w:tcPr>
            <w:tcW w:w="5528" w:type="dxa"/>
          </w:tcPr>
          <w:p w:rsidR="00030D11" w:rsidRPr="004A6765" w:rsidRDefault="00030D11" w:rsidP="00030D11">
            <w:pPr>
              <w:pStyle w:val="ConsPlusNormal"/>
              <w:rPr>
                <w:sz w:val="24"/>
                <w:szCs w:val="24"/>
              </w:rPr>
            </w:pPr>
            <w:r w:rsidRPr="00030D11">
              <w:rPr>
                <w:sz w:val="24"/>
                <w:szCs w:val="24"/>
              </w:rPr>
              <w:t>25 1 7728013512 772801001 0110 00</w:t>
            </w:r>
            <w:r>
              <w:rPr>
                <w:sz w:val="24"/>
                <w:szCs w:val="24"/>
              </w:rPr>
              <w:t>1</w:t>
            </w:r>
            <w:r w:rsidRPr="00030D11">
              <w:rPr>
                <w:sz w:val="24"/>
                <w:szCs w:val="24"/>
              </w:rPr>
              <w:t xml:space="preserve"> 6202 244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E10B7E" w:rsidP="008E2CE6">
            <w:pPr>
              <w:pStyle w:val="ConsPlusNormal"/>
              <w:rPr>
                <w:sz w:val="24"/>
                <w:szCs w:val="24"/>
              </w:rPr>
            </w:pPr>
            <w:r w:rsidRPr="004247E3">
              <w:rPr>
                <w:sz w:val="24"/>
                <w:szCs w:val="24"/>
              </w:rPr>
              <w:t>Не установлено</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4247E3" w:rsidRDefault="008867CA">
            <w:pPr>
              <w:pStyle w:val="ConsPlusNormal"/>
              <w:rPr>
                <w:color w:val="FF0000"/>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187553">
            <w:pPr>
              <w:pStyle w:val="ConsPlusNormal"/>
              <w:rPr>
                <w:sz w:val="24"/>
                <w:szCs w:val="24"/>
              </w:rPr>
            </w:pPr>
            <w:r>
              <w:rPr>
                <w:sz w:val="24"/>
                <w:szCs w:val="24"/>
              </w:rPr>
              <w:t>Электронный конкурс</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3B4AFD" w:rsidP="003B4AFD">
            <w:pPr>
              <w:pStyle w:val="ConsPlusNormal"/>
              <w:jc w:val="both"/>
              <w:rPr>
                <w:bCs/>
                <w:sz w:val="24"/>
                <w:szCs w:val="24"/>
              </w:rPr>
            </w:pPr>
            <w:r>
              <w:rPr>
                <w:bCs/>
                <w:sz w:val="24"/>
                <w:szCs w:val="24"/>
              </w:rPr>
              <w:t>О</w:t>
            </w:r>
            <w:r w:rsidRPr="003B4AFD">
              <w:rPr>
                <w:bCs/>
                <w:sz w:val="24"/>
                <w:szCs w:val="24"/>
              </w:rPr>
              <w:t>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2151A" w:rsidRDefault="004A6765" w:rsidP="00192E79">
            <w:pPr>
              <w:spacing w:after="0" w:line="240" w:lineRule="auto"/>
              <w:jc w:val="both"/>
              <w:rPr>
                <w:rFonts w:cs="Times New Roman"/>
                <w:bCs/>
                <w:sz w:val="24"/>
                <w:szCs w:val="24"/>
              </w:rPr>
            </w:pPr>
            <w:r w:rsidRPr="00A963CD">
              <w:rPr>
                <w:rFonts w:cs="Times New Roman"/>
                <w:sz w:val="24"/>
                <w:szCs w:val="24"/>
              </w:rPr>
              <w:t>ОКПД</w:t>
            </w:r>
            <w:r>
              <w:rPr>
                <w:rFonts w:cs="Times New Roman"/>
                <w:sz w:val="24"/>
                <w:szCs w:val="24"/>
              </w:rPr>
              <w:t> </w:t>
            </w:r>
            <w:r w:rsidRPr="00A963CD">
              <w:rPr>
                <w:rFonts w:cs="Times New Roman"/>
                <w:sz w:val="24"/>
                <w:szCs w:val="24"/>
              </w:rPr>
              <w:t xml:space="preserve">2: </w:t>
            </w:r>
            <w:r w:rsidR="00192E79" w:rsidRPr="007312D9">
              <w:rPr>
                <w:rFonts w:cs="Times New Roman"/>
                <w:bCs/>
                <w:sz w:val="24"/>
                <w:szCs w:val="24"/>
              </w:rPr>
              <w:t>62.02.30.000</w:t>
            </w:r>
            <w:r w:rsidR="00192E79">
              <w:rPr>
                <w:rFonts w:cs="Times New Roman"/>
                <w:bCs/>
                <w:sz w:val="24"/>
                <w:szCs w:val="24"/>
              </w:rPr>
              <w:t xml:space="preserve"> – Услуги по технической поддержке информационных технологий</w:t>
            </w:r>
          </w:p>
          <w:p w:rsidR="004629C8" w:rsidRPr="004A6765" w:rsidRDefault="004629C8" w:rsidP="00192E79">
            <w:pPr>
              <w:spacing w:after="0" w:line="240" w:lineRule="auto"/>
              <w:jc w:val="both"/>
              <w:rPr>
                <w:rFonts w:cs="Times New Roman"/>
                <w:bCs/>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F3B8E"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3B4AFD" w:rsidRPr="003B4AFD" w:rsidRDefault="003B4AFD" w:rsidP="003B4AFD">
            <w:pPr>
              <w:pStyle w:val="ConsPlusNormal"/>
              <w:jc w:val="both"/>
              <w:rPr>
                <w:sz w:val="24"/>
                <w:szCs w:val="24"/>
              </w:rPr>
            </w:pPr>
            <w:r w:rsidRPr="003B4AFD">
              <w:rPr>
                <w:sz w:val="24"/>
                <w:szCs w:val="24"/>
              </w:rPr>
              <w:t>Невозможно определить количество (объем) закупаемых товаров, работ, услуг.</w:t>
            </w:r>
          </w:p>
          <w:p w:rsidR="003B4AFD" w:rsidRPr="003B4AFD" w:rsidRDefault="003B4AFD" w:rsidP="003B4AFD">
            <w:pPr>
              <w:pStyle w:val="ConsPlusNormal"/>
              <w:jc w:val="both"/>
              <w:rPr>
                <w:sz w:val="24"/>
                <w:szCs w:val="24"/>
              </w:rPr>
            </w:pPr>
          </w:p>
          <w:p w:rsidR="003B4AFD" w:rsidRPr="003B4AFD" w:rsidRDefault="003B4AFD" w:rsidP="003B4AFD">
            <w:pPr>
              <w:pStyle w:val="ConsPlusNormal"/>
              <w:jc w:val="both"/>
              <w:rPr>
                <w:sz w:val="24"/>
                <w:szCs w:val="24"/>
              </w:rPr>
            </w:pPr>
            <w:r w:rsidRPr="003B4AFD">
              <w:rPr>
                <w:sz w:val="24"/>
                <w:szCs w:val="24"/>
              </w:rPr>
              <w:t>В соответствии c ч. 24 ст. 22 Закона № 44-ФЗ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на участие в закупке и документации о закупке.</w:t>
            </w:r>
          </w:p>
          <w:p w:rsidR="003B4AFD" w:rsidRPr="003B4AFD" w:rsidRDefault="003B4AFD" w:rsidP="003B4AFD">
            <w:pPr>
              <w:pStyle w:val="ConsPlusNormal"/>
              <w:jc w:val="both"/>
              <w:rPr>
                <w:sz w:val="24"/>
                <w:szCs w:val="24"/>
              </w:rPr>
            </w:pPr>
          </w:p>
          <w:p w:rsidR="005D01B2" w:rsidRPr="006E13E1" w:rsidRDefault="003B4AFD" w:rsidP="00CF3B8E">
            <w:pPr>
              <w:pStyle w:val="ConsPlusNormal"/>
              <w:jc w:val="both"/>
              <w:rPr>
                <w:b/>
                <w:sz w:val="24"/>
                <w:szCs w:val="24"/>
              </w:rPr>
            </w:pPr>
            <w:r w:rsidRPr="006E13E1">
              <w:rPr>
                <w:b/>
                <w:sz w:val="24"/>
                <w:szCs w:val="24"/>
              </w:rPr>
              <w:t xml:space="preserve">Место оказания услуги: г. Москва, </w:t>
            </w:r>
            <w:r w:rsidR="006E13E1">
              <w:rPr>
                <w:b/>
                <w:sz w:val="24"/>
                <w:szCs w:val="24"/>
              </w:rPr>
              <w:t xml:space="preserve">                                      </w:t>
            </w:r>
            <w:r w:rsidRPr="006E13E1">
              <w:rPr>
                <w:b/>
                <w:sz w:val="24"/>
                <w:szCs w:val="24"/>
              </w:rPr>
              <w:t>ул. Профсоюзная, д. 65, ИПУ РАН</w:t>
            </w:r>
          </w:p>
        </w:tc>
      </w:tr>
      <w:tr w:rsidR="00D2151A" w:rsidRPr="00621123" w:rsidTr="007A77C7">
        <w:trPr>
          <w:trHeight w:val="597"/>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shd w:val="clear" w:color="auto" w:fill="auto"/>
          </w:tcPr>
          <w:p w:rsidR="003B4AFD" w:rsidRPr="007A77C7" w:rsidRDefault="003B4AFD" w:rsidP="003B4AFD">
            <w:pPr>
              <w:spacing w:after="0" w:line="240" w:lineRule="auto"/>
              <w:jc w:val="both"/>
              <w:rPr>
                <w:sz w:val="24"/>
                <w:szCs w:val="24"/>
              </w:rPr>
            </w:pPr>
            <w:r w:rsidRPr="007A77C7">
              <w:rPr>
                <w:sz w:val="24"/>
                <w:szCs w:val="24"/>
              </w:rPr>
              <w:t xml:space="preserve">Срок оказания услуг: с даты заключения Контракта </w:t>
            </w:r>
            <w:r w:rsidR="007312D9" w:rsidRPr="007A77C7">
              <w:rPr>
                <w:sz w:val="24"/>
                <w:szCs w:val="24"/>
              </w:rPr>
              <w:t>в течение 365 дней</w:t>
            </w:r>
          </w:p>
          <w:p w:rsidR="00D2151A" w:rsidRPr="00621123" w:rsidRDefault="003B4AFD" w:rsidP="007A77C7">
            <w:pPr>
              <w:pStyle w:val="a6"/>
              <w:spacing w:after="0" w:line="240" w:lineRule="auto"/>
              <w:ind w:left="0"/>
              <w:contextualSpacing w:val="0"/>
              <w:jc w:val="both"/>
              <w:rPr>
                <w:sz w:val="24"/>
                <w:szCs w:val="24"/>
              </w:rPr>
            </w:pPr>
            <w:r w:rsidRPr="007A77C7">
              <w:rPr>
                <w:sz w:val="24"/>
                <w:szCs w:val="24"/>
              </w:rPr>
              <w:t xml:space="preserve">Срок действия Контракта: с даты заключения Контракта по </w:t>
            </w:r>
            <w:r w:rsidR="007D3B8D" w:rsidRPr="0077049D">
              <w:rPr>
                <w:sz w:val="24"/>
                <w:szCs w:val="24"/>
              </w:rPr>
              <w:t>25.12</w:t>
            </w:r>
            <w:r w:rsidR="00E54FA9" w:rsidRPr="0077049D">
              <w:rPr>
                <w:sz w:val="24"/>
                <w:szCs w:val="24"/>
              </w:rPr>
              <w:t>.202</w:t>
            </w:r>
            <w:r w:rsidR="007A77C7" w:rsidRPr="0077049D">
              <w:rPr>
                <w:sz w:val="24"/>
                <w:szCs w:val="24"/>
              </w:rPr>
              <w:t>6</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w:t>
            </w:r>
            <w:r w:rsidRPr="00E10B7E">
              <w:rPr>
                <w:sz w:val="24"/>
                <w:szCs w:val="24"/>
              </w:rPr>
              <w:t xml:space="preserve">в соответствии с </w:t>
            </w:r>
            <w:hyperlink r:id="rId13" w:history="1">
              <w:r w:rsidRPr="00E10B7E">
                <w:rPr>
                  <w:sz w:val="24"/>
                  <w:szCs w:val="24"/>
                </w:rPr>
                <w:t>частью 2 статьи 34</w:t>
              </w:r>
            </w:hyperlink>
            <w:r w:rsidRPr="00E10B7E">
              <w:rPr>
                <w:sz w:val="24"/>
                <w:szCs w:val="24"/>
              </w:rPr>
              <w:t xml:space="preserve"> Федерального закона</w:t>
            </w:r>
            <w:r w:rsidR="00AE1760" w:rsidRPr="00E10B7E">
              <w:rPr>
                <w:sz w:val="24"/>
                <w:szCs w:val="24"/>
              </w:rPr>
              <w:t xml:space="preserve"> № 44-ФЗ</w:t>
            </w:r>
            <w:r w:rsidRPr="00E10B7E">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E54FA9" w:rsidRPr="00420275" w:rsidRDefault="00E54FA9" w:rsidP="00E54FA9">
            <w:pPr>
              <w:pStyle w:val="ConsPlusNormal"/>
              <w:jc w:val="both"/>
              <w:rPr>
                <w:b/>
                <w:bCs/>
                <w:sz w:val="24"/>
                <w:szCs w:val="24"/>
              </w:rPr>
            </w:pPr>
            <w:r>
              <w:rPr>
                <w:b/>
                <w:bCs/>
                <w:sz w:val="24"/>
                <w:szCs w:val="24"/>
              </w:rPr>
              <w:t>Максимальное значение цены Контракта –</w:t>
            </w:r>
            <w:r w:rsidR="00030D11">
              <w:rPr>
                <w:b/>
                <w:bCs/>
                <w:sz w:val="24"/>
                <w:szCs w:val="24"/>
              </w:rPr>
              <w:t xml:space="preserve">5 200 000 </w:t>
            </w:r>
            <w:r w:rsidRPr="00420275">
              <w:rPr>
                <w:bCs/>
                <w:sz w:val="24"/>
                <w:szCs w:val="24"/>
              </w:rPr>
              <w:t>(</w:t>
            </w:r>
            <w:r w:rsidR="00030D11">
              <w:rPr>
                <w:bCs/>
                <w:sz w:val="24"/>
                <w:szCs w:val="24"/>
              </w:rPr>
              <w:t>Пять миллионов двести тысяч</w:t>
            </w:r>
            <w:r w:rsidRPr="00420275">
              <w:rPr>
                <w:bCs/>
                <w:sz w:val="24"/>
                <w:szCs w:val="24"/>
              </w:rPr>
              <w:t>)</w:t>
            </w:r>
            <w:r>
              <w:rPr>
                <w:bCs/>
                <w:sz w:val="24"/>
                <w:szCs w:val="24"/>
              </w:rPr>
              <w:t xml:space="preserve"> </w:t>
            </w:r>
            <w:r>
              <w:rPr>
                <w:b/>
                <w:bCs/>
                <w:sz w:val="24"/>
                <w:szCs w:val="24"/>
              </w:rPr>
              <w:t xml:space="preserve">рублей </w:t>
            </w:r>
            <w:r w:rsidRPr="00420275">
              <w:rPr>
                <w:b/>
                <w:bCs/>
                <w:sz w:val="24"/>
                <w:szCs w:val="24"/>
              </w:rPr>
              <w:t>00 копеек</w:t>
            </w:r>
            <w:r w:rsidRPr="00420275">
              <w:rPr>
                <w:bCs/>
                <w:sz w:val="24"/>
                <w:szCs w:val="24"/>
              </w:rPr>
              <w:t>, в том числе</w:t>
            </w:r>
            <w:r w:rsidRPr="00420275">
              <w:rPr>
                <w:b/>
                <w:bCs/>
                <w:sz w:val="24"/>
                <w:szCs w:val="24"/>
              </w:rPr>
              <w:t xml:space="preserve"> </w:t>
            </w:r>
            <w:r w:rsidRPr="00420275">
              <w:rPr>
                <w:bCs/>
                <w:sz w:val="24"/>
                <w:szCs w:val="24"/>
              </w:rPr>
              <w:t xml:space="preserve">НДС 20% - </w:t>
            </w:r>
            <w:r w:rsidR="00030D11">
              <w:rPr>
                <w:bCs/>
                <w:sz w:val="24"/>
                <w:szCs w:val="24"/>
              </w:rPr>
              <w:t>866 666,67</w:t>
            </w:r>
            <w:r w:rsidRPr="00420275">
              <w:rPr>
                <w:bCs/>
                <w:sz w:val="24"/>
                <w:szCs w:val="24"/>
              </w:rPr>
              <w:t xml:space="preserve"> руб.</w:t>
            </w:r>
          </w:p>
          <w:p w:rsidR="00E54FA9" w:rsidRPr="00420275" w:rsidRDefault="00E54FA9" w:rsidP="00E54FA9">
            <w:pPr>
              <w:pStyle w:val="ConsPlusNormal"/>
              <w:jc w:val="both"/>
              <w:rPr>
                <w:b/>
                <w:bCs/>
                <w:sz w:val="24"/>
                <w:szCs w:val="24"/>
              </w:rPr>
            </w:pPr>
          </w:p>
          <w:p w:rsidR="00E54FA9" w:rsidRPr="001B5D94" w:rsidRDefault="00E54FA9" w:rsidP="00E54FA9">
            <w:pPr>
              <w:pStyle w:val="ConsPlusNormal"/>
              <w:jc w:val="both"/>
              <w:rPr>
                <w:b/>
                <w:bCs/>
                <w:sz w:val="24"/>
                <w:szCs w:val="24"/>
              </w:rPr>
            </w:pPr>
            <w:r w:rsidRPr="001B5D94">
              <w:rPr>
                <w:b/>
                <w:bCs/>
                <w:sz w:val="24"/>
                <w:szCs w:val="24"/>
              </w:rPr>
              <w:t>Начальная сумма цен единиц услуги</w:t>
            </w:r>
            <w:r>
              <w:rPr>
                <w:b/>
                <w:bCs/>
                <w:sz w:val="24"/>
                <w:szCs w:val="24"/>
              </w:rPr>
              <w:t xml:space="preserve"> – 4 </w:t>
            </w:r>
            <w:r w:rsidR="00030D11">
              <w:rPr>
                <w:b/>
                <w:bCs/>
                <w:sz w:val="24"/>
                <w:szCs w:val="24"/>
              </w:rPr>
              <w:t>616</w:t>
            </w:r>
            <w:r w:rsidRPr="001B5D94">
              <w:rPr>
                <w:bCs/>
                <w:sz w:val="24"/>
                <w:szCs w:val="24"/>
              </w:rPr>
              <w:t xml:space="preserve"> (Четыре </w:t>
            </w:r>
            <w:r>
              <w:rPr>
                <w:bCs/>
                <w:sz w:val="24"/>
                <w:szCs w:val="24"/>
              </w:rPr>
              <w:t xml:space="preserve">тысячи </w:t>
            </w:r>
            <w:r w:rsidR="00030D11">
              <w:rPr>
                <w:bCs/>
                <w:sz w:val="24"/>
                <w:szCs w:val="24"/>
              </w:rPr>
              <w:t>шестьсот шестнадцать</w:t>
            </w:r>
            <w:r w:rsidRPr="001B5D94">
              <w:rPr>
                <w:bCs/>
                <w:sz w:val="24"/>
                <w:szCs w:val="24"/>
              </w:rPr>
              <w:t>)</w:t>
            </w:r>
            <w:r>
              <w:rPr>
                <w:b/>
                <w:bCs/>
                <w:sz w:val="24"/>
                <w:szCs w:val="24"/>
              </w:rPr>
              <w:t xml:space="preserve"> рублей 67 копеек, </w:t>
            </w:r>
            <w:r w:rsidRPr="001B5D94">
              <w:rPr>
                <w:bCs/>
                <w:sz w:val="24"/>
                <w:szCs w:val="24"/>
              </w:rPr>
              <w:t xml:space="preserve">в том числе НДС 20% - </w:t>
            </w:r>
            <w:r w:rsidR="00030D11">
              <w:rPr>
                <w:bCs/>
                <w:sz w:val="24"/>
                <w:szCs w:val="24"/>
              </w:rPr>
              <w:t>769,45</w:t>
            </w:r>
            <w:r w:rsidRPr="001B5D94">
              <w:rPr>
                <w:bCs/>
                <w:sz w:val="24"/>
                <w:szCs w:val="24"/>
              </w:rPr>
              <w:t xml:space="preserve"> руб.</w:t>
            </w:r>
          </w:p>
          <w:p w:rsidR="00F82BB8" w:rsidRPr="00ED38DC" w:rsidRDefault="00F82BB8" w:rsidP="009A218A">
            <w:pPr>
              <w:widowControl w:val="0"/>
              <w:autoSpaceDE w:val="0"/>
              <w:autoSpaceDN w:val="0"/>
              <w:spacing w:after="0" w:line="240" w:lineRule="auto"/>
              <w:jc w:val="both"/>
              <w:rPr>
                <w:sz w:val="24"/>
                <w:szCs w:val="24"/>
              </w:rPr>
            </w:pP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sidRPr="004247E3">
              <w:rPr>
                <w:sz w:val="24"/>
                <w:szCs w:val="24"/>
              </w:rPr>
              <w:t>Средства бюджетного учреждения</w:t>
            </w:r>
          </w:p>
          <w:p w:rsidR="00D2151A" w:rsidRDefault="001B5752" w:rsidP="00E54FA9">
            <w:pPr>
              <w:pStyle w:val="ConsPlusNormal"/>
              <w:jc w:val="both"/>
              <w:rPr>
                <w:sz w:val="24"/>
                <w:szCs w:val="24"/>
              </w:rPr>
            </w:pPr>
            <w:r w:rsidRPr="00DF18C2">
              <w:rPr>
                <w:sz w:val="24"/>
                <w:szCs w:val="24"/>
              </w:rPr>
              <w:t>Год</w:t>
            </w:r>
            <w:r w:rsidR="00CF3B8E" w:rsidRPr="00DF18C2">
              <w:rPr>
                <w:sz w:val="24"/>
                <w:szCs w:val="24"/>
              </w:rPr>
              <w:t xml:space="preserve"> </w:t>
            </w:r>
            <w:r w:rsidR="00CF3B8E" w:rsidRPr="00DC1ACC">
              <w:rPr>
                <w:sz w:val="24"/>
                <w:szCs w:val="24"/>
              </w:rPr>
              <w:t xml:space="preserve">бюджета </w:t>
            </w:r>
            <w:r w:rsidR="003932C0" w:rsidRPr="00DC1ACC">
              <w:rPr>
                <w:sz w:val="24"/>
                <w:szCs w:val="24"/>
              </w:rPr>
              <w:t>–</w:t>
            </w:r>
            <w:r w:rsidR="00030D11" w:rsidRPr="00DC1ACC">
              <w:rPr>
                <w:sz w:val="24"/>
                <w:szCs w:val="24"/>
              </w:rPr>
              <w:t xml:space="preserve"> 2025</w:t>
            </w:r>
            <w:r w:rsidR="00DC1ACC" w:rsidRPr="00DC1ACC">
              <w:rPr>
                <w:sz w:val="24"/>
                <w:szCs w:val="24"/>
              </w:rPr>
              <w:t xml:space="preserve"> - 2026</w:t>
            </w:r>
          </w:p>
          <w:p w:rsidR="00030D11" w:rsidRPr="00621123" w:rsidRDefault="00030D11" w:rsidP="00E54FA9">
            <w:pPr>
              <w:pStyle w:val="ConsPlusNormal"/>
              <w:jc w:val="both"/>
              <w:rPr>
                <w:sz w:val="24"/>
                <w:szCs w:val="24"/>
              </w:rPr>
            </w:pPr>
            <w:r w:rsidRPr="00030D11">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187553" w:rsidP="00E10B7E">
            <w:pPr>
              <w:pStyle w:val="ConsPlusNormal"/>
              <w:jc w:val="both"/>
              <w:rPr>
                <w:sz w:val="24"/>
                <w:szCs w:val="24"/>
              </w:rPr>
            </w:pPr>
            <w:r>
              <w:rPr>
                <w:sz w:val="24"/>
                <w:szCs w:val="24"/>
              </w:rPr>
              <w:t xml:space="preserve">В соответствии с </w:t>
            </w:r>
            <w:r w:rsidR="00E10B7E" w:rsidRPr="00E10B7E">
              <w:rPr>
                <w:sz w:val="24"/>
                <w:szCs w:val="24"/>
              </w:rPr>
              <w:t>Приложением № 5</w:t>
            </w:r>
            <w:r>
              <w:rPr>
                <w:sz w:val="24"/>
                <w:szCs w:val="24"/>
              </w:rPr>
              <w:t xml:space="preserve"> Порядок рассмотрения и оценки заявок на участие в электронном конкурсе</w:t>
            </w:r>
          </w:p>
        </w:tc>
      </w:tr>
      <w:tr w:rsidR="00D2151A" w:rsidRPr="00621123" w:rsidTr="0016627A">
        <w:tc>
          <w:tcPr>
            <w:tcW w:w="566" w:type="dxa"/>
          </w:tcPr>
          <w:p w:rsidR="00D2151A" w:rsidRPr="00D05681" w:rsidRDefault="00D2151A">
            <w:pPr>
              <w:pStyle w:val="ConsPlusNormal"/>
              <w:jc w:val="center"/>
              <w:rPr>
                <w:sz w:val="24"/>
                <w:szCs w:val="24"/>
              </w:rPr>
            </w:pPr>
            <w:r w:rsidRPr="00D05681">
              <w:rPr>
                <w:sz w:val="24"/>
                <w:szCs w:val="24"/>
              </w:rPr>
              <w:t>18.</w:t>
            </w:r>
          </w:p>
        </w:tc>
        <w:tc>
          <w:tcPr>
            <w:tcW w:w="3971" w:type="dxa"/>
          </w:tcPr>
          <w:p w:rsidR="00D2151A" w:rsidRPr="00D05681" w:rsidRDefault="00D2151A" w:rsidP="00D05681">
            <w:pPr>
              <w:pStyle w:val="ConsPlusNormal"/>
              <w:rPr>
                <w:sz w:val="24"/>
                <w:szCs w:val="24"/>
              </w:rPr>
            </w:pPr>
            <w:r w:rsidRPr="00D05681">
              <w:rPr>
                <w:sz w:val="24"/>
                <w:szCs w:val="24"/>
              </w:rPr>
              <w:t xml:space="preserve">Требования, предъявляемые к участникам закупки в соответствии </w:t>
            </w:r>
            <w:r w:rsidR="00D05681" w:rsidRPr="00D05681">
              <w:rPr>
                <w:sz w:val="24"/>
                <w:szCs w:val="24"/>
              </w:rPr>
              <w:t>с</w:t>
            </w:r>
            <w:r w:rsidR="00D56E7F">
              <w:rPr>
                <w:sz w:val="24"/>
                <w:szCs w:val="24"/>
              </w:rPr>
              <w:t xml:space="preserve"> пунктом 1</w:t>
            </w:r>
            <w:r w:rsidR="00D05681" w:rsidRPr="00D05681">
              <w:rPr>
                <w:sz w:val="24"/>
                <w:szCs w:val="24"/>
              </w:rPr>
              <w:t xml:space="preserve"> частью</w:t>
            </w:r>
            <w:r w:rsidR="00D05681">
              <w:rPr>
                <w:sz w:val="24"/>
                <w:szCs w:val="24"/>
              </w:rPr>
              <w:t xml:space="preserve"> 1 статьи 31</w:t>
            </w:r>
            <w:r w:rsidRPr="00D05681">
              <w:rPr>
                <w:sz w:val="24"/>
                <w:szCs w:val="24"/>
              </w:rPr>
              <w:t xml:space="preserve"> Федерального закона</w:t>
            </w:r>
            <w:r w:rsidR="00AE1760" w:rsidRPr="00D05681">
              <w:rPr>
                <w:sz w:val="24"/>
                <w:szCs w:val="24"/>
              </w:rPr>
              <w:t xml:space="preserve"> № 44-ФЗ</w:t>
            </w:r>
          </w:p>
        </w:tc>
        <w:tc>
          <w:tcPr>
            <w:tcW w:w="5528" w:type="dxa"/>
          </w:tcPr>
          <w:p w:rsidR="005D2CFD" w:rsidRDefault="00341856" w:rsidP="00341856">
            <w:pPr>
              <w:spacing w:after="0" w:line="240" w:lineRule="auto"/>
              <w:jc w:val="both"/>
              <w:rPr>
                <w:rFonts w:cs="Times New Roman"/>
                <w:sz w:val="24"/>
                <w:szCs w:val="24"/>
              </w:rPr>
            </w:pPr>
            <w:r w:rsidRPr="00341856">
              <w:rPr>
                <w:rFonts w:cs="Times New Roman"/>
                <w:sz w:val="24"/>
                <w:szCs w:val="24"/>
              </w:rPr>
              <w:t xml:space="preserve">Наличие у участника закупки лицензии на проведение работ, связанных с использованием сведений, составляющих государственную тайну, выданной в соответствии с ст. 27 Закона РФ </w:t>
            </w:r>
            <w:r w:rsidR="00CA4E2B">
              <w:rPr>
                <w:rFonts w:cs="Times New Roman"/>
                <w:sz w:val="24"/>
                <w:szCs w:val="24"/>
              </w:rPr>
              <w:t xml:space="preserve">                        </w:t>
            </w:r>
            <w:r w:rsidRPr="00341856">
              <w:rPr>
                <w:rFonts w:cs="Times New Roman"/>
                <w:sz w:val="24"/>
                <w:szCs w:val="24"/>
              </w:rPr>
              <w:t xml:space="preserve">от 21.07.1993 </w:t>
            </w:r>
            <w:r>
              <w:rPr>
                <w:rFonts w:cs="Times New Roman"/>
                <w:sz w:val="24"/>
                <w:szCs w:val="24"/>
              </w:rPr>
              <w:t>№</w:t>
            </w:r>
            <w:r w:rsidRPr="00341856">
              <w:rPr>
                <w:rFonts w:cs="Times New Roman"/>
                <w:sz w:val="24"/>
                <w:szCs w:val="24"/>
              </w:rPr>
              <w:t xml:space="preserve"> 5</w:t>
            </w:r>
            <w:r>
              <w:rPr>
                <w:rFonts w:cs="Times New Roman"/>
                <w:sz w:val="24"/>
                <w:szCs w:val="24"/>
              </w:rPr>
              <w:t>485-1 «О государственной тайне»</w:t>
            </w:r>
            <w:r w:rsidR="00CA4438">
              <w:rPr>
                <w:rFonts w:cs="Times New Roman"/>
                <w:sz w:val="24"/>
                <w:szCs w:val="24"/>
              </w:rPr>
              <w:t xml:space="preserve">                 и Постановлени</w:t>
            </w:r>
            <w:r w:rsidR="00CA4438" w:rsidRPr="0077049D">
              <w:rPr>
                <w:rFonts w:cs="Times New Roman"/>
                <w:sz w:val="24"/>
                <w:szCs w:val="24"/>
              </w:rPr>
              <w:t>ем</w:t>
            </w:r>
            <w:r w:rsidR="00CA4E2B">
              <w:rPr>
                <w:rFonts w:cs="Times New Roman"/>
                <w:sz w:val="24"/>
                <w:szCs w:val="24"/>
              </w:rPr>
              <w:t xml:space="preserve"> Правительства РФ от 15.04.1995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r w:rsidR="005D2CFD">
              <w:rPr>
                <w:rFonts w:cs="Times New Roman"/>
                <w:sz w:val="24"/>
                <w:szCs w:val="24"/>
              </w:rPr>
              <w:t xml:space="preserve"> </w:t>
            </w:r>
          </w:p>
          <w:p w:rsidR="00282E14" w:rsidRDefault="005D2CFD" w:rsidP="00341856">
            <w:pPr>
              <w:spacing w:after="0" w:line="240" w:lineRule="auto"/>
              <w:jc w:val="both"/>
              <w:rPr>
                <w:rFonts w:cs="Times New Roman"/>
                <w:sz w:val="24"/>
                <w:szCs w:val="24"/>
              </w:rPr>
            </w:pPr>
            <w:r>
              <w:rPr>
                <w:rFonts w:cs="Times New Roman"/>
                <w:sz w:val="24"/>
                <w:szCs w:val="24"/>
              </w:rPr>
              <w:t>Степень секретности разреш</w:t>
            </w:r>
            <w:r w:rsidR="003D75DC">
              <w:rPr>
                <w:rFonts w:cs="Times New Roman"/>
                <w:sz w:val="24"/>
                <w:szCs w:val="24"/>
              </w:rPr>
              <w:t xml:space="preserve">енных к использованию сведений </w:t>
            </w:r>
            <w:r w:rsidR="00411AB1">
              <w:rPr>
                <w:rFonts w:cs="Times New Roman"/>
                <w:sz w:val="24"/>
                <w:szCs w:val="24"/>
              </w:rPr>
              <w:t>«</w:t>
            </w:r>
            <w:r>
              <w:rPr>
                <w:rFonts w:cs="Times New Roman"/>
                <w:sz w:val="24"/>
                <w:szCs w:val="24"/>
              </w:rPr>
              <w:t>совершенно секретно</w:t>
            </w:r>
            <w:r w:rsidR="00411AB1">
              <w:rPr>
                <w:rFonts w:cs="Times New Roman"/>
                <w:sz w:val="24"/>
                <w:szCs w:val="24"/>
              </w:rPr>
              <w:t>»</w:t>
            </w:r>
            <w:r>
              <w:rPr>
                <w:rFonts w:cs="Times New Roman"/>
                <w:sz w:val="24"/>
                <w:szCs w:val="24"/>
              </w:rPr>
              <w:t>.</w:t>
            </w:r>
          </w:p>
          <w:p w:rsidR="00CA4E2B" w:rsidRDefault="00CA4E2B" w:rsidP="00341856">
            <w:pPr>
              <w:spacing w:after="0" w:line="240" w:lineRule="auto"/>
              <w:jc w:val="both"/>
              <w:rPr>
                <w:rFonts w:cs="Times New Roman"/>
                <w:sz w:val="24"/>
                <w:szCs w:val="24"/>
              </w:rPr>
            </w:pPr>
          </w:p>
          <w:p w:rsidR="00CA4E2B" w:rsidRPr="001231C6" w:rsidRDefault="00CA4E2B" w:rsidP="00CA4E2B">
            <w:pPr>
              <w:pStyle w:val="ConsPlusNormal"/>
              <w:jc w:val="both"/>
              <w:rPr>
                <w:sz w:val="24"/>
                <w:szCs w:val="24"/>
              </w:rPr>
            </w:pPr>
            <w:r w:rsidRPr="00AB4CEF">
              <w:rPr>
                <w:sz w:val="24"/>
                <w:szCs w:val="24"/>
              </w:rPr>
              <w:t>Соответствие требованиям подтверждается</w:t>
            </w:r>
            <w:r>
              <w:rPr>
                <w:sz w:val="24"/>
                <w:szCs w:val="24"/>
              </w:rPr>
              <w:t xml:space="preserve"> </w:t>
            </w:r>
            <w:r w:rsidRPr="00AB4CEF">
              <w:rPr>
                <w:sz w:val="24"/>
                <w:szCs w:val="24"/>
              </w:rPr>
              <w:t>предоставлением:</w:t>
            </w:r>
          </w:p>
          <w:p w:rsidR="00CA4E2B" w:rsidRPr="0077049D" w:rsidRDefault="00CA4E2B" w:rsidP="00CA4E2B">
            <w:pPr>
              <w:widowControl w:val="0"/>
              <w:autoSpaceDE w:val="0"/>
              <w:autoSpaceDN w:val="0"/>
              <w:adjustRightInd w:val="0"/>
              <w:spacing w:after="0" w:line="240" w:lineRule="auto"/>
              <w:jc w:val="both"/>
              <w:rPr>
                <w:rFonts w:eastAsia="Times New Roman" w:cs="Times New Roman"/>
                <w:b/>
                <w:bCs/>
                <w:i/>
                <w:iCs/>
                <w:sz w:val="24"/>
                <w:szCs w:val="24"/>
                <w:lang w:eastAsia="ru-RU"/>
              </w:rPr>
            </w:pPr>
            <w:r w:rsidRPr="00DD5B5A">
              <w:rPr>
                <w:b/>
                <w:i/>
                <w:sz w:val="24"/>
                <w:szCs w:val="24"/>
              </w:rPr>
              <w:t xml:space="preserve">- </w:t>
            </w:r>
            <w:r w:rsidRPr="0077049D">
              <w:rPr>
                <w:rFonts w:eastAsia="Times New Roman" w:cs="Times New Roman"/>
                <w:b/>
                <w:bCs/>
                <w:i/>
                <w:iCs/>
                <w:sz w:val="24"/>
                <w:szCs w:val="24"/>
                <w:lang w:eastAsia="ru-RU"/>
              </w:rPr>
              <w:t>выписки из реестра лицензий</w:t>
            </w:r>
            <w:r w:rsidR="00CA4438" w:rsidRPr="0077049D">
              <w:rPr>
                <w:rFonts w:eastAsia="Times New Roman" w:cs="Times New Roman"/>
                <w:b/>
                <w:bCs/>
                <w:i/>
                <w:iCs/>
                <w:sz w:val="24"/>
                <w:szCs w:val="24"/>
                <w:lang w:eastAsia="ru-RU"/>
              </w:rPr>
              <w:t xml:space="preserve">, выданной </w:t>
            </w:r>
            <w:r w:rsidR="00CA4438" w:rsidRPr="0077049D">
              <w:rPr>
                <w:rFonts w:eastAsia="Times New Roman" w:cs="Times New Roman"/>
                <w:b/>
                <w:bCs/>
                <w:i/>
                <w:iCs/>
                <w:sz w:val="24"/>
                <w:szCs w:val="24"/>
                <w:lang w:eastAsia="ru-RU"/>
              </w:rPr>
              <w:lastRenderedPageBreak/>
              <w:t>лицензирующим органом,</w:t>
            </w:r>
            <w:r w:rsidRPr="0077049D">
              <w:rPr>
                <w:rFonts w:eastAsia="Times New Roman" w:cs="Times New Roman"/>
                <w:b/>
                <w:bCs/>
                <w:i/>
                <w:iCs/>
                <w:sz w:val="24"/>
                <w:szCs w:val="24"/>
                <w:lang w:eastAsia="ru-RU"/>
              </w:rPr>
              <w:t xml:space="preserve"> </w:t>
            </w:r>
            <w:r w:rsidR="00CA4438" w:rsidRPr="0077049D">
              <w:rPr>
                <w:rFonts w:eastAsia="Times New Roman" w:cs="Times New Roman"/>
                <w:b/>
                <w:bCs/>
                <w:i/>
                <w:iCs/>
                <w:sz w:val="24"/>
                <w:szCs w:val="24"/>
                <w:lang w:eastAsia="ru-RU"/>
              </w:rPr>
              <w:t>либо</w:t>
            </w:r>
          </w:p>
          <w:p w:rsidR="00CA4E2B" w:rsidRPr="00CA4E2B" w:rsidRDefault="00CA4E2B" w:rsidP="00CA4438">
            <w:pPr>
              <w:widowControl w:val="0"/>
              <w:autoSpaceDE w:val="0"/>
              <w:autoSpaceDN w:val="0"/>
              <w:adjustRightInd w:val="0"/>
              <w:spacing w:after="0" w:line="240" w:lineRule="auto"/>
              <w:jc w:val="both"/>
              <w:rPr>
                <w:rFonts w:eastAsia="Times New Roman" w:cs="Times New Roman"/>
                <w:b/>
                <w:bCs/>
                <w:i/>
                <w:iCs/>
                <w:sz w:val="24"/>
                <w:szCs w:val="24"/>
                <w:lang w:eastAsia="ru-RU"/>
              </w:rPr>
            </w:pPr>
            <w:r w:rsidRPr="0077049D">
              <w:rPr>
                <w:rFonts w:eastAsia="Times New Roman" w:cs="Times New Roman"/>
                <w:b/>
                <w:bCs/>
                <w:i/>
                <w:iCs/>
                <w:sz w:val="24"/>
                <w:szCs w:val="24"/>
                <w:lang w:eastAsia="ru-RU"/>
              </w:rPr>
              <w:t xml:space="preserve">- </w:t>
            </w:r>
            <w:r w:rsidR="00246B0A" w:rsidRPr="0077049D">
              <w:rPr>
                <w:rFonts w:eastAsia="Times New Roman" w:cs="Times New Roman"/>
                <w:b/>
                <w:bCs/>
                <w:i/>
                <w:iCs/>
                <w:sz w:val="24"/>
                <w:szCs w:val="24"/>
                <w:lang w:eastAsia="ru-RU"/>
              </w:rPr>
              <w:t>копи</w:t>
            </w:r>
            <w:r w:rsidR="00CA4438" w:rsidRPr="0077049D">
              <w:rPr>
                <w:rFonts w:eastAsia="Times New Roman" w:cs="Times New Roman"/>
                <w:b/>
                <w:bCs/>
                <w:i/>
                <w:iCs/>
                <w:sz w:val="24"/>
                <w:szCs w:val="24"/>
                <w:lang w:eastAsia="ru-RU"/>
              </w:rPr>
              <w:t>и</w:t>
            </w:r>
            <w:r w:rsidR="00246B0A" w:rsidRPr="0077049D">
              <w:rPr>
                <w:rFonts w:eastAsia="Times New Roman" w:cs="Times New Roman"/>
                <w:b/>
                <w:bCs/>
                <w:i/>
                <w:iCs/>
                <w:sz w:val="24"/>
                <w:szCs w:val="24"/>
                <w:lang w:eastAsia="ru-RU"/>
              </w:rPr>
              <w:t xml:space="preserve"> </w:t>
            </w:r>
            <w:r w:rsidR="005D2CFD" w:rsidRPr="0077049D">
              <w:rPr>
                <w:rFonts w:eastAsia="Times New Roman" w:cs="Times New Roman"/>
                <w:b/>
                <w:bCs/>
                <w:i/>
                <w:iCs/>
                <w:sz w:val="24"/>
                <w:szCs w:val="24"/>
                <w:lang w:eastAsia="ru-RU"/>
              </w:rPr>
              <w:t>действующей</w:t>
            </w:r>
            <w:r w:rsidR="00246B0A" w:rsidRPr="0077049D">
              <w:rPr>
                <w:rFonts w:eastAsia="Times New Roman" w:cs="Times New Roman"/>
                <w:b/>
                <w:bCs/>
                <w:i/>
                <w:iCs/>
                <w:sz w:val="24"/>
                <w:szCs w:val="24"/>
                <w:lang w:eastAsia="ru-RU"/>
              </w:rPr>
              <w:t xml:space="preserve"> лицензии</w:t>
            </w:r>
            <w:bookmarkStart w:id="0" w:name="_GoBack"/>
            <w:bookmarkEnd w:id="0"/>
          </w:p>
        </w:tc>
      </w:tr>
      <w:tr w:rsidR="00D2151A" w:rsidRPr="00621123" w:rsidTr="00F82BB8">
        <w:trPr>
          <w:trHeight w:val="456"/>
        </w:trPr>
        <w:tc>
          <w:tcPr>
            <w:tcW w:w="566" w:type="dxa"/>
          </w:tcPr>
          <w:p w:rsidR="00D2151A" w:rsidRPr="0043346A" w:rsidRDefault="00D2151A">
            <w:pPr>
              <w:pStyle w:val="ConsPlusNormal"/>
              <w:jc w:val="center"/>
              <w:rPr>
                <w:sz w:val="24"/>
                <w:szCs w:val="24"/>
              </w:rPr>
            </w:pPr>
            <w:r w:rsidRPr="0043346A">
              <w:rPr>
                <w:sz w:val="24"/>
                <w:szCs w:val="24"/>
              </w:rPr>
              <w:lastRenderedPageBreak/>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8A3A01" w:rsidRPr="00747DC2" w:rsidRDefault="0087436B" w:rsidP="0087436B">
            <w:pPr>
              <w:widowControl w:val="0"/>
              <w:autoSpaceDE w:val="0"/>
              <w:autoSpaceDN w:val="0"/>
              <w:adjustRightInd w:val="0"/>
              <w:spacing w:after="0" w:line="240" w:lineRule="auto"/>
              <w:jc w:val="both"/>
              <w:rPr>
                <w:rFonts w:eastAsia="Times New Roman" w:cs="Times New Roman"/>
                <w:sz w:val="24"/>
                <w:szCs w:val="24"/>
                <w:lang w:eastAsia="ru-RU"/>
              </w:rPr>
            </w:pPr>
            <w:r w:rsidRPr="00341856">
              <w:rPr>
                <w:rFonts w:eastAsia="Times New Roman" w:cs="Times New Roman"/>
                <w:sz w:val="24"/>
                <w:szCs w:val="24"/>
                <w:lang w:eastAsia="ru-RU"/>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6"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7"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8" w:history="1">
              <w:r w:rsidRPr="0043346A">
                <w:rPr>
                  <w:sz w:val="24"/>
                  <w:szCs w:val="24"/>
                </w:rPr>
                <w:t>статьями 28</w:t>
              </w:r>
            </w:hyperlink>
            <w:r w:rsidRPr="0043346A">
              <w:rPr>
                <w:sz w:val="24"/>
                <w:szCs w:val="24"/>
              </w:rPr>
              <w:t xml:space="preserve"> и </w:t>
            </w:r>
            <w:hyperlink r:id="rId19"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20"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A479B6" w:rsidRPr="00967CB0" w:rsidRDefault="00967CB0" w:rsidP="00A479B6">
            <w:pPr>
              <w:pStyle w:val="ConsPlusNormal"/>
              <w:jc w:val="both"/>
              <w:rPr>
                <w:sz w:val="24"/>
                <w:szCs w:val="24"/>
              </w:rPr>
            </w:pPr>
            <w:r w:rsidRPr="00967CB0">
              <w:rPr>
                <w:sz w:val="24"/>
                <w:szCs w:val="24"/>
              </w:rPr>
              <w:t>Не п</w:t>
            </w:r>
            <w:r w:rsidR="00A479B6" w:rsidRPr="00967CB0">
              <w:rPr>
                <w:sz w:val="24"/>
                <w:szCs w:val="24"/>
              </w:rPr>
              <w:t>редоставляются</w:t>
            </w:r>
          </w:p>
          <w:p w:rsidR="0080459C" w:rsidRPr="0043346A" w:rsidRDefault="0080459C" w:rsidP="00A479B6">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1"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2505D2" w:rsidRDefault="002505D2" w:rsidP="002505D2">
            <w:pPr>
              <w:pStyle w:val="ConsPlusNormal"/>
              <w:rPr>
                <w:sz w:val="24"/>
                <w:szCs w:val="24"/>
              </w:rPr>
            </w:pPr>
            <w:r w:rsidRPr="002505D2">
              <w:rPr>
                <w:sz w:val="24"/>
                <w:szCs w:val="24"/>
              </w:rPr>
              <w:t>Не предоставляются</w:t>
            </w:r>
          </w:p>
        </w:tc>
      </w:tr>
      <w:tr w:rsidR="00D2151A" w:rsidRPr="00621123" w:rsidTr="00D14C9A">
        <w:trPr>
          <w:trHeight w:val="456"/>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 xml:space="preserve">Информация об условиях, о запретах и об ограничениях допуска товаров, </w:t>
            </w:r>
            <w:r w:rsidRPr="00B81C27">
              <w:rPr>
                <w:sz w:val="24"/>
                <w:szCs w:val="24"/>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14C9A" w:rsidRPr="00B21E5A" w:rsidRDefault="00B21E5A" w:rsidP="00D14C9A">
            <w:pPr>
              <w:widowControl w:val="0"/>
              <w:tabs>
                <w:tab w:val="left" w:pos="2980"/>
              </w:tabs>
              <w:autoSpaceDE w:val="0"/>
              <w:autoSpaceDN w:val="0"/>
              <w:spacing w:after="0" w:line="240" w:lineRule="auto"/>
              <w:rPr>
                <w:rFonts w:eastAsia="Times New Roman" w:cs="Times New Roman"/>
                <w:sz w:val="24"/>
                <w:szCs w:val="24"/>
                <w:lang w:eastAsia="ru-RU"/>
              </w:rPr>
            </w:pPr>
            <w:r w:rsidRPr="00341856">
              <w:rPr>
                <w:rFonts w:eastAsia="Times New Roman" w:cs="Times New Roman"/>
                <w:sz w:val="24"/>
                <w:szCs w:val="24"/>
                <w:lang w:eastAsia="ru-RU"/>
              </w:rPr>
              <w:lastRenderedPageBreak/>
              <w:t>Не у</w:t>
            </w:r>
            <w:r w:rsidR="00D14C9A" w:rsidRPr="00341856">
              <w:rPr>
                <w:rFonts w:eastAsia="Times New Roman" w:cs="Times New Roman"/>
                <w:sz w:val="24"/>
                <w:szCs w:val="24"/>
                <w:lang w:eastAsia="ru-RU"/>
              </w:rPr>
              <w:t>становлено</w:t>
            </w:r>
          </w:p>
          <w:p w:rsidR="00A730BF" w:rsidRPr="00B21E5A" w:rsidRDefault="00A730BF" w:rsidP="00D14C9A">
            <w:pPr>
              <w:pStyle w:val="ConsPlusNormal"/>
              <w:tabs>
                <w:tab w:val="left" w:pos="2980"/>
              </w:tabs>
              <w:jc w:val="both"/>
              <w:rPr>
                <w:bCs/>
                <w:i/>
                <w:sz w:val="22"/>
              </w:rPr>
            </w:pP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lastRenderedPageBreak/>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253A0" w:rsidRDefault="008253A0" w:rsidP="008253A0">
            <w:pPr>
              <w:pStyle w:val="ConsPlusNormal"/>
              <w:jc w:val="both"/>
              <w:rPr>
                <w:sz w:val="24"/>
                <w:szCs w:val="24"/>
              </w:rPr>
            </w:pPr>
            <w:r w:rsidRPr="004247E3">
              <w:rPr>
                <w:sz w:val="24"/>
                <w:szCs w:val="24"/>
              </w:rPr>
              <w:t>Размер обеспечен</w:t>
            </w:r>
            <w:r w:rsidR="00967CB0">
              <w:rPr>
                <w:sz w:val="24"/>
                <w:szCs w:val="24"/>
              </w:rPr>
              <w:t>ия заявки на участие в закупке предусмотрено в следующем размере:</w:t>
            </w:r>
            <w:r w:rsidRPr="004247E3">
              <w:rPr>
                <w:sz w:val="24"/>
                <w:szCs w:val="24"/>
              </w:rPr>
              <w:t xml:space="preserve"> </w:t>
            </w:r>
            <w:r w:rsidRPr="004247E3">
              <w:rPr>
                <w:b/>
                <w:sz w:val="24"/>
                <w:szCs w:val="24"/>
              </w:rPr>
              <w:t xml:space="preserve">1% от </w:t>
            </w:r>
            <w:r w:rsidR="00967CB0">
              <w:rPr>
                <w:b/>
                <w:sz w:val="24"/>
                <w:szCs w:val="24"/>
              </w:rPr>
              <w:t>максимального значения цены контракта</w:t>
            </w:r>
            <w:r w:rsidRPr="004247E3">
              <w:rPr>
                <w:sz w:val="24"/>
                <w:szCs w:val="24"/>
              </w:rPr>
              <w:t xml:space="preserve">, что составляет </w:t>
            </w:r>
            <w:r w:rsidR="00B21E5A">
              <w:rPr>
                <w:b/>
                <w:sz w:val="24"/>
                <w:szCs w:val="24"/>
              </w:rPr>
              <w:t>52 000</w:t>
            </w:r>
            <w:r w:rsidRPr="004247E3">
              <w:rPr>
                <w:sz w:val="24"/>
                <w:szCs w:val="24"/>
              </w:rPr>
              <w:t xml:space="preserve"> (</w:t>
            </w:r>
            <w:r w:rsidR="00B21E5A">
              <w:rPr>
                <w:sz w:val="24"/>
                <w:szCs w:val="24"/>
              </w:rPr>
              <w:t xml:space="preserve">Пятьдесят две тысячи) </w:t>
            </w:r>
            <w:r w:rsidRPr="004247E3">
              <w:rPr>
                <w:b/>
                <w:sz w:val="24"/>
                <w:szCs w:val="24"/>
              </w:rPr>
              <w:t>рубл</w:t>
            </w:r>
            <w:r w:rsidR="00B21E5A">
              <w:rPr>
                <w:b/>
                <w:sz w:val="24"/>
                <w:szCs w:val="24"/>
              </w:rPr>
              <w:t>ей</w:t>
            </w:r>
            <w:r w:rsidRPr="004247E3">
              <w:rPr>
                <w:b/>
                <w:sz w:val="24"/>
                <w:szCs w:val="24"/>
              </w:rPr>
              <w:t xml:space="preserve"> </w:t>
            </w:r>
            <w:r w:rsidR="00B21E5A">
              <w:rPr>
                <w:b/>
                <w:sz w:val="24"/>
                <w:szCs w:val="24"/>
              </w:rPr>
              <w:t>00</w:t>
            </w:r>
            <w:r w:rsidRPr="004247E3">
              <w:rPr>
                <w:b/>
                <w:sz w:val="24"/>
                <w:szCs w:val="24"/>
              </w:rPr>
              <w:t xml:space="preserve"> копеек</w:t>
            </w:r>
            <w:r w:rsidRPr="004247E3">
              <w:rPr>
                <w:sz w:val="24"/>
                <w:szCs w:val="24"/>
              </w:rPr>
              <w:t>. НДС не облагается.</w:t>
            </w:r>
          </w:p>
          <w:p w:rsidR="008253A0" w:rsidRDefault="008253A0" w:rsidP="008253A0">
            <w:pPr>
              <w:pStyle w:val="ConsPlusNormal"/>
              <w:jc w:val="both"/>
              <w:rPr>
                <w:sz w:val="24"/>
                <w:szCs w:val="24"/>
              </w:rPr>
            </w:pPr>
          </w:p>
          <w:p w:rsidR="008253A0" w:rsidRDefault="008253A0" w:rsidP="008253A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sidR="00D05681">
              <w:rPr>
                <w:sz w:val="24"/>
                <w:szCs w:val="24"/>
              </w:rPr>
              <w:t>окончания срока подачи заявок.</w:t>
            </w:r>
          </w:p>
          <w:p w:rsidR="00D05681" w:rsidRDefault="00D05681" w:rsidP="008253A0">
            <w:pPr>
              <w:pStyle w:val="ConsPlusNormal"/>
              <w:jc w:val="both"/>
              <w:rPr>
                <w:sz w:val="24"/>
                <w:szCs w:val="24"/>
              </w:rPr>
            </w:pPr>
          </w:p>
          <w:p w:rsidR="00D2151A" w:rsidRPr="008253A0" w:rsidRDefault="008253A0" w:rsidP="00D05681">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8C692A">
              <w:rPr>
                <w:i/>
                <w:sz w:val="24"/>
                <w:szCs w:val="24"/>
              </w:rPr>
              <w:t>6</w:t>
            </w:r>
            <w:r w:rsidRPr="00DF62DC">
              <w:rPr>
                <w:i/>
                <w:sz w:val="24"/>
                <w:szCs w:val="24"/>
              </w:rPr>
              <w:t xml:space="preserve"> к Извещению о</w:t>
            </w:r>
            <w:r w:rsidR="00D05681">
              <w:rPr>
                <w:i/>
                <w:sz w:val="24"/>
                <w:szCs w:val="24"/>
              </w:rPr>
              <w:t>б осуществлении закупки при</w:t>
            </w:r>
            <w:r w:rsidRPr="00DF62DC">
              <w:rPr>
                <w:i/>
                <w:sz w:val="24"/>
                <w:szCs w:val="24"/>
              </w:rPr>
              <w:t xml:space="preserve"> проведении электронного </w:t>
            </w:r>
            <w:r>
              <w:rPr>
                <w:i/>
                <w:sz w:val="24"/>
                <w:szCs w:val="24"/>
              </w:rPr>
              <w:t>конкурса</w:t>
            </w:r>
            <w:r w:rsidR="00D05681">
              <w:rPr>
                <w:i/>
                <w:sz w:val="24"/>
                <w:szCs w:val="24"/>
              </w:rPr>
              <w:t xml:space="preserve"> </w:t>
            </w:r>
            <w:r w:rsidR="005E3ABB">
              <w:rPr>
                <w:i/>
                <w:sz w:val="24"/>
                <w:szCs w:val="24"/>
              </w:rPr>
              <w:t xml:space="preserve">на </w:t>
            </w:r>
            <w:r w:rsidR="005E3ABB" w:rsidRPr="008253A0">
              <w:rPr>
                <w:i/>
                <w:sz w:val="24"/>
                <w:szCs w:val="24"/>
              </w:rPr>
              <w:t>оказание</w:t>
            </w:r>
            <w:r w:rsidRPr="00CA65FB">
              <w:rPr>
                <w:i/>
                <w:sz w:val="24"/>
                <w:szCs w:val="24"/>
              </w:rPr>
              <w:t xml:space="preserve"> услуг </w:t>
            </w:r>
            <w:r w:rsidR="004629C8" w:rsidRPr="00CA65FB">
              <w:rPr>
                <w:i/>
                <w:sz w:val="24"/>
                <w:szCs w:val="24"/>
              </w:rPr>
              <w:t>по сервисному сопровождению, технической поддержке и развитию програм</w:t>
            </w:r>
            <w:r w:rsidR="00D05681" w:rsidRPr="00CA65FB">
              <w:rPr>
                <w:i/>
                <w:sz w:val="24"/>
                <w:szCs w:val="24"/>
              </w:rPr>
              <w:t xml:space="preserve">много обеспечения автоматизации </w:t>
            </w:r>
            <w:r w:rsidR="004629C8" w:rsidRPr="00CA65FB">
              <w:rPr>
                <w:i/>
                <w:sz w:val="24"/>
                <w:szCs w:val="24"/>
              </w:rPr>
              <w:t>финансово-хозяйственной деятельности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008253A0">
              <w:rPr>
                <w:sz w:val="24"/>
                <w:szCs w:val="24"/>
              </w:rPr>
              <w:t xml:space="preserve">Трапезникова </w:t>
            </w:r>
            <w:r w:rsidRPr="002743FB">
              <w:rPr>
                <w:sz w:val="24"/>
                <w:szCs w:val="24"/>
              </w:rPr>
              <w:t xml:space="preserve">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A56968" w:rsidP="00A56968">
            <w:pPr>
              <w:pStyle w:val="ConsPlusNormal"/>
              <w:jc w:val="both"/>
              <w:rPr>
                <w:sz w:val="24"/>
                <w:szCs w:val="24"/>
              </w:rPr>
            </w:pPr>
            <w:r w:rsidRPr="002743FB">
              <w:rPr>
                <w:sz w:val="24"/>
                <w:szCs w:val="24"/>
              </w:rPr>
              <w:t>Казначейский счет 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967CB0" w:rsidRPr="00967CB0" w:rsidRDefault="00967CB0" w:rsidP="00967CB0">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Pr>
                <w:b/>
                <w:sz w:val="24"/>
                <w:szCs w:val="24"/>
              </w:rPr>
              <w:t>5</w:t>
            </w:r>
            <w:r w:rsidRPr="007C2AA9">
              <w:rPr>
                <w:b/>
                <w:sz w:val="24"/>
                <w:szCs w:val="24"/>
              </w:rPr>
              <w:t>%</w:t>
            </w:r>
            <w:r w:rsidRPr="00251A5C">
              <w:rPr>
                <w:sz w:val="24"/>
                <w:szCs w:val="24"/>
              </w:rPr>
              <w:t xml:space="preserve"> </w:t>
            </w:r>
            <w:r w:rsidRPr="007C2AA9">
              <w:rPr>
                <w:b/>
                <w:sz w:val="24"/>
                <w:szCs w:val="24"/>
              </w:rPr>
              <w:t xml:space="preserve">от </w:t>
            </w:r>
            <w:r>
              <w:rPr>
                <w:b/>
                <w:sz w:val="24"/>
                <w:szCs w:val="24"/>
              </w:rPr>
              <w:t>максимального значения</w:t>
            </w:r>
            <w:r w:rsidRPr="007C2AA9">
              <w:rPr>
                <w:b/>
                <w:sz w:val="24"/>
                <w:szCs w:val="24"/>
              </w:rPr>
              <w:t xml:space="preserve"> цены контракта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B21E5A">
              <w:rPr>
                <w:b/>
                <w:sz w:val="24"/>
                <w:szCs w:val="24"/>
              </w:rPr>
              <w:t>260 000</w:t>
            </w:r>
            <w:r w:rsidRPr="00251A5C">
              <w:rPr>
                <w:b/>
                <w:sz w:val="24"/>
                <w:szCs w:val="24"/>
              </w:rPr>
              <w:t xml:space="preserve"> </w:t>
            </w:r>
            <w:r w:rsidRPr="008F1ED3">
              <w:rPr>
                <w:sz w:val="24"/>
                <w:szCs w:val="24"/>
              </w:rPr>
              <w:t>(</w:t>
            </w:r>
            <w:r w:rsidR="00B21E5A">
              <w:rPr>
                <w:sz w:val="24"/>
                <w:szCs w:val="24"/>
              </w:rPr>
              <w:t xml:space="preserve">Двести шестьдесят тысяч) </w:t>
            </w:r>
            <w:r>
              <w:rPr>
                <w:b/>
                <w:sz w:val="24"/>
                <w:szCs w:val="24"/>
              </w:rPr>
              <w:t>рублей</w:t>
            </w:r>
            <w:r w:rsidRPr="00251A5C">
              <w:rPr>
                <w:b/>
                <w:sz w:val="24"/>
                <w:szCs w:val="24"/>
              </w:rPr>
              <w:t xml:space="preserve"> </w:t>
            </w:r>
            <w:r w:rsidR="00B21E5A">
              <w:rPr>
                <w:b/>
                <w:sz w:val="24"/>
                <w:szCs w:val="24"/>
              </w:rPr>
              <w:t>00</w:t>
            </w:r>
            <w:r>
              <w:rPr>
                <w:b/>
                <w:sz w:val="24"/>
                <w:szCs w:val="24"/>
              </w:rPr>
              <w:t xml:space="preserve"> копеек</w:t>
            </w:r>
            <w:r w:rsidRPr="00251A5C">
              <w:rPr>
                <w:b/>
                <w:sz w:val="24"/>
                <w:szCs w:val="24"/>
              </w:rPr>
              <w:t>.</w:t>
            </w:r>
            <w:r w:rsidRPr="00251A5C">
              <w:rPr>
                <w:sz w:val="24"/>
                <w:szCs w:val="24"/>
              </w:rPr>
              <w:t xml:space="preserve"> НДС не облагается.</w:t>
            </w:r>
          </w:p>
          <w:p w:rsidR="00A479B6" w:rsidRDefault="00A479B6" w:rsidP="00A479B6">
            <w:pPr>
              <w:pStyle w:val="ConsPlusNormal"/>
              <w:jc w:val="both"/>
              <w:rPr>
                <w:color w:val="000000"/>
                <w:spacing w:val="-1"/>
                <w:sz w:val="24"/>
                <w:szCs w:val="24"/>
              </w:rPr>
            </w:pPr>
          </w:p>
          <w:p w:rsidR="00A479B6" w:rsidRPr="00A479B6" w:rsidRDefault="00A479B6" w:rsidP="00A479B6">
            <w:pPr>
              <w:pStyle w:val="ConsPlusNormal"/>
              <w:jc w:val="both"/>
              <w:rPr>
                <w:color w:val="000000"/>
                <w:spacing w:val="-1"/>
                <w:sz w:val="24"/>
                <w:szCs w:val="24"/>
              </w:rPr>
            </w:pPr>
            <w:r w:rsidRPr="00A479B6">
              <w:rPr>
                <w:color w:val="000000"/>
                <w:spacing w:val="-1"/>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479B6" w:rsidRPr="00A479B6" w:rsidRDefault="00A479B6" w:rsidP="00A479B6">
            <w:pPr>
              <w:pStyle w:val="ConsPlusNormal"/>
              <w:jc w:val="both"/>
              <w:rPr>
                <w:color w:val="000000"/>
                <w:spacing w:val="-1"/>
                <w:sz w:val="24"/>
                <w:szCs w:val="24"/>
              </w:rPr>
            </w:pPr>
          </w:p>
          <w:p w:rsidR="00A479B6" w:rsidRDefault="00A479B6" w:rsidP="0087610B">
            <w:pPr>
              <w:pStyle w:val="ConsPlusNormal"/>
              <w:jc w:val="both"/>
              <w:rPr>
                <w:color w:val="000000"/>
                <w:spacing w:val="-1"/>
                <w:sz w:val="24"/>
                <w:szCs w:val="24"/>
              </w:rPr>
            </w:pPr>
            <w:r w:rsidRPr="00A479B6">
              <w:rPr>
                <w:b/>
                <w:color w:val="000000"/>
                <w:spacing w:val="-1"/>
                <w:sz w:val="24"/>
                <w:szCs w:val="24"/>
              </w:rPr>
              <w:t>Способ обеспечения исполнения контракта, срок действия независимой гарантии</w:t>
            </w:r>
            <w:r w:rsidRPr="00A479B6">
              <w:rPr>
                <w:color w:val="000000"/>
                <w:spacing w:val="-1"/>
                <w:sz w:val="24"/>
                <w:szCs w:val="24"/>
              </w:rPr>
              <w:t xml:space="preserve">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A479B6" w:rsidRDefault="00D05681" w:rsidP="0087610B">
            <w:pPr>
              <w:pStyle w:val="ConsPlusNormal"/>
              <w:jc w:val="both"/>
              <w:rPr>
                <w:i/>
                <w:sz w:val="24"/>
                <w:szCs w:val="24"/>
              </w:rPr>
            </w:pPr>
            <w:r w:rsidRPr="00D05681">
              <w:rPr>
                <w:i/>
                <w:sz w:val="24"/>
                <w:szCs w:val="24"/>
              </w:rPr>
              <w:t xml:space="preserve">Порядок предоставления такого обеспечения, требования к такому обеспечению указаны в Приложение № 6 к Извещению об осуществлении закупки при </w:t>
            </w:r>
            <w:r w:rsidRPr="00CA65FB">
              <w:rPr>
                <w:i/>
                <w:sz w:val="24"/>
                <w:szCs w:val="24"/>
              </w:rPr>
              <w:t xml:space="preserve">проведении электронного конкурса </w:t>
            </w:r>
            <w:r w:rsidR="005E3ABB" w:rsidRPr="00CA65FB">
              <w:rPr>
                <w:i/>
                <w:sz w:val="24"/>
                <w:szCs w:val="24"/>
              </w:rPr>
              <w:t>на оказание</w:t>
            </w:r>
            <w:r w:rsidRPr="00CA65FB">
              <w:rPr>
                <w:i/>
                <w:sz w:val="24"/>
                <w:szCs w:val="24"/>
              </w:rPr>
              <w:t xml:space="preserve">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D05681" w:rsidRPr="004629C8" w:rsidRDefault="00D05681" w:rsidP="0087610B">
            <w:pPr>
              <w:pStyle w:val="ConsPlusNormal"/>
              <w:jc w:val="both"/>
              <w:rPr>
                <w:i/>
                <w:sz w:val="24"/>
                <w:szCs w:val="24"/>
              </w:rPr>
            </w:pPr>
          </w:p>
          <w:p w:rsidR="00251A5C" w:rsidRPr="007B0EAC" w:rsidRDefault="00251A5C" w:rsidP="00251A5C">
            <w:pPr>
              <w:pStyle w:val="ConsPlusNormal"/>
              <w:jc w:val="both"/>
              <w:rPr>
                <w:b/>
                <w:sz w:val="24"/>
                <w:szCs w:val="24"/>
              </w:rPr>
            </w:pPr>
            <w:r w:rsidRPr="007B0EAC">
              <w:rPr>
                <w:b/>
                <w:sz w:val="24"/>
                <w:szCs w:val="24"/>
              </w:rPr>
              <w:t>Реквизиты счета для внесения обеспечения исполнения контракта:</w:t>
            </w:r>
          </w:p>
          <w:p w:rsidR="00251A5C" w:rsidRPr="007B0EAC" w:rsidRDefault="00251A5C" w:rsidP="00251A5C">
            <w:pPr>
              <w:pStyle w:val="ConsPlusNormal"/>
              <w:jc w:val="both"/>
              <w:rPr>
                <w:sz w:val="24"/>
                <w:szCs w:val="24"/>
              </w:rPr>
            </w:pPr>
            <w:r w:rsidRPr="007B0EA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7B0EAC" w:rsidRDefault="00E10B7E" w:rsidP="00251A5C">
            <w:pPr>
              <w:pStyle w:val="ConsPlusNormal"/>
              <w:jc w:val="both"/>
              <w:rPr>
                <w:sz w:val="24"/>
                <w:szCs w:val="24"/>
              </w:rPr>
            </w:pPr>
            <w:r w:rsidRPr="007B0EAC">
              <w:rPr>
                <w:sz w:val="24"/>
                <w:szCs w:val="24"/>
              </w:rPr>
              <w:t xml:space="preserve">ИНН 7728013512 / КПП </w:t>
            </w:r>
            <w:r w:rsidR="00251A5C" w:rsidRPr="007B0EAC">
              <w:rPr>
                <w:sz w:val="24"/>
                <w:szCs w:val="24"/>
              </w:rPr>
              <w:t xml:space="preserve">772801001 </w:t>
            </w:r>
          </w:p>
          <w:p w:rsidR="00251A5C" w:rsidRPr="007B0EAC" w:rsidRDefault="00251A5C" w:rsidP="00251A5C">
            <w:pPr>
              <w:pStyle w:val="ConsPlusNormal"/>
              <w:jc w:val="both"/>
              <w:rPr>
                <w:sz w:val="24"/>
                <w:szCs w:val="24"/>
              </w:rPr>
            </w:pPr>
            <w:r w:rsidRPr="007B0EAC">
              <w:rPr>
                <w:sz w:val="24"/>
                <w:szCs w:val="24"/>
              </w:rPr>
              <w:t>Банковские реквизиты: БИК ТОФК 004525988</w:t>
            </w:r>
          </w:p>
          <w:p w:rsidR="00251A5C" w:rsidRPr="007B0EAC" w:rsidRDefault="00251A5C" w:rsidP="00251A5C">
            <w:pPr>
              <w:pStyle w:val="ConsPlusNormal"/>
              <w:jc w:val="both"/>
              <w:rPr>
                <w:sz w:val="24"/>
                <w:szCs w:val="24"/>
              </w:rPr>
            </w:pPr>
            <w:r w:rsidRPr="007B0EAC">
              <w:rPr>
                <w:sz w:val="24"/>
                <w:szCs w:val="24"/>
              </w:rPr>
              <w:t xml:space="preserve">ГУ Банка России по ЦФО, УФК по г. Москве  </w:t>
            </w:r>
          </w:p>
          <w:p w:rsidR="00251A5C" w:rsidRPr="007B0EAC" w:rsidRDefault="00251A5C" w:rsidP="00251A5C">
            <w:pPr>
              <w:pStyle w:val="ConsPlusNormal"/>
              <w:jc w:val="both"/>
              <w:rPr>
                <w:sz w:val="24"/>
                <w:szCs w:val="24"/>
              </w:rPr>
            </w:pPr>
            <w:r w:rsidRPr="007B0EAC">
              <w:rPr>
                <w:sz w:val="24"/>
                <w:szCs w:val="24"/>
              </w:rPr>
              <w:t>Единый казначейский счет 40102810545370000003</w:t>
            </w:r>
          </w:p>
          <w:p w:rsidR="00251A5C" w:rsidRPr="007B0EAC" w:rsidRDefault="00251A5C" w:rsidP="00251A5C">
            <w:pPr>
              <w:pStyle w:val="ConsPlusNormal"/>
              <w:jc w:val="both"/>
              <w:rPr>
                <w:sz w:val="24"/>
                <w:szCs w:val="24"/>
              </w:rPr>
            </w:pPr>
            <w:r w:rsidRPr="007B0EAC">
              <w:rPr>
                <w:sz w:val="24"/>
                <w:szCs w:val="24"/>
              </w:rPr>
              <w:t>Казначейский счет 03214643000000017300</w:t>
            </w:r>
          </w:p>
          <w:p w:rsidR="00251A5C" w:rsidRPr="007B0EAC" w:rsidRDefault="00251A5C" w:rsidP="00251A5C">
            <w:pPr>
              <w:pStyle w:val="ConsPlusNormal"/>
              <w:jc w:val="both"/>
              <w:rPr>
                <w:sz w:val="24"/>
                <w:szCs w:val="24"/>
              </w:rPr>
            </w:pPr>
            <w:r w:rsidRPr="007B0EAC">
              <w:rPr>
                <w:sz w:val="24"/>
                <w:szCs w:val="24"/>
              </w:rPr>
              <w:t>л/с 20736Ц83220.</w:t>
            </w:r>
          </w:p>
          <w:p w:rsidR="00251A5C" w:rsidRPr="007B0EAC" w:rsidRDefault="00251A5C" w:rsidP="00251A5C">
            <w:pPr>
              <w:pStyle w:val="ConsPlusNormal"/>
              <w:jc w:val="both"/>
              <w:rPr>
                <w:sz w:val="24"/>
                <w:szCs w:val="24"/>
              </w:rPr>
            </w:pPr>
            <w:r w:rsidRPr="007B0EAC">
              <w:rPr>
                <w:sz w:val="24"/>
                <w:szCs w:val="24"/>
              </w:rPr>
              <w:t>Назначение платежа: Обеспечение исполнения контракта на __________________________</w:t>
            </w:r>
          </w:p>
          <w:p w:rsidR="00251A5C" w:rsidRPr="007B0EAC" w:rsidRDefault="00967CB0" w:rsidP="00251A5C">
            <w:pPr>
              <w:pStyle w:val="ConsPlusNormal"/>
              <w:jc w:val="both"/>
              <w:rPr>
                <w:sz w:val="24"/>
                <w:szCs w:val="24"/>
              </w:rPr>
            </w:pPr>
            <w:r>
              <w:rPr>
                <w:sz w:val="24"/>
                <w:szCs w:val="24"/>
              </w:rPr>
              <w:t xml:space="preserve">        </w:t>
            </w:r>
            <w:r w:rsidR="00251A5C" w:rsidRPr="007B0EAC">
              <w:rPr>
                <w:sz w:val="24"/>
                <w:szCs w:val="24"/>
              </w:rPr>
              <w:t xml:space="preserve">(указывается предмет </w:t>
            </w:r>
            <w:r w:rsidR="008253A0" w:rsidRPr="007B0EAC">
              <w:rPr>
                <w:sz w:val="24"/>
                <w:szCs w:val="24"/>
              </w:rPr>
              <w:t>электронного конкурса</w:t>
            </w:r>
            <w:r w:rsidR="00251A5C" w:rsidRPr="007B0EAC">
              <w:rPr>
                <w:sz w:val="24"/>
                <w:szCs w:val="24"/>
              </w:rPr>
              <w:t>)</w:t>
            </w:r>
          </w:p>
          <w:p w:rsidR="00251A5C" w:rsidRPr="007B0EAC" w:rsidRDefault="00251A5C" w:rsidP="00251A5C">
            <w:pPr>
              <w:pStyle w:val="ConsPlusNormal"/>
              <w:jc w:val="both"/>
              <w:rPr>
                <w:sz w:val="24"/>
                <w:szCs w:val="24"/>
              </w:rPr>
            </w:pPr>
            <w:r w:rsidRPr="007B0EAC">
              <w:rPr>
                <w:sz w:val="24"/>
                <w:szCs w:val="24"/>
              </w:rPr>
              <w:t xml:space="preserve">№ </w:t>
            </w:r>
            <w:r w:rsidR="008253A0" w:rsidRPr="007B0EAC">
              <w:rPr>
                <w:sz w:val="24"/>
                <w:szCs w:val="24"/>
              </w:rPr>
              <w:t>электронного конкурса</w:t>
            </w:r>
            <w:r w:rsidRPr="007B0EAC">
              <w:rPr>
                <w:sz w:val="24"/>
                <w:szCs w:val="24"/>
              </w:rPr>
              <w:t>, по которому перечисляется обеспечение.</w:t>
            </w:r>
          </w:p>
          <w:p w:rsidR="008253A0" w:rsidRPr="007B0EAC" w:rsidRDefault="008253A0" w:rsidP="00C847E8">
            <w:pPr>
              <w:pStyle w:val="ConsPlusNormal"/>
              <w:jc w:val="center"/>
              <w:rPr>
                <w:sz w:val="24"/>
                <w:szCs w:val="24"/>
              </w:rPr>
            </w:pPr>
          </w:p>
          <w:p w:rsidR="00251A5C" w:rsidRPr="007B0EAC" w:rsidRDefault="00251A5C" w:rsidP="00BB4F22">
            <w:pPr>
              <w:pStyle w:val="ConsPlusNormal"/>
              <w:jc w:val="both"/>
              <w:rPr>
                <w:sz w:val="24"/>
                <w:szCs w:val="24"/>
              </w:rPr>
            </w:pPr>
            <w:r w:rsidRPr="007B0EAC">
              <w:rPr>
                <w:b/>
                <w:sz w:val="24"/>
                <w:szCs w:val="24"/>
              </w:rPr>
              <w:t>Обеспечение гарантийных обязательств</w:t>
            </w:r>
            <w:r w:rsidR="00AF2F02" w:rsidRPr="007B0EAC">
              <w:rPr>
                <w:b/>
                <w:sz w:val="24"/>
                <w:szCs w:val="24"/>
              </w:rPr>
              <w:t xml:space="preserve">: </w:t>
            </w:r>
            <w:r w:rsidR="00014F32" w:rsidRPr="007B0EAC">
              <w:rPr>
                <w:i/>
                <w:sz w:val="24"/>
                <w:szCs w:val="24"/>
              </w:rPr>
              <w:t>Т</w:t>
            </w:r>
            <w:r w:rsidR="00AF2F02" w:rsidRPr="007B0EAC">
              <w:rPr>
                <w:i/>
                <w:sz w:val="24"/>
                <w:szCs w:val="24"/>
              </w:rPr>
              <w:t>ребование не установлено</w:t>
            </w:r>
          </w:p>
        </w:tc>
      </w:tr>
      <w:tr w:rsidR="00D2151A" w:rsidRPr="00621123" w:rsidTr="007A452C">
        <w:trPr>
          <w:trHeight w:val="456"/>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05681"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2"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7B0EAC" w:rsidRDefault="00A13319">
            <w:pPr>
              <w:pStyle w:val="ConsPlusNormal"/>
              <w:rPr>
                <w:sz w:val="24"/>
                <w:szCs w:val="24"/>
              </w:rPr>
            </w:pPr>
            <w:r w:rsidRPr="007B0EAC">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3"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7B0EAC" w:rsidRDefault="00802ECD">
            <w:pPr>
              <w:pStyle w:val="ConsPlusNormal"/>
              <w:rPr>
                <w:sz w:val="24"/>
                <w:szCs w:val="24"/>
              </w:rPr>
            </w:pPr>
            <w:r w:rsidRPr="007B0EAC">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4"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7B0EAC" w:rsidRDefault="005C6956">
            <w:pPr>
              <w:pStyle w:val="ConsPlusNormal"/>
              <w:rPr>
                <w:sz w:val="24"/>
                <w:szCs w:val="24"/>
              </w:rPr>
            </w:pPr>
            <w:r w:rsidRPr="007B0EAC">
              <w:rPr>
                <w:sz w:val="24"/>
                <w:szCs w:val="24"/>
              </w:rPr>
              <w:t>Предусмотрена</w:t>
            </w:r>
          </w:p>
        </w:tc>
      </w:tr>
      <w:tr w:rsidR="00D2151A" w:rsidRPr="00621123" w:rsidTr="0001706B">
        <w:trPr>
          <w:trHeight w:val="609"/>
        </w:trPr>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3F11A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7B0EAC" w:rsidRDefault="00B21E5A" w:rsidP="00B21E5A">
            <w:pPr>
              <w:pStyle w:val="ConsPlusNormal"/>
              <w:rPr>
                <w:b/>
                <w:sz w:val="24"/>
                <w:szCs w:val="24"/>
              </w:rPr>
            </w:pPr>
            <w:r>
              <w:rPr>
                <w:b/>
                <w:sz w:val="24"/>
                <w:szCs w:val="24"/>
              </w:rPr>
              <w:t>«______» ___________</w:t>
            </w:r>
            <w:r w:rsidR="003E7ED5" w:rsidRPr="007B0EAC">
              <w:rPr>
                <w:b/>
                <w:sz w:val="24"/>
                <w:szCs w:val="24"/>
              </w:rPr>
              <w:t xml:space="preserve"> 202</w:t>
            </w:r>
            <w:r>
              <w:rPr>
                <w:b/>
                <w:sz w:val="24"/>
                <w:szCs w:val="24"/>
              </w:rPr>
              <w:t>5</w:t>
            </w:r>
            <w:r w:rsidR="00CF3B61" w:rsidRPr="007B0EAC">
              <w:rPr>
                <w:b/>
                <w:sz w:val="24"/>
                <w:szCs w:val="24"/>
              </w:rPr>
              <w:t xml:space="preserve"> </w:t>
            </w:r>
            <w:r w:rsidR="00873BC0" w:rsidRPr="007B0EAC">
              <w:rPr>
                <w:b/>
                <w:sz w:val="24"/>
                <w:szCs w:val="24"/>
              </w:rPr>
              <w:t xml:space="preserve">г. </w:t>
            </w:r>
            <w:r w:rsidR="00B17267" w:rsidRPr="007B0EAC">
              <w:rPr>
                <w:b/>
                <w:sz w:val="24"/>
                <w:szCs w:val="24"/>
              </w:rPr>
              <w:t>09</w:t>
            </w:r>
            <w:r w:rsidR="00F5786D" w:rsidRPr="007B0EAC">
              <w:rPr>
                <w:b/>
                <w:sz w:val="24"/>
                <w:szCs w:val="24"/>
              </w:rPr>
              <w:t xml:space="preserve">:00 </w:t>
            </w:r>
            <w:r w:rsidR="00E3396B" w:rsidRPr="007B0EAC">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7B0EAC" w:rsidRDefault="002D2FE5" w:rsidP="004115C4">
            <w:pPr>
              <w:pStyle w:val="ConsPlusNormal"/>
              <w:rPr>
                <w:b/>
                <w:sz w:val="24"/>
                <w:szCs w:val="24"/>
              </w:rPr>
            </w:pPr>
            <w:r>
              <w:rPr>
                <w:b/>
                <w:sz w:val="24"/>
                <w:szCs w:val="24"/>
              </w:rPr>
              <w:t>«</w:t>
            </w:r>
            <w:r w:rsidR="00B21E5A">
              <w:rPr>
                <w:b/>
                <w:sz w:val="24"/>
                <w:szCs w:val="24"/>
              </w:rPr>
              <w:t>______</w:t>
            </w:r>
            <w:r w:rsidR="009C7B30" w:rsidRPr="007B0EAC">
              <w:rPr>
                <w:b/>
                <w:sz w:val="24"/>
                <w:szCs w:val="24"/>
              </w:rPr>
              <w:t>»</w:t>
            </w:r>
            <w:r w:rsidR="00014F32" w:rsidRPr="007B0EAC">
              <w:rPr>
                <w:b/>
                <w:sz w:val="24"/>
                <w:szCs w:val="24"/>
              </w:rPr>
              <w:t xml:space="preserve"> </w:t>
            </w:r>
            <w:r w:rsidR="00B21E5A">
              <w:rPr>
                <w:b/>
                <w:sz w:val="24"/>
                <w:szCs w:val="24"/>
              </w:rPr>
              <w:t>___________</w:t>
            </w:r>
            <w:r w:rsidR="00AD7BCD" w:rsidRPr="007B0EAC">
              <w:rPr>
                <w:b/>
                <w:sz w:val="24"/>
                <w:szCs w:val="24"/>
              </w:rPr>
              <w:t xml:space="preserve"> </w:t>
            </w:r>
            <w:r w:rsidR="00CF3B61" w:rsidRPr="007B0EAC">
              <w:rPr>
                <w:b/>
                <w:sz w:val="24"/>
                <w:szCs w:val="24"/>
              </w:rPr>
              <w:t>202</w:t>
            </w:r>
            <w:r w:rsidR="00B21E5A">
              <w:rPr>
                <w:b/>
                <w:sz w:val="24"/>
                <w:szCs w:val="24"/>
              </w:rPr>
              <w:t>5</w:t>
            </w:r>
            <w:r w:rsidR="00CF3B61" w:rsidRPr="007B0EAC">
              <w:rPr>
                <w:b/>
                <w:sz w:val="24"/>
                <w:szCs w:val="24"/>
              </w:rPr>
              <w:t xml:space="preserve"> </w:t>
            </w:r>
            <w:r w:rsidR="00437235" w:rsidRPr="007B0EAC">
              <w:rPr>
                <w:b/>
                <w:sz w:val="24"/>
                <w:szCs w:val="24"/>
              </w:rPr>
              <w:t>г.</w:t>
            </w:r>
          </w:p>
          <w:p w:rsidR="00E47492" w:rsidRPr="007B0EAC" w:rsidRDefault="00E47492" w:rsidP="004115C4">
            <w:pPr>
              <w:pStyle w:val="ConsPlusNormal"/>
              <w:rPr>
                <w:b/>
                <w:sz w:val="24"/>
                <w:szCs w:val="24"/>
              </w:rPr>
            </w:pPr>
          </w:p>
          <w:p w:rsidR="00437235" w:rsidRPr="007B0EAC"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7B0EAC" w:rsidRDefault="0024124E" w:rsidP="004115C4">
            <w:pPr>
              <w:pStyle w:val="ConsPlusNormal"/>
              <w:rPr>
                <w:b/>
                <w:sz w:val="24"/>
                <w:szCs w:val="24"/>
              </w:rPr>
            </w:pPr>
            <w:r w:rsidRPr="007B0EAC">
              <w:rPr>
                <w:b/>
                <w:sz w:val="24"/>
                <w:szCs w:val="24"/>
              </w:rPr>
              <w:t>«</w:t>
            </w:r>
            <w:r w:rsidR="00B21E5A">
              <w:rPr>
                <w:b/>
                <w:sz w:val="24"/>
                <w:szCs w:val="24"/>
              </w:rPr>
              <w:t>______</w:t>
            </w:r>
            <w:r w:rsidR="00437235" w:rsidRPr="007B0EAC">
              <w:rPr>
                <w:b/>
                <w:sz w:val="24"/>
                <w:szCs w:val="24"/>
              </w:rPr>
              <w:t>»</w:t>
            </w:r>
            <w:r w:rsidR="00014F32" w:rsidRPr="007B0EAC">
              <w:rPr>
                <w:b/>
                <w:sz w:val="24"/>
                <w:szCs w:val="24"/>
              </w:rPr>
              <w:t xml:space="preserve"> </w:t>
            </w:r>
            <w:r w:rsidR="00B21E5A">
              <w:rPr>
                <w:b/>
                <w:sz w:val="24"/>
                <w:szCs w:val="24"/>
              </w:rPr>
              <w:t>__________</w:t>
            </w:r>
            <w:r w:rsidR="003E7ED5" w:rsidRPr="007B0EAC">
              <w:rPr>
                <w:b/>
                <w:sz w:val="24"/>
                <w:szCs w:val="24"/>
              </w:rPr>
              <w:t xml:space="preserve"> </w:t>
            </w:r>
            <w:r w:rsidR="00437235" w:rsidRPr="007B0EAC">
              <w:rPr>
                <w:b/>
                <w:sz w:val="24"/>
                <w:szCs w:val="24"/>
              </w:rPr>
              <w:t>202</w:t>
            </w:r>
            <w:r w:rsidR="00B21E5A">
              <w:rPr>
                <w:b/>
                <w:sz w:val="24"/>
                <w:szCs w:val="24"/>
              </w:rPr>
              <w:t>5</w:t>
            </w:r>
            <w:r w:rsidR="009452F7" w:rsidRPr="007B0EAC">
              <w:rPr>
                <w:b/>
                <w:sz w:val="24"/>
                <w:szCs w:val="24"/>
              </w:rPr>
              <w:t xml:space="preserve"> </w:t>
            </w:r>
            <w:r w:rsidR="00437235" w:rsidRPr="007B0EAC">
              <w:rPr>
                <w:b/>
                <w:sz w:val="24"/>
                <w:szCs w:val="24"/>
              </w:rPr>
              <w:t>г.</w:t>
            </w:r>
          </w:p>
          <w:p w:rsidR="00DD212D" w:rsidRPr="007B0EAC" w:rsidRDefault="00DD212D" w:rsidP="00E47492">
            <w:pPr>
              <w:pStyle w:val="ConsPlusNormal"/>
              <w:rPr>
                <w:b/>
                <w:sz w:val="24"/>
                <w:szCs w:val="24"/>
              </w:rPr>
            </w:pPr>
          </w:p>
          <w:p w:rsidR="00437235" w:rsidRPr="007B0EAC"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5"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8C692A" w:rsidRPr="002743FB" w:rsidRDefault="008C692A" w:rsidP="008C692A">
      <w:pPr>
        <w:pStyle w:val="ConsPlusNormal"/>
        <w:spacing w:before="120" w:after="120"/>
        <w:ind w:firstLine="540"/>
        <w:jc w:val="both"/>
        <w:rPr>
          <w:sz w:val="24"/>
          <w:szCs w:val="24"/>
        </w:rPr>
      </w:pPr>
      <w:r>
        <w:rPr>
          <w:sz w:val="24"/>
          <w:szCs w:val="24"/>
        </w:rPr>
        <w:t>Приложение № 5 «Порядок рассмотрения и оценки заявок на участие в конкурсе в соответствии с Федеральным законом</w:t>
      </w:r>
      <w:r w:rsidR="00E10B7E">
        <w:rPr>
          <w:sz w:val="24"/>
          <w:szCs w:val="24"/>
        </w:rPr>
        <w:t xml:space="preserve"> № 44-ФЗ</w:t>
      </w:r>
      <w:r w:rsidR="00DF18C2">
        <w:rPr>
          <w:sz w:val="24"/>
          <w:szCs w:val="24"/>
        </w:rPr>
        <w:t>»;</w:t>
      </w:r>
    </w:p>
    <w:p w:rsidR="00DF18C2" w:rsidRDefault="008C692A" w:rsidP="00967CB0">
      <w:pPr>
        <w:pStyle w:val="ConsPlusNormal"/>
        <w:spacing w:before="120" w:after="120"/>
        <w:ind w:firstLine="540"/>
        <w:jc w:val="both"/>
        <w:rPr>
          <w:sz w:val="24"/>
          <w:szCs w:val="24"/>
        </w:rPr>
      </w:pPr>
      <w:r w:rsidRPr="004247E3">
        <w:rPr>
          <w:sz w:val="24"/>
          <w:szCs w:val="24"/>
        </w:rPr>
        <w:t>Приложение № 6</w:t>
      </w:r>
      <w:r w:rsidR="00E62D87" w:rsidRPr="004247E3">
        <w:rPr>
          <w:sz w:val="24"/>
          <w:szCs w:val="24"/>
        </w:rPr>
        <w:t xml:space="preserve"> «Дополнительная информация к извещению об осуществлении закупки, участникам закупок, содержанию заявок на участие в закупках».</w:t>
      </w:r>
    </w:p>
    <w:p w:rsidR="00747DC2" w:rsidRDefault="00747DC2" w:rsidP="0001706B">
      <w:pPr>
        <w:jc w:val="both"/>
        <w:rPr>
          <w:sz w:val="24"/>
          <w:szCs w:val="24"/>
        </w:rPr>
      </w:pPr>
    </w:p>
    <w:p w:rsidR="00B21E5A" w:rsidRDefault="00B21E5A" w:rsidP="00B21E5A">
      <w:pPr>
        <w:spacing w:after="0"/>
        <w:jc w:val="both"/>
        <w:rPr>
          <w:sz w:val="24"/>
          <w:szCs w:val="24"/>
        </w:rPr>
      </w:pPr>
      <w:r>
        <w:rPr>
          <w:sz w:val="24"/>
          <w:szCs w:val="24"/>
        </w:rPr>
        <w:t>Врио р</w:t>
      </w:r>
      <w:r w:rsidR="00ED1056" w:rsidRPr="002471C5">
        <w:rPr>
          <w:sz w:val="24"/>
          <w:szCs w:val="24"/>
        </w:rPr>
        <w:t>уководител</w:t>
      </w:r>
      <w:r>
        <w:rPr>
          <w:sz w:val="24"/>
          <w:szCs w:val="24"/>
        </w:rPr>
        <w:t>я</w:t>
      </w:r>
      <w:r w:rsidR="00ED1056" w:rsidRPr="002471C5">
        <w:rPr>
          <w:sz w:val="24"/>
          <w:szCs w:val="24"/>
        </w:rPr>
        <w:t xml:space="preserve"> </w:t>
      </w:r>
    </w:p>
    <w:p w:rsidR="0001706B" w:rsidRDefault="00ED1056" w:rsidP="00B21E5A">
      <w:pPr>
        <w:spacing w:after="0"/>
        <w:jc w:val="both"/>
        <w:rPr>
          <w:sz w:val="24"/>
          <w:szCs w:val="24"/>
        </w:rPr>
      </w:pPr>
      <w:r w:rsidRPr="002471C5">
        <w:rPr>
          <w:sz w:val="24"/>
          <w:szCs w:val="24"/>
        </w:rPr>
        <w:t>контрактного отдела</w:t>
      </w:r>
      <w:r>
        <w:rPr>
          <w:sz w:val="24"/>
          <w:szCs w:val="24"/>
        </w:rPr>
        <w:t xml:space="preserve">                                                                    </w:t>
      </w:r>
      <w:r w:rsidR="00A730BF">
        <w:rPr>
          <w:sz w:val="24"/>
          <w:szCs w:val="24"/>
        </w:rPr>
        <w:t xml:space="preserve">          </w:t>
      </w:r>
      <w:r w:rsidR="00B21E5A">
        <w:rPr>
          <w:sz w:val="24"/>
          <w:szCs w:val="24"/>
        </w:rPr>
        <w:t xml:space="preserve">                    Е.А. Аванесова</w:t>
      </w:r>
    </w:p>
    <w:p w:rsidR="00747DC2" w:rsidRDefault="00747DC2" w:rsidP="0001706B">
      <w:pPr>
        <w:jc w:val="both"/>
        <w:rPr>
          <w:sz w:val="20"/>
          <w:szCs w:val="20"/>
        </w:rPr>
      </w:pPr>
    </w:p>
    <w:p w:rsidR="00453BB7" w:rsidRDefault="00453BB7" w:rsidP="0001706B">
      <w:pPr>
        <w:jc w:val="both"/>
        <w:rPr>
          <w:sz w:val="20"/>
          <w:szCs w:val="20"/>
        </w:rPr>
      </w:pPr>
    </w:p>
    <w:p w:rsidR="00B83C4C" w:rsidRDefault="00B83C4C" w:rsidP="0001706B">
      <w:pPr>
        <w:jc w:val="both"/>
        <w:rPr>
          <w:sz w:val="20"/>
          <w:szCs w:val="20"/>
        </w:rPr>
      </w:pPr>
    </w:p>
    <w:p w:rsidR="00ED1056" w:rsidRPr="0001706B" w:rsidRDefault="00ED1056" w:rsidP="00B21E5A">
      <w:pPr>
        <w:spacing w:after="0"/>
        <w:jc w:val="both"/>
        <w:rPr>
          <w:sz w:val="24"/>
          <w:szCs w:val="24"/>
        </w:rPr>
      </w:pPr>
      <w:r w:rsidRPr="0016716D">
        <w:rPr>
          <w:sz w:val="20"/>
          <w:szCs w:val="20"/>
        </w:rPr>
        <w:t>Исп.</w:t>
      </w:r>
    </w:p>
    <w:p w:rsidR="00ED1056" w:rsidRPr="0016716D" w:rsidRDefault="008A3A01" w:rsidP="00A479B6">
      <w:pPr>
        <w:spacing w:after="0" w:line="240" w:lineRule="auto"/>
        <w:jc w:val="both"/>
        <w:rPr>
          <w:sz w:val="20"/>
          <w:szCs w:val="20"/>
        </w:rPr>
      </w:pPr>
      <w:r>
        <w:rPr>
          <w:sz w:val="20"/>
          <w:szCs w:val="20"/>
        </w:rPr>
        <w:t xml:space="preserve">Ведущий </w:t>
      </w:r>
      <w:r w:rsidR="00ED1056" w:rsidRPr="0016716D">
        <w:rPr>
          <w:sz w:val="20"/>
          <w:szCs w:val="20"/>
        </w:rPr>
        <w:t>специалист контрактного отдела</w:t>
      </w:r>
    </w:p>
    <w:p w:rsidR="00ED1056" w:rsidRPr="0016716D" w:rsidRDefault="008A3A01" w:rsidP="00A479B6">
      <w:pPr>
        <w:spacing w:after="0" w:line="240" w:lineRule="auto"/>
        <w:jc w:val="both"/>
        <w:rPr>
          <w:sz w:val="20"/>
          <w:szCs w:val="20"/>
        </w:rPr>
      </w:pPr>
      <w:r>
        <w:rPr>
          <w:sz w:val="20"/>
          <w:szCs w:val="20"/>
        </w:rPr>
        <w:t>Е.А. Аванесова</w:t>
      </w:r>
    </w:p>
    <w:p w:rsidR="0001706B" w:rsidRDefault="00ED1056" w:rsidP="00A479B6">
      <w:pPr>
        <w:spacing w:line="240" w:lineRule="auto"/>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254B93">
        <w:rPr>
          <w:sz w:val="20"/>
          <w:szCs w:val="20"/>
        </w:rPr>
        <w:t>06</w:t>
      </w:r>
    </w:p>
    <w:sectPr w:rsidR="0001706B" w:rsidSect="00A730BF">
      <w:footerReference w:type="default" r:id="rId26"/>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28C" w:rsidRDefault="00AC628C" w:rsidP="00BF1C72">
      <w:pPr>
        <w:spacing w:after="0" w:line="240" w:lineRule="auto"/>
      </w:pPr>
      <w:r>
        <w:separator/>
      </w:r>
    </w:p>
  </w:endnote>
  <w:endnote w:type="continuationSeparator" w:id="0">
    <w:p w:rsidR="00AC628C" w:rsidRDefault="00AC628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c"/>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77049D">
          <w:rPr>
            <w:noProof/>
            <w:sz w:val="22"/>
          </w:rPr>
          <w:t>7</w:t>
        </w:r>
        <w:r w:rsidRPr="00AE1760">
          <w:rPr>
            <w:sz w:val="22"/>
          </w:rPr>
          <w:fldChar w:fldCharType="end"/>
        </w:r>
      </w:p>
    </w:sdtContent>
  </w:sdt>
  <w:p w:rsidR="00BF1C72" w:rsidRDefault="00BF1C72" w:rsidP="00BD63EC">
    <w:pPr>
      <w:pStyle w:val="ac"/>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28C" w:rsidRDefault="00AC628C" w:rsidP="00BF1C72">
      <w:pPr>
        <w:spacing w:after="0" w:line="240" w:lineRule="auto"/>
      </w:pPr>
      <w:r>
        <w:separator/>
      </w:r>
    </w:p>
  </w:footnote>
  <w:footnote w:type="continuationSeparator" w:id="0">
    <w:p w:rsidR="00AC628C" w:rsidRDefault="00AC628C"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DED"/>
    <w:multiLevelType w:val="hybridMultilevel"/>
    <w:tmpl w:val="2D989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76471"/>
    <w:multiLevelType w:val="hybridMultilevel"/>
    <w:tmpl w:val="E8C4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1706B"/>
    <w:rsid w:val="00025894"/>
    <w:rsid w:val="00030D11"/>
    <w:rsid w:val="00041901"/>
    <w:rsid w:val="000451EF"/>
    <w:rsid w:val="00076CC5"/>
    <w:rsid w:val="00084051"/>
    <w:rsid w:val="00084580"/>
    <w:rsid w:val="0009218B"/>
    <w:rsid w:val="000B0541"/>
    <w:rsid w:val="000E001C"/>
    <w:rsid w:val="000E0CF2"/>
    <w:rsid w:val="000E39DF"/>
    <w:rsid w:val="0010152C"/>
    <w:rsid w:val="00114560"/>
    <w:rsid w:val="001174C9"/>
    <w:rsid w:val="00121ED9"/>
    <w:rsid w:val="001231C6"/>
    <w:rsid w:val="00147433"/>
    <w:rsid w:val="0016627A"/>
    <w:rsid w:val="00166F57"/>
    <w:rsid w:val="001769E9"/>
    <w:rsid w:val="0018171F"/>
    <w:rsid w:val="00187553"/>
    <w:rsid w:val="00192E79"/>
    <w:rsid w:val="001A0C90"/>
    <w:rsid w:val="001A7C0F"/>
    <w:rsid w:val="001B5752"/>
    <w:rsid w:val="001C18E4"/>
    <w:rsid w:val="001F53FC"/>
    <w:rsid w:val="002003F1"/>
    <w:rsid w:val="002136DD"/>
    <w:rsid w:val="00221B4A"/>
    <w:rsid w:val="0023470E"/>
    <w:rsid w:val="00234B41"/>
    <w:rsid w:val="00237111"/>
    <w:rsid w:val="0024124E"/>
    <w:rsid w:val="002450EC"/>
    <w:rsid w:val="00246B0A"/>
    <w:rsid w:val="002505D2"/>
    <w:rsid w:val="00251A5C"/>
    <w:rsid w:val="00254B93"/>
    <w:rsid w:val="00263327"/>
    <w:rsid w:val="00263B0C"/>
    <w:rsid w:val="002743FB"/>
    <w:rsid w:val="00282E14"/>
    <w:rsid w:val="002927FC"/>
    <w:rsid w:val="00293899"/>
    <w:rsid w:val="002A58F2"/>
    <w:rsid w:val="002A62A8"/>
    <w:rsid w:val="002A6A1C"/>
    <w:rsid w:val="002A6C36"/>
    <w:rsid w:val="002C491F"/>
    <w:rsid w:val="002D0D2A"/>
    <w:rsid w:val="002D2FE5"/>
    <w:rsid w:val="002F5455"/>
    <w:rsid w:val="003024D5"/>
    <w:rsid w:val="00312903"/>
    <w:rsid w:val="00316582"/>
    <w:rsid w:val="00317031"/>
    <w:rsid w:val="0033396D"/>
    <w:rsid w:val="00340EA3"/>
    <w:rsid w:val="00341856"/>
    <w:rsid w:val="0034192D"/>
    <w:rsid w:val="00357719"/>
    <w:rsid w:val="00361996"/>
    <w:rsid w:val="00362D39"/>
    <w:rsid w:val="003647E4"/>
    <w:rsid w:val="0036616D"/>
    <w:rsid w:val="00370D0B"/>
    <w:rsid w:val="003711FF"/>
    <w:rsid w:val="00386A47"/>
    <w:rsid w:val="00390005"/>
    <w:rsid w:val="003914B5"/>
    <w:rsid w:val="003932C0"/>
    <w:rsid w:val="003A5CD0"/>
    <w:rsid w:val="003B4AFD"/>
    <w:rsid w:val="003B60C1"/>
    <w:rsid w:val="003C4B8D"/>
    <w:rsid w:val="003D75DC"/>
    <w:rsid w:val="003E0974"/>
    <w:rsid w:val="003E0CDE"/>
    <w:rsid w:val="003E2EBD"/>
    <w:rsid w:val="003E56AD"/>
    <w:rsid w:val="003E5F21"/>
    <w:rsid w:val="003E7ED5"/>
    <w:rsid w:val="003F11AB"/>
    <w:rsid w:val="00403222"/>
    <w:rsid w:val="00403AA9"/>
    <w:rsid w:val="004115C4"/>
    <w:rsid w:val="004115C9"/>
    <w:rsid w:val="00411AB1"/>
    <w:rsid w:val="00417377"/>
    <w:rsid w:val="004246CD"/>
    <w:rsid w:val="004247E3"/>
    <w:rsid w:val="004301BC"/>
    <w:rsid w:val="0043346A"/>
    <w:rsid w:val="00437235"/>
    <w:rsid w:val="00440010"/>
    <w:rsid w:val="00453987"/>
    <w:rsid w:val="00453BB7"/>
    <w:rsid w:val="004629C8"/>
    <w:rsid w:val="00464276"/>
    <w:rsid w:val="004659E8"/>
    <w:rsid w:val="00484C1F"/>
    <w:rsid w:val="00492ACC"/>
    <w:rsid w:val="00492F24"/>
    <w:rsid w:val="00494373"/>
    <w:rsid w:val="00494A71"/>
    <w:rsid w:val="004A450E"/>
    <w:rsid w:val="004A4828"/>
    <w:rsid w:val="004A6765"/>
    <w:rsid w:val="004E161A"/>
    <w:rsid w:val="004E3929"/>
    <w:rsid w:val="004F3189"/>
    <w:rsid w:val="004F7F70"/>
    <w:rsid w:val="0050362F"/>
    <w:rsid w:val="00507EB1"/>
    <w:rsid w:val="005140B8"/>
    <w:rsid w:val="0051651A"/>
    <w:rsid w:val="00523EE3"/>
    <w:rsid w:val="00531523"/>
    <w:rsid w:val="0053294A"/>
    <w:rsid w:val="005333E6"/>
    <w:rsid w:val="00534A97"/>
    <w:rsid w:val="00544187"/>
    <w:rsid w:val="00556ED0"/>
    <w:rsid w:val="00560A33"/>
    <w:rsid w:val="0057651A"/>
    <w:rsid w:val="00583114"/>
    <w:rsid w:val="00594C8E"/>
    <w:rsid w:val="005A6F62"/>
    <w:rsid w:val="005C6956"/>
    <w:rsid w:val="005D01B2"/>
    <w:rsid w:val="005D1C65"/>
    <w:rsid w:val="005D2CFD"/>
    <w:rsid w:val="005E3ABB"/>
    <w:rsid w:val="005E753E"/>
    <w:rsid w:val="005F71E8"/>
    <w:rsid w:val="0060569E"/>
    <w:rsid w:val="00610890"/>
    <w:rsid w:val="0061243E"/>
    <w:rsid w:val="00621123"/>
    <w:rsid w:val="00622F9A"/>
    <w:rsid w:val="00630566"/>
    <w:rsid w:val="006371B6"/>
    <w:rsid w:val="00641299"/>
    <w:rsid w:val="006453C3"/>
    <w:rsid w:val="0065330D"/>
    <w:rsid w:val="0068287A"/>
    <w:rsid w:val="00683B5D"/>
    <w:rsid w:val="0069050B"/>
    <w:rsid w:val="006B41DE"/>
    <w:rsid w:val="006C2A62"/>
    <w:rsid w:val="006D13B1"/>
    <w:rsid w:val="006E13E1"/>
    <w:rsid w:val="007178DE"/>
    <w:rsid w:val="007248BE"/>
    <w:rsid w:val="007312D9"/>
    <w:rsid w:val="00747DC2"/>
    <w:rsid w:val="00756ADB"/>
    <w:rsid w:val="0077049D"/>
    <w:rsid w:val="007730DB"/>
    <w:rsid w:val="00773FE0"/>
    <w:rsid w:val="0077506A"/>
    <w:rsid w:val="00775DE9"/>
    <w:rsid w:val="00792C53"/>
    <w:rsid w:val="007934F4"/>
    <w:rsid w:val="007A452C"/>
    <w:rsid w:val="007A77C7"/>
    <w:rsid w:val="007B0EAC"/>
    <w:rsid w:val="007B65D7"/>
    <w:rsid w:val="007D3B8D"/>
    <w:rsid w:val="007E0A2E"/>
    <w:rsid w:val="007E2F95"/>
    <w:rsid w:val="007F31B4"/>
    <w:rsid w:val="007F5C97"/>
    <w:rsid w:val="007F664E"/>
    <w:rsid w:val="00802ECD"/>
    <w:rsid w:val="008040FD"/>
    <w:rsid w:val="0080459C"/>
    <w:rsid w:val="00817CC1"/>
    <w:rsid w:val="00824ABC"/>
    <w:rsid w:val="008253A0"/>
    <w:rsid w:val="0082577A"/>
    <w:rsid w:val="00826FB9"/>
    <w:rsid w:val="00833539"/>
    <w:rsid w:val="00840976"/>
    <w:rsid w:val="00841E6A"/>
    <w:rsid w:val="00851DC8"/>
    <w:rsid w:val="008666BC"/>
    <w:rsid w:val="00873BC0"/>
    <w:rsid w:val="0087436B"/>
    <w:rsid w:val="0087610B"/>
    <w:rsid w:val="008867CA"/>
    <w:rsid w:val="00890237"/>
    <w:rsid w:val="00890C0D"/>
    <w:rsid w:val="008A3A01"/>
    <w:rsid w:val="008C4BA4"/>
    <w:rsid w:val="008C692A"/>
    <w:rsid w:val="008D273F"/>
    <w:rsid w:val="008D43B7"/>
    <w:rsid w:val="008E2CE6"/>
    <w:rsid w:val="008E5F59"/>
    <w:rsid w:val="008F4F3A"/>
    <w:rsid w:val="009008F4"/>
    <w:rsid w:val="00900FC9"/>
    <w:rsid w:val="00903AAB"/>
    <w:rsid w:val="00904B49"/>
    <w:rsid w:val="00920F11"/>
    <w:rsid w:val="00924326"/>
    <w:rsid w:val="00925D3D"/>
    <w:rsid w:val="00927E30"/>
    <w:rsid w:val="00943822"/>
    <w:rsid w:val="009452F7"/>
    <w:rsid w:val="00955465"/>
    <w:rsid w:val="00965A81"/>
    <w:rsid w:val="00967CB0"/>
    <w:rsid w:val="00976D78"/>
    <w:rsid w:val="009820AA"/>
    <w:rsid w:val="0099238F"/>
    <w:rsid w:val="00996E7A"/>
    <w:rsid w:val="009A218A"/>
    <w:rsid w:val="009A5D0E"/>
    <w:rsid w:val="009A78B0"/>
    <w:rsid w:val="009B0983"/>
    <w:rsid w:val="009C2C94"/>
    <w:rsid w:val="009C659E"/>
    <w:rsid w:val="009C7B30"/>
    <w:rsid w:val="009D0C5F"/>
    <w:rsid w:val="009D2C35"/>
    <w:rsid w:val="009D4FE3"/>
    <w:rsid w:val="009E3530"/>
    <w:rsid w:val="009E6E01"/>
    <w:rsid w:val="009F68DA"/>
    <w:rsid w:val="009F7A22"/>
    <w:rsid w:val="009F7EAB"/>
    <w:rsid w:val="00A00752"/>
    <w:rsid w:val="00A0352D"/>
    <w:rsid w:val="00A13319"/>
    <w:rsid w:val="00A23BE0"/>
    <w:rsid w:val="00A36C69"/>
    <w:rsid w:val="00A45B58"/>
    <w:rsid w:val="00A479B6"/>
    <w:rsid w:val="00A47C18"/>
    <w:rsid w:val="00A56968"/>
    <w:rsid w:val="00A57B07"/>
    <w:rsid w:val="00A60663"/>
    <w:rsid w:val="00A61910"/>
    <w:rsid w:val="00A63F55"/>
    <w:rsid w:val="00A730BF"/>
    <w:rsid w:val="00A74738"/>
    <w:rsid w:val="00A7732A"/>
    <w:rsid w:val="00AA6E34"/>
    <w:rsid w:val="00AC52AB"/>
    <w:rsid w:val="00AC628C"/>
    <w:rsid w:val="00AD1449"/>
    <w:rsid w:val="00AD4BBA"/>
    <w:rsid w:val="00AD7B3E"/>
    <w:rsid w:val="00AD7BCD"/>
    <w:rsid w:val="00AE1760"/>
    <w:rsid w:val="00AE714D"/>
    <w:rsid w:val="00AF0D37"/>
    <w:rsid w:val="00AF2F02"/>
    <w:rsid w:val="00AF776E"/>
    <w:rsid w:val="00B00B52"/>
    <w:rsid w:val="00B17267"/>
    <w:rsid w:val="00B21B85"/>
    <w:rsid w:val="00B21E5A"/>
    <w:rsid w:val="00B2288D"/>
    <w:rsid w:val="00B23428"/>
    <w:rsid w:val="00B251DE"/>
    <w:rsid w:val="00B26421"/>
    <w:rsid w:val="00B276E6"/>
    <w:rsid w:val="00B43B7A"/>
    <w:rsid w:val="00B44225"/>
    <w:rsid w:val="00B6631D"/>
    <w:rsid w:val="00B71A3B"/>
    <w:rsid w:val="00B81C27"/>
    <w:rsid w:val="00B83C4C"/>
    <w:rsid w:val="00B9778A"/>
    <w:rsid w:val="00BB4F22"/>
    <w:rsid w:val="00BC197B"/>
    <w:rsid w:val="00BC3575"/>
    <w:rsid w:val="00BC5304"/>
    <w:rsid w:val="00BD63EC"/>
    <w:rsid w:val="00BE3192"/>
    <w:rsid w:val="00BE702A"/>
    <w:rsid w:val="00BF1C72"/>
    <w:rsid w:val="00C02884"/>
    <w:rsid w:val="00C02C28"/>
    <w:rsid w:val="00C05668"/>
    <w:rsid w:val="00C0744E"/>
    <w:rsid w:val="00C13AA7"/>
    <w:rsid w:val="00C21E0A"/>
    <w:rsid w:val="00C417DF"/>
    <w:rsid w:val="00C45E0D"/>
    <w:rsid w:val="00C465CD"/>
    <w:rsid w:val="00C46DA3"/>
    <w:rsid w:val="00C46F0D"/>
    <w:rsid w:val="00C654FE"/>
    <w:rsid w:val="00C66581"/>
    <w:rsid w:val="00C8010B"/>
    <w:rsid w:val="00C847E8"/>
    <w:rsid w:val="00C95FFA"/>
    <w:rsid w:val="00CA12F4"/>
    <w:rsid w:val="00CA1441"/>
    <w:rsid w:val="00CA295F"/>
    <w:rsid w:val="00CA4438"/>
    <w:rsid w:val="00CA4E2B"/>
    <w:rsid w:val="00CA5E77"/>
    <w:rsid w:val="00CA65FB"/>
    <w:rsid w:val="00CB0C2E"/>
    <w:rsid w:val="00CB637C"/>
    <w:rsid w:val="00CC2141"/>
    <w:rsid w:val="00CC3081"/>
    <w:rsid w:val="00CC3210"/>
    <w:rsid w:val="00CC3DF1"/>
    <w:rsid w:val="00CD1359"/>
    <w:rsid w:val="00CD51FD"/>
    <w:rsid w:val="00CD5330"/>
    <w:rsid w:val="00CD6FD8"/>
    <w:rsid w:val="00CD7A15"/>
    <w:rsid w:val="00CF3B61"/>
    <w:rsid w:val="00CF3B8E"/>
    <w:rsid w:val="00CF6515"/>
    <w:rsid w:val="00D05681"/>
    <w:rsid w:val="00D14C9A"/>
    <w:rsid w:val="00D16C37"/>
    <w:rsid w:val="00D2151A"/>
    <w:rsid w:val="00D23C60"/>
    <w:rsid w:val="00D30BDE"/>
    <w:rsid w:val="00D56E7F"/>
    <w:rsid w:val="00D65F9F"/>
    <w:rsid w:val="00D7101B"/>
    <w:rsid w:val="00D95374"/>
    <w:rsid w:val="00D95A45"/>
    <w:rsid w:val="00DB0DC6"/>
    <w:rsid w:val="00DC1ACC"/>
    <w:rsid w:val="00DD212D"/>
    <w:rsid w:val="00DF18C2"/>
    <w:rsid w:val="00DF63C6"/>
    <w:rsid w:val="00E10B7E"/>
    <w:rsid w:val="00E136F6"/>
    <w:rsid w:val="00E16C3B"/>
    <w:rsid w:val="00E3396B"/>
    <w:rsid w:val="00E40B81"/>
    <w:rsid w:val="00E46724"/>
    <w:rsid w:val="00E47492"/>
    <w:rsid w:val="00E54FA9"/>
    <w:rsid w:val="00E602F7"/>
    <w:rsid w:val="00E62D87"/>
    <w:rsid w:val="00E63A04"/>
    <w:rsid w:val="00E67396"/>
    <w:rsid w:val="00E713C4"/>
    <w:rsid w:val="00E765E6"/>
    <w:rsid w:val="00E9759B"/>
    <w:rsid w:val="00EA328B"/>
    <w:rsid w:val="00EA5440"/>
    <w:rsid w:val="00EB1D33"/>
    <w:rsid w:val="00EC798E"/>
    <w:rsid w:val="00ED1056"/>
    <w:rsid w:val="00ED1AF1"/>
    <w:rsid w:val="00ED264A"/>
    <w:rsid w:val="00ED38DC"/>
    <w:rsid w:val="00EE7499"/>
    <w:rsid w:val="00F018E4"/>
    <w:rsid w:val="00F05AB4"/>
    <w:rsid w:val="00F1792C"/>
    <w:rsid w:val="00F279CF"/>
    <w:rsid w:val="00F376E9"/>
    <w:rsid w:val="00F50727"/>
    <w:rsid w:val="00F529FA"/>
    <w:rsid w:val="00F5786D"/>
    <w:rsid w:val="00F6718F"/>
    <w:rsid w:val="00F80C14"/>
    <w:rsid w:val="00F82BB8"/>
    <w:rsid w:val="00F852D8"/>
    <w:rsid w:val="00FA0414"/>
    <w:rsid w:val="00FA6454"/>
    <w:rsid w:val="00FB2F99"/>
    <w:rsid w:val="00FC0F70"/>
    <w:rsid w:val="00FD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7"/>
    <w:uiPriority w:val="34"/>
    <w:qFormat/>
    <w:rsid w:val="00CC2141"/>
    <w:pPr>
      <w:ind w:left="720"/>
      <w:contextualSpacing/>
    </w:pPr>
  </w:style>
  <w:style w:type="paragraph" w:styleId="a8">
    <w:name w:val="Balloon Text"/>
    <w:basedOn w:val="a"/>
    <w:link w:val="a9"/>
    <w:uiPriority w:val="99"/>
    <w:semiHidden/>
    <w:unhideWhenUsed/>
    <w:rsid w:val="000451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1EF"/>
    <w:rPr>
      <w:rFonts w:ascii="Tahoma" w:hAnsi="Tahoma" w:cs="Tahoma"/>
      <w:sz w:val="16"/>
      <w:szCs w:val="16"/>
    </w:rPr>
  </w:style>
  <w:style w:type="paragraph" w:styleId="aa">
    <w:name w:val="header"/>
    <w:basedOn w:val="a"/>
    <w:link w:val="ab"/>
    <w:uiPriority w:val="99"/>
    <w:unhideWhenUsed/>
    <w:rsid w:val="00BF1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C72"/>
  </w:style>
  <w:style w:type="paragraph" w:styleId="ac">
    <w:name w:val="footer"/>
    <w:basedOn w:val="a"/>
    <w:link w:val="ad"/>
    <w:uiPriority w:val="99"/>
    <w:unhideWhenUsed/>
    <w:rsid w:val="00BF1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C72"/>
  </w:style>
  <w:style w:type="character" w:customStyle="1" w:styleId="a7">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6"/>
    <w:uiPriority w:val="34"/>
    <w:locked/>
    <w:rsid w:val="0039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9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68432C164CF884F63E4C5BF563A1895920738Z0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5D78C33CC3995984B2AB1C0A15E2606958C07824C36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2DA566C9D78525CA3280CE1A6C3EZ6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58C3AC164CF884F63E4C5BF563A1895920738Z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28" Type="http://schemas.openxmlformats.org/officeDocument/2006/relationships/theme" Target="theme/theme1.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58D38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D3FC83895984B2AB1C0A15E2606958C07824C36Z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00D4-A07B-4DFE-A30A-0A2300A4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cp:lastPrinted>2025-08-15T09:09:00Z</cp:lastPrinted>
  <dcterms:created xsi:type="dcterms:W3CDTF">2025-08-26T15:09:00Z</dcterms:created>
  <dcterms:modified xsi:type="dcterms:W3CDTF">2025-08-26T15:09:00Z</dcterms:modified>
</cp:coreProperties>
</file>