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B5CE8" w14:textId="16117203" w:rsidR="00747A9E" w:rsidRPr="00E06A3E" w:rsidRDefault="00747A9E" w:rsidP="00747A9E">
      <w:pPr>
        <w:ind w:firstLine="3686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 w:rsidR="001F6F25"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14:paraId="4A281EBA" w14:textId="77777777" w:rsidR="00747A9E" w:rsidRDefault="00747A9E" w:rsidP="00747A9E">
      <w:pPr>
        <w:ind w:firstLine="3686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>об осуществлении закупки при</w:t>
      </w:r>
    </w:p>
    <w:p w14:paraId="002F9560" w14:textId="77777777" w:rsidR="00747A9E" w:rsidRDefault="00747A9E" w:rsidP="00747A9E">
      <w:pPr>
        <w:ind w:firstLine="3686"/>
        <w:rPr>
          <w:rFonts w:eastAsia="Calibri" w:cs="Calibri"/>
        </w:rPr>
      </w:pP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на оказание </w:t>
      </w:r>
    </w:p>
    <w:p w14:paraId="3C822226" w14:textId="77777777" w:rsidR="00747A9E" w:rsidRDefault="00747A9E" w:rsidP="00747A9E">
      <w:pPr>
        <w:ind w:firstLine="3686"/>
        <w:rPr>
          <w:rFonts w:eastAsia="Calibri" w:cs="Calibri"/>
        </w:rPr>
      </w:pPr>
      <w:r>
        <w:rPr>
          <w:rFonts w:eastAsia="Calibri" w:cs="Calibri"/>
        </w:rPr>
        <w:t xml:space="preserve">услуг по предоставлению прав на доступ и </w:t>
      </w:r>
    </w:p>
    <w:p w14:paraId="6764CDF7" w14:textId="77777777" w:rsidR="00747A9E" w:rsidRDefault="00747A9E" w:rsidP="00747A9E">
      <w:pPr>
        <w:ind w:firstLine="3686"/>
        <w:rPr>
          <w:rFonts w:eastAsia="Calibri" w:cs="Calibri"/>
        </w:rPr>
      </w:pPr>
      <w:r>
        <w:rPr>
          <w:rFonts w:eastAsia="Calibri" w:cs="Calibri"/>
        </w:rPr>
        <w:t xml:space="preserve">использование данных справочно-правовых систем, </w:t>
      </w:r>
    </w:p>
    <w:p w14:paraId="213E73DE" w14:textId="77777777" w:rsidR="00747A9E" w:rsidRDefault="00747A9E" w:rsidP="00747A9E">
      <w:pPr>
        <w:ind w:firstLine="3686"/>
        <w:rPr>
          <w:rFonts w:eastAsia="Calibri" w:cs="Calibri"/>
        </w:rPr>
      </w:pPr>
      <w:r>
        <w:rPr>
          <w:rFonts w:eastAsia="Calibri" w:cs="Calibri"/>
        </w:rPr>
        <w:t xml:space="preserve">содержащих актуальную справочно-правовую </w:t>
      </w:r>
    </w:p>
    <w:p w14:paraId="6404532F" w14:textId="7328C102" w:rsidR="00747A9E" w:rsidRDefault="00747A9E" w:rsidP="00747A9E">
      <w:pPr>
        <w:ind w:firstLine="3686"/>
        <w:rPr>
          <w:sz w:val="23"/>
          <w:szCs w:val="23"/>
        </w:rPr>
      </w:pPr>
      <w:r>
        <w:rPr>
          <w:rFonts w:eastAsia="Calibri" w:cs="Calibri"/>
        </w:rPr>
        <w:t>информацию о законодательстве Российской Федерации</w:t>
      </w:r>
    </w:p>
    <w:p w14:paraId="186554FB" w14:textId="77777777" w:rsidR="00747A9E" w:rsidRDefault="00747A9E" w:rsidP="00747A9E">
      <w:pPr>
        <w:rPr>
          <w:sz w:val="23"/>
          <w:szCs w:val="23"/>
        </w:rPr>
      </w:pPr>
    </w:p>
    <w:p w14:paraId="0FD3B9EE" w14:textId="75A46C71" w:rsidR="006D39A3" w:rsidRDefault="00BC4C0A" w:rsidP="00137BE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</w:t>
      </w:r>
      <w:r w:rsidR="00B23029">
        <w:rPr>
          <w:b/>
          <w:sz w:val="23"/>
          <w:szCs w:val="23"/>
        </w:rPr>
        <w:t>ПИСАНИЕ ОБЪЕКТА ЗАКУПКИ</w:t>
      </w:r>
    </w:p>
    <w:p w14:paraId="3FF54ACA" w14:textId="77777777" w:rsidR="00BC4C0A" w:rsidRDefault="00BC4C0A" w:rsidP="00137BE3">
      <w:pPr>
        <w:jc w:val="center"/>
        <w:rPr>
          <w:b/>
          <w:sz w:val="23"/>
          <w:szCs w:val="23"/>
        </w:rPr>
      </w:pPr>
    </w:p>
    <w:p w14:paraId="7B9C6184" w14:textId="74DAFAC8" w:rsidR="007039B6" w:rsidRPr="001F2A40" w:rsidRDefault="007039B6" w:rsidP="00137BE3">
      <w:pPr>
        <w:jc w:val="center"/>
        <w:rPr>
          <w:b/>
          <w:sz w:val="23"/>
          <w:szCs w:val="23"/>
        </w:rPr>
      </w:pPr>
      <w:r w:rsidRPr="001F2A40">
        <w:rPr>
          <w:b/>
          <w:sz w:val="23"/>
          <w:szCs w:val="23"/>
        </w:rPr>
        <w:t>Техническое задание</w:t>
      </w:r>
    </w:p>
    <w:p w14:paraId="68EF5F56" w14:textId="13116C42" w:rsidR="003935C8" w:rsidRPr="005736D0" w:rsidRDefault="001E688D" w:rsidP="00137BE3">
      <w:pPr>
        <w:ind w:firstLine="142"/>
        <w:jc w:val="center"/>
        <w:rPr>
          <w:sz w:val="23"/>
          <w:szCs w:val="23"/>
        </w:rPr>
      </w:pPr>
      <w:r w:rsidRPr="005736D0">
        <w:rPr>
          <w:sz w:val="23"/>
          <w:szCs w:val="23"/>
        </w:rPr>
        <w:t xml:space="preserve">на </w:t>
      </w:r>
      <w:bookmarkStart w:id="0" w:name="_Hlk122609015"/>
      <w:r w:rsidRPr="005736D0">
        <w:rPr>
          <w:sz w:val="23"/>
          <w:szCs w:val="23"/>
        </w:rPr>
        <w:t>оказание услуг по предоставлению прав на доступ и использование данных справочно-правовых систем, содержащих актуальную справочно-правовую информацию о законодательстве Российской Федерации</w:t>
      </w:r>
      <w:bookmarkEnd w:id="0"/>
    </w:p>
    <w:p w14:paraId="2AFAEA7B" w14:textId="77777777" w:rsidR="00E73B47" w:rsidRPr="00E73B47" w:rsidRDefault="00E73B47" w:rsidP="00E73B47">
      <w:pPr>
        <w:ind w:firstLine="142"/>
        <w:jc w:val="center"/>
        <w:rPr>
          <w:sz w:val="23"/>
          <w:szCs w:val="23"/>
        </w:rPr>
      </w:pPr>
    </w:p>
    <w:p w14:paraId="77022E7F" w14:textId="77777777" w:rsidR="00E73B47" w:rsidRPr="00E73B47" w:rsidRDefault="00E73B47" w:rsidP="00E73B47">
      <w:pPr>
        <w:widowControl w:val="0"/>
        <w:tabs>
          <w:tab w:val="left" w:pos="851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E73B47">
        <w:rPr>
          <w:rFonts w:eastAsia="Verdana"/>
          <w:bCs/>
          <w:sz w:val="23"/>
          <w:szCs w:val="23"/>
          <w:shd w:val="clear" w:color="auto" w:fill="FFFFFF"/>
        </w:rPr>
        <w:t>1. Общие положения</w:t>
      </w:r>
    </w:p>
    <w:p w14:paraId="29BEB8B9" w14:textId="69F193D7" w:rsidR="00E73B47" w:rsidRPr="00E73B47" w:rsidRDefault="00E73B47" w:rsidP="00E73B47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</w:rPr>
      </w:pPr>
      <w:r w:rsidRPr="00E73B47">
        <w:rPr>
          <w:rFonts w:eastAsia="Verdana"/>
          <w:bCs/>
          <w:sz w:val="23"/>
          <w:szCs w:val="23"/>
        </w:rPr>
        <w:t xml:space="preserve">1.1. Объект закупки: оказание услуг по предоставлению прав на доступ и использование данных справочно-правовых систем (далее - СПС), содержащих актуальную справочно-правовую информацию о законодательстве Российской Федерации (тексты действующих и проектов законов и подзаконных нормативно-правовых актов РФ и субъектов РФ, отраслевого законодательства </w:t>
      </w:r>
      <w:r w:rsidR="006D39A3">
        <w:rPr>
          <w:rFonts w:eastAsia="Verdana"/>
          <w:bCs/>
          <w:sz w:val="23"/>
          <w:szCs w:val="23"/>
        </w:rPr>
        <w:br/>
      </w:r>
      <w:r w:rsidRPr="00E73B47">
        <w:rPr>
          <w:rFonts w:eastAsia="Verdana"/>
          <w:bCs/>
          <w:sz w:val="23"/>
          <w:szCs w:val="23"/>
        </w:rPr>
        <w:t xml:space="preserve">и нормативно-технических документов, ГОСТов, справочников, аналитических обзоров </w:t>
      </w:r>
      <w:r w:rsidR="006D39A3">
        <w:rPr>
          <w:rFonts w:eastAsia="Verdana"/>
          <w:bCs/>
          <w:sz w:val="23"/>
          <w:szCs w:val="23"/>
        </w:rPr>
        <w:br/>
      </w:r>
      <w:r w:rsidRPr="00E73B47">
        <w:rPr>
          <w:rFonts w:eastAsia="Verdana"/>
          <w:bCs/>
          <w:sz w:val="23"/>
          <w:szCs w:val="23"/>
        </w:rPr>
        <w:t xml:space="preserve">и т.п., включая ежедневную актуализацию справочно-правовой информации СПС </w:t>
      </w:r>
      <w:r w:rsidR="006D39A3">
        <w:rPr>
          <w:rFonts w:eastAsia="Verdana"/>
          <w:bCs/>
          <w:sz w:val="23"/>
          <w:szCs w:val="23"/>
        </w:rPr>
        <w:br/>
      </w:r>
      <w:r w:rsidRPr="00E73B47">
        <w:rPr>
          <w:rFonts w:eastAsia="Verdana"/>
          <w:bCs/>
          <w:sz w:val="23"/>
          <w:szCs w:val="23"/>
        </w:rPr>
        <w:t>и дополнительные функциональные возможности).</w:t>
      </w:r>
    </w:p>
    <w:p w14:paraId="14C14AFB" w14:textId="77777777" w:rsidR="00E73B47" w:rsidRPr="00E73B47" w:rsidRDefault="00E73B47" w:rsidP="00E73B47">
      <w:pPr>
        <w:widowControl w:val="0"/>
        <w:tabs>
          <w:tab w:val="left" w:pos="1134"/>
        </w:tabs>
        <w:ind w:firstLine="567"/>
        <w:contextualSpacing/>
        <w:rPr>
          <w:sz w:val="23"/>
          <w:szCs w:val="23"/>
        </w:rPr>
      </w:pPr>
      <w:r w:rsidRPr="00E73B47">
        <w:rPr>
          <w:rFonts w:eastAsia="Verdana"/>
          <w:bCs/>
          <w:sz w:val="23"/>
          <w:szCs w:val="23"/>
        </w:rPr>
        <w:t xml:space="preserve">1.2. ОКПД 2: </w:t>
      </w:r>
      <w:r w:rsidRPr="00E73B47">
        <w:rPr>
          <w:color w:val="000000"/>
          <w:sz w:val="23"/>
          <w:szCs w:val="23"/>
          <w:shd w:val="clear" w:color="auto" w:fill="FFFFFF"/>
        </w:rPr>
        <w:t>63.11.11.000</w:t>
      </w:r>
      <w:r w:rsidRPr="00E73B47">
        <w:rPr>
          <w:rFonts w:eastAsia="Verdana"/>
          <w:bCs/>
          <w:sz w:val="23"/>
          <w:szCs w:val="23"/>
        </w:rPr>
        <w:t xml:space="preserve"> – Услуги по обработке данных</w:t>
      </w:r>
      <w:r w:rsidRPr="00E73B47">
        <w:rPr>
          <w:sz w:val="23"/>
          <w:szCs w:val="23"/>
        </w:rPr>
        <w:t>.</w:t>
      </w:r>
    </w:p>
    <w:p w14:paraId="56663462" w14:textId="77777777" w:rsidR="00E73B47" w:rsidRPr="00E73B47" w:rsidRDefault="00E73B47" w:rsidP="00E73B47">
      <w:pPr>
        <w:widowControl w:val="0"/>
        <w:tabs>
          <w:tab w:val="left" w:pos="1134"/>
        </w:tabs>
        <w:ind w:firstLine="567"/>
        <w:contextualSpacing/>
        <w:rPr>
          <w:sz w:val="23"/>
          <w:szCs w:val="23"/>
        </w:rPr>
      </w:pPr>
      <w:r w:rsidRPr="00E73B47">
        <w:rPr>
          <w:sz w:val="23"/>
          <w:szCs w:val="23"/>
        </w:rPr>
        <w:t>1.3.  КТРУ отсутствует.</w:t>
      </w:r>
    </w:p>
    <w:p w14:paraId="29F46C18" w14:textId="77777777" w:rsidR="00E73B47" w:rsidRPr="00E73B47" w:rsidRDefault="00E73B47" w:rsidP="00E73B47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E73B47">
        <w:rPr>
          <w:sz w:val="23"/>
          <w:szCs w:val="23"/>
        </w:rPr>
        <w:t>2. </w:t>
      </w:r>
      <w:r w:rsidRPr="00E73B47">
        <w:rPr>
          <w:rFonts w:eastAsia="Verdana"/>
          <w:bCs/>
          <w:sz w:val="23"/>
          <w:szCs w:val="23"/>
          <w:shd w:val="clear" w:color="auto" w:fill="FFFFFF"/>
        </w:rPr>
        <w:t xml:space="preserve">Сроки и место оказания услуг. </w:t>
      </w:r>
    </w:p>
    <w:p w14:paraId="20E39C0D" w14:textId="36FC272D" w:rsidR="00E73B47" w:rsidRPr="00E73B47" w:rsidRDefault="00E73B47" w:rsidP="00E73B47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E73B47">
        <w:rPr>
          <w:sz w:val="23"/>
          <w:szCs w:val="23"/>
        </w:rPr>
        <w:t>2.</w:t>
      </w:r>
      <w:r w:rsidRPr="00E73B47">
        <w:rPr>
          <w:rFonts w:eastAsia="Verdana"/>
          <w:bCs/>
          <w:sz w:val="23"/>
          <w:szCs w:val="23"/>
          <w:shd w:val="clear" w:color="auto" w:fill="FFFFFF"/>
        </w:rPr>
        <w:t xml:space="preserve">1. Срок оказания Услуг: </w:t>
      </w:r>
      <w:r w:rsidRPr="00E73B47">
        <w:rPr>
          <w:sz w:val="23"/>
          <w:szCs w:val="23"/>
        </w:rPr>
        <w:t>с 01 февраля 2024 г. по 31 декабря 2024 г. включительно</w:t>
      </w:r>
      <w:r w:rsidRPr="00E73B47">
        <w:rPr>
          <w:rFonts w:eastAsia="Verdana"/>
          <w:bCs/>
          <w:sz w:val="23"/>
          <w:szCs w:val="23"/>
          <w:shd w:val="clear" w:color="auto" w:fill="FFFFFF"/>
        </w:rPr>
        <w:t xml:space="preserve">, 7 дней </w:t>
      </w:r>
      <w:r w:rsidR="006D39A3">
        <w:rPr>
          <w:rFonts w:eastAsia="Verdana"/>
          <w:bCs/>
          <w:sz w:val="23"/>
          <w:szCs w:val="23"/>
          <w:shd w:val="clear" w:color="auto" w:fill="FFFFFF"/>
        </w:rPr>
        <w:br/>
      </w:r>
      <w:r w:rsidRPr="00E73B47">
        <w:rPr>
          <w:rFonts w:eastAsia="Verdana"/>
          <w:bCs/>
          <w:sz w:val="23"/>
          <w:szCs w:val="23"/>
          <w:shd w:val="clear" w:color="auto" w:fill="FFFFFF"/>
        </w:rPr>
        <w:t>в неделю, 24 часа в сутки.</w:t>
      </w:r>
    </w:p>
    <w:p w14:paraId="56E67590" w14:textId="77777777" w:rsidR="00E73B47" w:rsidRPr="00E73B47" w:rsidRDefault="00E73B47" w:rsidP="00E73B47">
      <w:pPr>
        <w:widowControl w:val="0"/>
        <w:tabs>
          <w:tab w:val="left" w:pos="1134"/>
        </w:tabs>
        <w:spacing w:line="256" w:lineRule="auto"/>
        <w:ind w:firstLine="567"/>
        <w:contextualSpacing/>
        <w:rPr>
          <w:kern w:val="24"/>
          <w:sz w:val="23"/>
          <w:szCs w:val="23"/>
        </w:rPr>
      </w:pPr>
      <w:r w:rsidRPr="00E73B47">
        <w:rPr>
          <w:sz w:val="23"/>
          <w:szCs w:val="23"/>
        </w:rPr>
        <w:t>2.</w:t>
      </w:r>
      <w:r w:rsidRPr="00E73B47">
        <w:rPr>
          <w:rFonts w:eastAsia="Verdana"/>
          <w:bCs/>
          <w:sz w:val="23"/>
          <w:szCs w:val="23"/>
          <w:shd w:val="clear" w:color="auto" w:fill="FFFFFF"/>
        </w:rPr>
        <w:t>2. Место оказания Услуг:</w:t>
      </w:r>
      <w:r w:rsidRPr="00E73B47">
        <w:rPr>
          <w:rFonts w:eastAsia="Verdana"/>
          <w:sz w:val="23"/>
          <w:szCs w:val="23"/>
        </w:rPr>
        <w:t xml:space="preserve"> </w:t>
      </w:r>
      <w:r w:rsidRPr="00E73B47">
        <w:rPr>
          <w:kern w:val="24"/>
          <w:sz w:val="23"/>
          <w:szCs w:val="23"/>
        </w:rPr>
        <w:t>г. Москва, ул. Профсоюзная, д. 65.</w:t>
      </w:r>
    </w:p>
    <w:p w14:paraId="62390328" w14:textId="77777777" w:rsidR="00E73B47" w:rsidRPr="00E73B47" w:rsidRDefault="00E73B47" w:rsidP="00E73B47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E73B47">
        <w:rPr>
          <w:kern w:val="24"/>
          <w:sz w:val="23"/>
          <w:szCs w:val="23"/>
        </w:rPr>
        <w:t>3. </w:t>
      </w:r>
      <w:r w:rsidRPr="00E73B47">
        <w:rPr>
          <w:rFonts w:eastAsia="Verdana"/>
          <w:bCs/>
          <w:sz w:val="23"/>
          <w:szCs w:val="23"/>
          <w:shd w:val="clear" w:color="auto" w:fill="FFFFFF"/>
        </w:rPr>
        <w:t xml:space="preserve">Описание объекта закупки и объем оказываемых услуг. </w:t>
      </w:r>
    </w:p>
    <w:p w14:paraId="403AFA4F" w14:textId="77777777" w:rsidR="00E73B47" w:rsidRPr="00E73B47" w:rsidRDefault="00E73B47" w:rsidP="00E73B47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</w:rPr>
      </w:pPr>
      <w:r w:rsidRPr="00E73B47">
        <w:rPr>
          <w:rFonts w:eastAsia="Verdana"/>
          <w:bCs/>
          <w:sz w:val="23"/>
          <w:szCs w:val="23"/>
        </w:rPr>
        <w:t>3.1. Объем оказываемых Услуг определяется предоставлением доступа и права использования СПС, имеющей следующее информационное наполнение:</w:t>
      </w:r>
    </w:p>
    <w:p w14:paraId="31A18E4E" w14:textId="77777777" w:rsidR="00E73B47" w:rsidRPr="00E73B47" w:rsidRDefault="00E73B47" w:rsidP="00E73B47">
      <w:pPr>
        <w:tabs>
          <w:tab w:val="left" w:pos="432"/>
        </w:tabs>
        <w:ind w:firstLine="851"/>
        <w:jc w:val="right"/>
        <w:rPr>
          <w:bCs/>
          <w:kern w:val="24"/>
          <w:sz w:val="23"/>
          <w:szCs w:val="23"/>
        </w:rPr>
      </w:pPr>
      <w:r w:rsidRPr="00E73B47">
        <w:rPr>
          <w:bCs/>
          <w:kern w:val="24"/>
          <w:sz w:val="23"/>
          <w:szCs w:val="23"/>
        </w:rPr>
        <w:t xml:space="preserve">Таблица 1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835"/>
        <w:gridCol w:w="1843"/>
      </w:tblGrid>
      <w:tr w:rsidR="006D39A3" w:rsidRPr="00E73B47" w14:paraId="0414BFFA" w14:textId="77777777" w:rsidTr="006D39A3">
        <w:trPr>
          <w:trHeight w:val="527"/>
        </w:trPr>
        <w:tc>
          <w:tcPr>
            <w:tcW w:w="704" w:type="dxa"/>
            <w:vAlign w:val="center"/>
          </w:tcPr>
          <w:p w14:paraId="1DDD0581" w14:textId="43ED6B97" w:rsidR="00E73B47" w:rsidRPr="00E73B47" w:rsidRDefault="006D39A3" w:rsidP="006D39A3">
            <w:pPr>
              <w:keepNext/>
              <w:jc w:val="center"/>
              <w:outlineLvl w:val="2"/>
              <w:rPr>
                <w:sz w:val="23"/>
                <w:szCs w:val="23"/>
              </w:rPr>
            </w:pPr>
            <w:bookmarkStart w:id="1" w:name="_Hlk122959560"/>
            <w:r>
              <w:rPr>
                <w:sz w:val="23"/>
                <w:szCs w:val="23"/>
              </w:rPr>
              <w:t>№</w:t>
            </w:r>
          </w:p>
          <w:p w14:paraId="4328DE0F" w14:textId="77777777" w:rsidR="00E73B47" w:rsidRPr="00E73B47" w:rsidRDefault="00E73B47" w:rsidP="006D39A3">
            <w:pPr>
              <w:keepNext/>
              <w:jc w:val="center"/>
              <w:outlineLvl w:val="2"/>
              <w:rPr>
                <w:sz w:val="23"/>
                <w:szCs w:val="23"/>
              </w:rPr>
            </w:pPr>
            <w:r w:rsidRPr="00E73B47">
              <w:rPr>
                <w:sz w:val="23"/>
                <w:szCs w:val="23"/>
              </w:rPr>
              <w:t>п/п</w:t>
            </w:r>
          </w:p>
        </w:tc>
        <w:tc>
          <w:tcPr>
            <w:tcW w:w="4394" w:type="dxa"/>
            <w:vAlign w:val="center"/>
          </w:tcPr>
          <w:p w14:paraId="11DBC822" w14:textId="77777777" w:rsidR="00E73B47" w:rsidRPr="00E73B47" w:rsidRDefault="00E73B47" w:rsidP="00E73B47">
            <w:pPr>
              <w:jc w:val="center"/>
              <w:rPr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Основной состав и содержание сервисов СПС к которым предоставляется доступ</w:t>
            </w:r>
          </w:p>
        </w:tc>
        <w:tc>
          <w:tcPr>
            <w:tcW w:w="2835" w:type="dxa"/>
            <w:vAlign w:val="center"/>
          </w:tcPr>
          <w:p w14:paraId="37997C4C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Основной вид доступа к сервису и информации СПС</w:t>
            </w:r>
          </w:p>
        </w:tc>
        <w:tc>
          <w:tcPr>
            <w:tcW w:w="1843" w:type="dxa"/>
            <w:vAlign w:val="center"/>
          </w:tcPr>
          <w:p w14:paraId="16422F14" w14:textId="4B50F442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noProof/>
                <w:sz w:val="23"/>
                <w:szCs w:val="23"/>
              </w:rPr>
              <w:t>Количество</w:t>
            </w:r>
            <w:r w:rsidRPr="00E73B47">
              <w:rPr>
                <w:noProof/>
                <w:sz w:val="23"/>
                <w:szCs w:val="23"/>
                <w:lang w:val="en-US"/>
              </w:rPr>
              <w:t xml:space="preserve"> </w:t>
            </w:r>
            <w:r w:rsidRPr="00E73B47">
              <w:rPr>
                <w:kern w:val="24"/>
                <w:sz w:val="23"/>
                <w:szCs w:val="23"/>
                <w:lang w:bidi="ru-RU"/>
              </w:rPr>
              <w:t>одновременного доступа</w:t>
            </w:r>
          </w:p>
        </w:tc>
      </w:tr>
      <w:tr w:rsidR="006D39A3" w:rsidRPr="00E73B47" w14:paraId="2C4EBA99" w14:textId="77777777" w:rsidTr="006D39A3">
        <w:trPr>
          <w:trHeight w:val="2411"/>
        </w:trPr>
        <w:tc>
          <w:tcPr>
            <w:tcW w:w="704" w:type="dxa"/>
          </w:tcPr>
          <w:p w14:paraId="2B1585A8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26"/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73B53B78" w14:textId="77777777" w:rsidR="00E73B47" w:rsidRPr="00E73B47" w:rsidRDefault="00E73B47" w:rsidP="00E73B47">
            <w:pPr>
              <w:jc w:val="left"/>
              <w:rPr>
                <w:bCs/>
                <w:noProof/>
                <w:sz w:val="23"/>
                <w:szCs w:val="23"/>
              </w:rPr>
            </w:pPr>
            <w:r w:rsidRPr="00E73B47">
              <w:rPr>
                <w:bCs/>
                <w:noProof/>
                <w:sz w:val="23"/>
                <w:szCs w:val="23"/>
              </w:rPr>
              <w:t>Законодательство РФ:</w:t>
            </w:r>
          </w:p>
          <w:p w14:paraId="0AB768B4" w14:textId="77777777" w:rsidR="00E73B47" w:rsidRPr="00E73B47" w:rsidRDefault="00E73B47" w:rsidP="00E73B47">
            <w:pPr>
              <w:jc w:val="left"/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Документы, регулирующие вопросы ведения РФ и совместного ведения РФ и субъектов РФ.</w:t>
            </w:r>
          </w:p>
          <w:p w14:paraId="3938697A" w14:textId="77777777" w:rsidR="00E73B47" w:rsidRPr="00E73B47" w:rsidRDefault="00E73B47" w:rsidP="00E73B47">
            <w:pPr>
              <w:jc w:val="left"/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Все основные правовые акты: кодексы, законы, указы, постановления, приказы, а также разъясняющие письма.</w:t>
            </w:r>
          </w:p>
          <w:p w14:paraId="44334DFA" w14:textId="77777777" w:rsidR="00E73B47" w:rsidRPr="00E73B47" w:rsidRDefault="00E73B47" w:rsidP="00E73B47">
            <w:pPr>
              <w:jc w:val="left"/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Судебная практика, формы документов, законопроекты, календари и другие бизнес-справки.</w:t>
            </w:r>
          </w:p>
          <w:p w14:paraId="7F4355CB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sz w:val="23"/>
                <w:szCs w:val="23"/>
              </w:rPr>
              <w:t xml:space="preserve">(Бюджетные Организации: Версия </w:t>
            </w:r>
            <w:proofErr w:type="spellStart"/>
            <w:r w:rsidRPr="00E73B47">
              <w:rPr>
                <w:sz w:val="23"/>
                <w:szCs w:val="23"/>
              </w:rPr>
              <w:t>Проф</w:t>
            </w:r>
            <w:proofErr w:type="spellEnd"/>
            <w:r w:rsidRPr="00E73B47">
              <w:rPr>
                <w:sz w:val="23"/>
                <w:szCs w:val="23"/>
              </w:rPr>
              <w:t>)</w:t>
            </w:r>
          </w:p>
          <w:p w14:paraId="553F551D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или эквивалент</w:t>
            </w:r>
          </w:p>
        </w:tc>
        <w:tc>
          <w:tcPr>
            <w:tcW w:w="2835" w:type="dxa"/>
          </w:tcPr>
          <w:p w14:paraId="79B129D9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1C9F74C0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</w:t>
            </w:r>
            <w:r w:rsidRPr="00E73B47">
              <w:rPr>
                <w:kern w:val="24"/>
                <w:sz w:val="23"/>
                <w:szCs w:val="23"/>
              </w:rPr>
              <w:t>0</w:t>
            </w:r>
          </w:p>
        </w:tc>
      </w:tr>
      <w:tr w:rsidR="006D39A3" w:rsidRPr="00E73B47" w14:paraId="042F2CEA" w14:textId="77777777" w:rsidTr="006D39A3">
        <w:trPr>
          <w:trHeight w:val="232"/>
        </w:trPr>
        <w:tc>
          <w:tcPr>
            <w:tcW w:w="704" w:type="dxa"/>
          </w:tcPr>
          <w:p w14:paraId="6359590B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75B9F68D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Муниципальные акты субъектов РФ:</w:t>
            </w:r>
          </w:p>
          <w:p w14:paraId="7A346D37" w14:textId="77777777" w:rsidR="00E73B47" w:rsidRPr="00E73B47" w:rsidRDefault="00E73B47" w:rsidP="00E73B47">
            <w:pPr>
              <w:jc w:val="left"/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Документы, принятые органами местного самоуправления муниципальных образований.</w:t>
            </w:r>
          </w:p>
          <w:p w14:paraId="484EC9B2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(</w:t>
            </w:r>
            <w:r w:rsidRPr="00E73B47">
              <w:rPr>
                <w:kern w:val="24"/>
                <w:sz w:val="23"/>
                <w:szCs w:val="23"/>
              </w:rPr>
              <w:t xml:space="preserve">Москва </w:t>
            </w:r>
            <w:proofErr w:type="spellStart"/>
            <w:r w:rsidRPr="00E73B47">
              <w:rPr>
                <w:kern w:val="24"/>
                <w:sz w:val="23"/>
                <w:szCs w:val="23"/>
              </w:rPr>
              <w:t>Проф</w:t>
            </w:r>
            <w:proofErr w:type="spellEnd"/>
            <w:r w:rsidRPr="00E73B47">
              <w:rPr>
                <w:kern w:val="24"/>
                <w:sz w:val="23"/>
                <w:szCs w:val="23"/>
              </w:rPr>
              <w:t>)</w:t>
            </w:r>
            <w:r w:rsidRPr="00E73B47">
              <w:rPr>
                <w:sz w:val="23"/>
                <w:szCs w:val="23"/>
              </w:rPr>
              <w:t xml:space="preserve"> </w:t>
            </w:r>
            <w:r w:rsidRPr="00E73B47">
              <w:rPr>
                <w:kern w:val="24"/>
                <w:sz w:val="23"/>
                <w:szCs w:val="23"/>
              </w:rPr>
              <w:t>или эквивалент</w:t>
            </w:r>
          </w:p>
        </w:tc>
        <w:tc>
          <w:tcPr>
            <w:tcW w:w="2835" w:type="dxa"/>
          </w:tcPr>
          <w:p w14:paraId="119C8F1A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3E2A9F54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</w:t>
            </w:r>
            <w:r w:rsidRPr="00E73B47">
              <w:rPr>
                <w:kern w:val="24"/>
                <w:sz w:val="23"/>
                <w:szCs w:val="23"/>
              </w:rPr>
              <w:t>0</w:t>
            </w:r>
          </w:p>
        </w:tc>
      </w:tr>
      <w:tr w:rsidR="006D39A3" w:rsidRPr="00E73B47" w14:paraId="4BE4617C" w14:textId="77777777" w:rsidTr="006D39A3">
        <w:trPr>
          <w:trHeight w:val="232"/>
        </w:trPr>
        <w:tc>
          <w:tcPr>
            <w:tcW w:w="704" w:type="dxa"/>
          </w:tcPr>
          <w:p w14:paraId="20DAC6DB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040B7BBB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Формы документов</w:t>
            </w:r>
          </w:p>
          <w:p w14:paraId="479662F0" w14:textId="77777777" w:rsidR="00E73B47" w:rsidRPr="00E73B47" w:rsidRDefault="00E73B47" w:rsidP="00E73B47">
            <w:pPr>
              <w:jc w:val="left"/>
              <w:rPr>
                <w:sz w:val="23"/>
                <w:szCs w:val="23"/>
              </w:rPr>
            </w:pPr>
            <w:r w:rsidRPr="00E73B47">
              <w:rPr>
                <w:sz w:val="23"/>
                <w:szCs w:val="23"/>
              </w:rPr>
              <w:t xml:space="preserve">Формы и образцы заполнения документов, учредительные документы, договоры, акты, должностные инструкции, заявления, декларации и др. Формы </w:t>
            </w:r>
            <w:r w:rsidRPr="00E73B47">
              <w:rPr>
                <w:sz w:val="23"/>
                <w:szCs w:val="23"/>
              </w:rPr>
              <w:lastRenderedPageBreak/>
              <w:t xml:space="preserve">документов по кадровой политике: трудовые договоры, должностные инструкции, положения о различных структурных подразделениях предприятий, образцы приказов, распоряжений и </w:t>
            </w:r>
            <w:proofErr w:type="spellStart"/>
            <w:r w:rsidRPr="00E73B47">
              <w:rPr>
                <w:sz w:val="23"/>
                <w:szCs w:val="23"/>
              </w:rPr>
              <w:t>т.д</w:t>
            </w:r>
            <w:proofErr w:type="spellEnd"/>
          </w:p>
          <w:p w14:paraId="6F5E7F41" w14:textId="77777777" w:rsidR="00E73B47" w:rsidRPr="00E73B47" w:rsidRDefault="00E73B47" w:rsidP="00E73B47">
            <w:pPr>
              <w:jc w:val="left"/>
              <w:rPr>
                <w:sz w:val="23"/>
                <w:szCs w:val="23"/>
              </w:rPr>
            </w:pPr>
            <w:r w:rsidRPr="00E73B47">
              <w:rPr>
                <w:sz w:val="23"/>
                <w:szCs w:val="23"/>
              </w:rPr>
              <w:t>(Деловые бумаги) или эквивалент</w:t>
            </w:r>
          </w:p>
        </w:tc>
        <w:tc>
          <w:tcPr>
            <w:tcW w:w="2835" w:type="dxa"/>
          </w:tcPr>
          <w:p w14:paraId="1744DA4D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lastRenderedPageBreak/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47776ED9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30</w:t>
            </w:r>
          </w:p>
        </w:tc>
      </w:tr>
      <w:tr w:rsidR="006D39A3" w:rsidRPr="00E73B47" w14:paraId="0F47953D" w14:textId="77777777" w:rsidTr="006D39A3">
        <w:trPr>
          <w:trHeight w:val="232"/>
        </w:trPr>
        <w:tc>
          <w:tcPr>
            <w:tcW w:w="704" w:type="dxa"/>
          </w:tcPr>
          <w:p w14:paraId="137CA60B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2FFABF3A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Проекты актов органов власти:</w:t>
            </w:r>
          </w:p>
          <w:p w14:paraId="4186D5A2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Проекты федеральных законов, находящихся на рассмотрении в Государственной Думе, а также архив принятых и снятых с рассмотрения проектов.</w:t>
            </w:r>
          </w:p>
          <w:p w14:paraId="6CBE7F37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(Бюджетные Организации: Версия </w:t>
            </w:r>
            <w:proofErr w:type="spellStart"/>
            <w:r w:rsidRPr="00E73B47">
              <w:rPr>
                <w:kern w:val="24"/>
                <w:sz w:val="23"/>
                <w:szCs w:val="23"/>
              </w:rPr>
              <w:t>Проф</w:t>
            </w:r>
            <w:proofErr w:type="spellEnd"/>
            <w:r w:rsidRPr="00E73B47">
              <w:rPr>
                <w:kern w:val="24"/>
                <w:sz w:val="23"/>
                <w:szCs w:val="23"/>
              </w:rPr>
              <w:t>) или эквивалент</w:t>
            </w:r>
          </w:p>
        </w:tc>
        <w:tc>
          <w:tcPr>
            <w:tcW w:w="2835" w:type="dxa"/>
          </w:tcPr>
          <w:p w14:paraId="6323593D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5E236787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30</w:t>
            </w:r>
          </w:p>
        </w:tc>
      </w:tr>
      <w:tr w:rsidR="006D39A3" w:rsidRPr="00E73B47" w14:paraId="5EB7EC2D" w14:textId="77777777" w:rsidTr="006D39A3">
        <w:trPr>
          <w:trHeight w:val="232"/>
        </w:trPr>
        <w:tc>
          <w:tcPr>
            <w:tcW w:w="704" w:type="dxa"/>
          </w:tcPr>
          <w:p w14:paraId="48350DEA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3663B229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Решения Федеральной антимонопольной службы и территориальных органов:</w:t>
            </w:r>
          </w:p>
          <w:p w14:paraId="29B694CE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Решения ФАС и УФАС по практике применения законодательства о закупках, естественных монополиях, тарифах и т. д.</w:t>
            </w:r>
          </w:p>
          <w:p w14:paraId="5C77685E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(Бюджетные Организации: Версия </w:t>
            </w:r>
            <w:proofErr w:type="spellStart"/>
            <w:r w:rsidRPr="00E73B47">
              <w:rPr>
                <w:kern w:val="24"/>
                <w:sz w:val="23"/>
                <w:szCs w:val="23"/>
              </w:rPr>
              <w:t>Проф</w:t>
            </w:r>
            <w:proofErr w:type="spellEnd"/>
            <w:r w:rsidRPr="00E73B47">
              <w:rPr>
                <w:kern w:val="24"/>
                <w:sz w:val="23"/>
                <w:szCs w:val="23"/>
              </w:rPr>
              <w:t>) или эквивалент</w:t>
            </w:r>
          </w:p>
        </w:tc>
        <w:tc>
          <w:tcPr>
            <w:tcW w:w="2835" w:type="dxa"/>
          </w:tcPr>
          <w:p w14:paraId="6BEBCD90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503A1156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30</w:t>
            </w:r>
          </w:p>
        </w:tc>
      </w:tr>
      <w:tr w:rsidR="006D39A3" w:rsidRPr="00E73B47" w14:paraId="7D7F85CA" w14:textId="77777777" w:rsidTr="006D39A3">
        <w:trPr>
          <w:trHeight w:val="232"/>
        </w:trPr>
        <w:tc>
          <w:tcPr>
            <w:tcW w:w="704" w:type="dxa"/>
          </w:tcPr>
          <w:p w14:paraId="50EC75AE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1A6B6D4E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ГОСТы РФ:</w:t>
            </w:r>
          </w:p>
          <w:p w14:paraId="264CFBB1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ГОСТы по строительству, топливно-энергетическому комплексу, пищевой промышленности, машиностроению, медицине, охране труда и т. д: полнотекстовые документы с редакциями в виде графических образов</w:t>
            </w:r>
          </w:p>
          <w:p w14:paraId="72606B2C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(Бюджетные Организации: Версия </w:t>
            </w:r>
            <w:proofErr w:type="spellStart"/>
            <w:r w:rsidRPr="00E73B47">
              <w:rPr>
                <w:kern w:val="24"/>
                <w:sz w:val="23"/>
                <w:szCs w:val="23"/>
              </w:rPr>
              <w:t>Проф</w:t>
            </w:r>
            <w:proofErr w:type="spellEnd"/>
            <w:r w:rsidRPr="00E73B47">
              <w:rPr>
                <w:kern w:val="24"/>
                <w:sz w:val="23"/>
                <w:szCs w:val="23"/>
              </w:rPr>
              <w:t>) или эквивалент</w:t>
            </w:r>
          </w:p>
        </w:tc>
        <w:tc>
          <w:tcPr>
            <w:tcW w:w="2835" w:type="dxa"/>
          </w:tcPr>
          <w:p w14:paraId="77FC67D3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2927F8C6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30</w:t>
            </w:r>
          </w:p>
        </w:tc>
      </w:tr>
      <w:tr w:rsidR="006D39A3" w:rsidRPr="00E73B47" w14:paraId="33CC47FD" w14:textId="77777777" w:rsidTr="006D39A3">
        <w:trPr>
          <w:trHeight w:val="232"/>
        </w:trPr>
        <w:tc>
          <w:tcPr>
            <w:tcW w:w="704" w:type="dxa"/>
          </w:tcPr>
          <w:p w14:paraId="203C89A0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4D7880B0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Практика высших судебных органов:</w:t>
            </w:r>
          </w:p>
          <w:p w14:paraId="22EDB74E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Собрание актов высших судебных инстанции: Конституционного Суда РФ, Верховного Суда РФ, Суда по интеллектуальным правам.</w:t>
            </w:r>
          </w:p>
          <w:p w14:paraId="149DFD3C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(Бюджетные Организации: Версия </w:t>
            </w:r>
            <w:proofErr w:type="spellStart"/>
            <w:r w:rsidRPr="00E73B47">
              <w:rPr>
                <w:kern w:val="24"/>
                <w:sz w:val="23"/>
                <w:szCs w:val="23"/>
              </w:rPr>
              <w:t>Проф</w:t>
            </w:r>
            <w:proofErr w:type="spellEnd"/>
            <w:r w:rsidRPr="00E73B47">
              <w:rPr>
                <w:kern w:val="24"/>
                <w:sz w:val="23"/>
                <w:szCs w:val="23"/>
              </w:rPr>
              <w:t>) или эквивалент</w:t>
            </w:r>
          </w:p>
        </w:tc>
        <w:tc>
          <w:tcPr>
            <w:tcW w:w="2835" w:type="dxa"/>
          </w:tcPr>
          <w:p w14:paraId="0C08AEBB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4423FDCC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30</w:t>
            </w:r>
          </w:p>
        </w:tc>
      </w:tr>
      <w:tr w:rsidR="006D39A3" w:rsidRPr="00E73B47" w14:paraId="561E96D8" w14:textId="77777777" w:rsidTr="006D39A3">
        <w:trPr>
          <w:trHeight w:val="232"/>
        </w:trPr>
        <w:tc>
          <w:tcPr>
            <w:tcW w:w="704" w:type="dxa"/>
          </w:tcPr>
          <w:p w14:paraId="3EF27653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76B21794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Практика арбитражных судов всех округов:</w:t>
            </w:r>
          </w:p>
          <w:p w14:paraId="293F8945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Практика всех 10 арбитражных судов округов: Волго-Вятского, Восточно-Сибирского, Московского, Поволжского, Северо-Западного, Северо-Кавказского, Уральского, Центрального.</w:t>
            </w:r>
          </w:p>
          <w:p w14:paraId="0581E354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(Юрист смарт-комплект Проф)</w:t>
            </w:r>
            <w:r w:rsidRPr="00E73B47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2835" w:type="dxa"/>
          </w:tcPr>
          <w:p w14:paraId="62FAB706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474C5325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2</w:t>
            </w:r>
          </w:p>
        </w:tc>
      </w:tr>
      <w:tr w:rsidR="006D39A3" w:rsidRPr="00E73B47" w14:paraId="59A7930B" w14:textId="77777777" w:rsidTr="006D39A3">
        <w:trPr>
          <w:trHeight w:val="232"/>
        </w:trPr>
        <w:tc>
          <w:tcPr>
            <w:tcW w:w="704" w:type="dxa"/>
          </w:tcPr>
          <w:p w14:paraId="6E8DC597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4FE22BFD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Суды Москвы и области </w:t>
            </w:r>
          </w:p>
          <w:p w14:paraId="32BE65BF" w14:textId="77777777" w:rsidR="00E73B47" w:rsidRPr="00E73B47" w:rsidRDefault="00E73B47" w:rsidP="00E73B47">
            <w:pPr>
              <w:jc w:val="left"/>
              <w:rPr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Р</w:t>
            </w:r>
            <w:r w:rsidRPr="00E73B47">
              <w:rPr>
                <w:sz w:val="23"/>
                <w:szCs w:val="23"/>
              </w:rPr>
              <w:t xml:space="preserve">ешения и определения Арбитражного суда г. Москвы и Арбитражного суда Московской области; </w:t>
            </w:r>
          </w:p>
          <w:p w14:paraId="4D522C40" w14:textId="77777777" w:rsidR="00E73B47" w:rsidRPr="00E73B47" w:rsidRDefault="00E73B47" w:rsidP="00E73B47">
            <w:pPr>
              <w:jc w:val="left"/>
              <w:rPr>
                <w:sz w:val="23"/>
                <w:szCs w:val="23"/>
              </w:rPr>
            </w:pPr>
            <w:r w:rsidRPr="00E73B47">
              <w:rPr>
                <w:sz w:val="23"/>
                <w:szCs w:val="23"/>
              </w:rPr>
              <w:t xml:space="preserve">постановления и определения Девятого и Десятого арбитражных апелляционных судов; </w:t>
            </w:r>
          </w:p>
          <w:p w14:paraId="64786140" w14:textId="77777777" w:rsidR="00E73B47" w:rsidRPr="00E73B47" w:rsidRDefault="00E73B47" w:rsidP="00E73B47">
            <w:pPr>
              <w:jc w:val="left"/>
              <w:rPr>
                <w:sz w:val="23"/>
                <w:szCs w:val="23"/>
              </w:rPr>
            </w:pPr>
            <w:r w:rsidRPr="00E73B47">
              <w:rPr>
                <w:sz w:val="23"/>
                <w:szCs w:val="23"/>
              </w:rPr>
              <w:lastRenderedPageBreak/>
              <w:t xml:space="preserve">официальные обзоры арбитражной практики, утвержденные арбитражными судами московского региона. </w:t>
            </w:r>
          </w:p>
          <w:p w14:paraId="7937B175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(Юрист смарт-комплект Проф)</w:t>
            </w:r>
            <w:r w:rsidRPr="00E73B47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2835" w:type="dxa"/>
          </w:tcPr>
          <w:p w14:paraId="689FD435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lastRenderedPageBreak/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569CD516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2</w:t>
            </w:r>
          </w:p>
        </w:tc>
      </w:tr>
      <w:tr w:rsidR="006D39A3" w:rsidRPr="00E73B47" w14:paraId="39C51258" w14:textId="77777777" w:rsidTr="006D39A3">
        <w:trPr>
          <w:trHeight w:val="232"/>
        </w:trPr>
        <w:tc>
          <w:tcPr>
            <w:tcW w:w="704" w:type="dxa"/>
          </w:tcPr>
          <w:p w14:paraId="0CC0F5F9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61A9174A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Практика судов общей юрисдикции всех округов:</w:t>
            </w:r>
          </w:p>
          <w:p w14:paraId="2EEF56D0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Акты судов общей юрисдикции регионов России: решения верховных судов республик, краевых и областных судов, судов городов федерального значения, судов автономной области и автономных округов, отдельных районных судов, мировых судей.</w:t>
            </w:r>
          </w:p>
          <w:p w14:paraId="2EE236BD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(Юрист смарт-комплект Проф)</w:t>
            </w:r>
            <w:r w:rsidRPr="00E73B47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2835" w:type="dxa"/>
          </w:tcPr>
          <w:p w14:paraId="375ACDF2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319B9C39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2</w:t>
            </w:r>
          </w:p>
        </w:tc>
      </w:tr>
      <w:tr w:rsidR="006D39A3" w:rsidRPr="00E73B47" w14:paraId="25B15C72" w14:textId="77777777" w:rsidTr="006D39A3">
        <w:trPr>
          <w:trHeight w:val="1137"/>
        </w:trPr>
        <w:tc>
          <w:tcPr>
            <w:tcW w:w="704" w:type="dxa"/>
          </w:tcPr>
          <w:p w14:paraId="585D996D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19D3D42D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Перспективы и риски споров в суде общей юрисдикции </w:t>
            </w:r>
          </w:p>
        </w:tc>
        <w:tc>
          <w:tcPr>
            <w:tcW w:w="2835" w:type="dxa"/>
          </w:tcPr>
          <w:p w14:paraId="6E7F7333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2A7355DA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2</w:t>
            </w:r>
          </w:p>
        </w:tc>
      </w:tr>
      <w:tr w:rsidR="006D39A3" w:rsidRPr="00E73B47" w14:paraId="7982934F" w14:textId="77777777" w:rsidTr="006D39A3">
        <w:trPr>
          <w:trHeight w:val="232"/>
        </w:trPr>
        <w:tc>
          <w:tcPr>
            <w:tcW w:w="704" w:type="dxa"/>
          </w:tcPr>
          <w:p w14:paraId="2034497F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10F45CF0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Перспективы и риски арбитражных споров (Версия </w:t>
            </w:r>
            <w:proofErr w:type="spellStart"/>
            <w:r w:rsidRPr="00E73B47">
              <w:rPr>
                <w:kern w:val="24"/>
                <w:sz w:val="23"/>
                <w:szCs w:val="23"/>
              </w:rPr>
              <w:t>Проф</w:t>
            </w:r>
            <w:proofErr w:type="spellEnd"/>
            <w:r w:rsidRPr="00E73B47">
              <w:rPr>
                <w:kern w:val="24"/>
                <w:sz w:val="23"/>
                <w:szCs w:val="23"/>
              </w:rPr>
              <w:t>) или эквивалент</w:t>
            </w:r>
          </w:p>
        </w:tc>
        <w:tc>
          <w:tcPr>
            <w:tcW w:w="2835" w:type="dxa"/>
          </w:tcPr>
          <w:p w14:paraId="099E27D3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136A8BD1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2</w:t>
            </w:r>
          </w:p>
        </w:tc>
      </w:tr>
      <w:tr w:rsidR="006D39A3" w:rsidRPr="00E73B47" w14:paraId="6C968175" w14:textId="77777777" w:rsidTr="006D39A3">
        <w:trPr>
          <w:trHeight w:val="232"/>
        </w:trPr>
        <w:tc>
          <w:tcPr>
            <w:tcW w:w="704" w:type="dxa"/>
          </w:tcPr>
          <w:p w14:paraId="215A3B5B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1DA3DD10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</w:p>
          <w:p w14:paraId="326481D6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Финансовый контроль в бюджетной сфере </w:t>
            </w:r>
          </w:p>
          <w:p w14:paraId="54D5AC1C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4387EF2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266ADC69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2</w:t>
            </w:r>
          </w:p>
        </w:tc>
      </w:tr>
      <w:tr w:rsidR="006D39A3" w:rsidRPr="00E73B47" w14:paraId="3B859B7B" w14:textId="77777777" w:rsidTr="006D39A3">
        <w:trPr>
          <w:trHeight w:val="232"/>
        </w:trPr>
        <w:tc>
          <w:tcPr>
            <w:tcW w:w="704" w:type="dxa"/>
          </w:tcPr>
          <w:p w14:paraId="64F1531F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26"/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190EC294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Позиции судов по спорным вопросам. Арбитражный процесс</w:t>
            </w:r>
          </w:p>
          <w:p w14:paraId="664B53F9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Позиции судов по спорным вопросам. Бюджетные организации</w:t>
            </w:r>
          </w:p>
          <w:p w14:paraId="72E157BD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Позиции судов по спорным вопросам. Трудовое право</w:t>
            </w:r>
          </w:p>
          <w:p w14:paraId="49EFD729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 xml:space="preserve">(Юрист смарт-комплект Проф) </w:t>
            </w:r>
            <w:r w:rsidRPr="00E73B47">
              <w:rPr>
                <w:kern w:val="24"/>
                <w:sz w:val="23"/>
                <w:szCs w:val="23"/>
              </w:rPr>
              <w:t>или эквивалент</w:t>
            </w:r>
          </w:p>
        </w:tc>
        <w:tc>
          <w:tcPr>
            <w:tcW w:w="2835" w:type="dxa"/>
          </w:tcPr>
          <w:p w14:paraId="111E1025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495E2386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2</w:t>
            </w:r>
          </w:p>
        </w:tc>
      </w:tr>
      <w:tr w:rsidR="006D39A3" w:rsidRPr="00E73B47" w14:paraId="218BE9EA" w14:textId="77777777" w:rsidTr="006D39A3">
        <w:trPr>
          <w:trHeight w:val="232"/>
        </w:trPr>
        <w:tc>
          <w:tcPr>
            <w:tcW w:w="704" w:type="dxa"/>
          </w:tcPr>
          <w:p w14:paraId="0FAA8252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1B5645F4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Онлайн-архивы:</w:t>
            </w:r>
          </w:p>
          <w:p w14:paraId="57C66407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«Архив решений арбитражных судов первой инстанции».</w:t>
            </w:r>
          </w:p>
          <w:p w14:paraId="70F837D5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 «Архив решений судов общей юрисдикции»</w:t>
            </w:r>
          </w:p>
          <w:p w14:paraId="7D82D7AB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 «Архив решений мировых судей».</w:t>
            </w:r>
          </w:p>
          <w:p w14:paraId="1F98AD8A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 «Архив определений арбитражных судов»</w:t>
            </w:r>
          </w:p>
          <w:p w14:paraId="3F4648B2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«Архив решений ФАС и УФАС»</w:t>
            </w:r>
          </w:p>
          <w:p w14:paraId="065FAC09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«Архив документов муниципальных образований субъектов РФ»</w:t>
            </w:r>
          </w:p>
          <w:p w14:paraId="1F5780CE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«Архив документов Москвы и области»</w:t>
            </w:r>
          </w:p>
        </w:tc>
        <w:tc>
          <w:tcPr>
            <w:tcW w:w="2835" w:type="dxa"/>
          </w:tcPr>
          <w:p w14:paraId="7AF526C4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29DD156E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</w:t>
            </w:r>
            <w:r w:rsidRPr="00E73B47">
              <w:rPr>
                <w:kern w:val="24"/>
                <w:sz w:val="23"/>
                <w:szCs w:val="23"/>
              </w:rPr>
              <w:t>0</w:t>
            </w:r>
          </w:p>
        </w:tc>
      </w:tr>
      <w:bookmarkEnd w:id="1"/>
      <w:tr w:rsidR="006D39A3" w:rsidRPr="00E73B47" w14:paraId="70EC4B11" w14:textId="77777777" w:rsidTr="006D39A3">
        <w:trPr>
          <w:trHeight w:val="1127"/>
        </w:trPr>
        <w:tc>
          <w:tcPr>
            <w:tcW w:w="704" w:type="dxa"/>
          </w:tcPr>
          <w:p w14:paraId="0F997E64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0E9287A4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Аналитические и консультационные материалы:</w:t>
            </w:r>
          </w:p>
          <w:p w14:paraId="266A52BB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Комментарии к законодательству, монографии по наиболее актуальным правовым вопросам, материалы юридических периодических изданий и книг.</w:t>
            </w:r>
          </w:p>
          <w:p w14:paraId="57F49398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Термины и понятия из области правовых и экономических отношений.</w:t>
            </w:r>
          </w:p>
          <w:p w14:paraId="5CCF08E1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lastRenderedPageBreak/>
              <w:t>Консультационные материалы, разъяснения и практические примеры по ведению бухгалтерского учета и налогообложения в бюджетных организациях.</w:t>
            </w:r>
          </w:p>
          <w:p w14:paraId="0D9497B4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Консультационные материалы по кадровой тематике.</w:t>
            </w:r>
          </w:p>
          <w:p w14:paraId="188C8074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Консультационные материалы для бухгалтеров и кадровых работников: статьи, вопросы-ответы, разъяснения, ответы ведущих специалистов министерств и ведомств.</w:t>
            </w:r>
          </w:p>
          <w:p w14:paraId="61288E1F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Аналитические материалы по трудовому законодательству и кадровым вопросам.</w:t>
            </w:r>
          </w:p>
          <w:p w14:paraId="6BE12D00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Практические решения вопросов, связанных с налоговыми последствиями тех или иных договоров.</w:t>
            </w:r>
          </w:p>
          <w:p w14:paraId="38884EDD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Практические рекомендации по решению наиболее значимых и актуальных задач, стоящих в настоящее время перед специалистами организаций государственного сектора.</w:t>
            </w:r>
          </w:p>
          <w:p w14:paraId="6046437C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Аналитические материалы по всем основным аспектам процедуры размещения заказа: аналитика, интерактивные схемы, типовые формы, обзоры административной практики, консультации, подготовленные ФАС России.</w:t>
            </w:r>
          </w:p>
          <w:p w14:paraId="0297C5AA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Информация для ведения бухучета и подготовки бухгалтерской отчетности с числовыми примерами, схемами проводок, образцами заполнения документов.</w:t>
            </w:r>
          </w:p>
          <w:p w14:paraId="1386C787" w14:textId="77777777" w:rsidR="00E73B47" w:rsidRPr="00E73B47" w:rsidRDefault="00E73B47" w:rsidP="00E73B47">
            <w:pPr>
              <w:jc w:val="left"/>
              <w:rPr>
                <w:sz w:val="23"/>
                <w:szCs w:val="23"/>
                <w:lang w:bidi="ru-RU"/>
              </w:rPr>
            </w:pPr>
            <w:r w:rsidRPr="00E73B47">
              <w:rPr>
                <w:sz w:val="23"/>
                <w:szCs w:val="23"/>
                <w:lang w:bidi="ru-RU"/>
              </w:rPr>
              <w:t>Аналитическая информация по вопросам исчисления и уплаты налогов и сборов, а также по составлению налоговой отчетности.</w:t>
            </w:r>
          </w:p>
          <w:p w14:paraId="34A14570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sz w:val="23"/>
                <w:szCs w:val="23"/>
                <w:lang w:bidi="ru-RU"/>
              </w:rPr>
              <w:t>Систематизированные аннотации судебных решений по отдельным проблемам применения наиболее спорных и значимых норм права.</w:t>
            </w:r>
          </w:p>
          <w:p w14:paraId="29F1976E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Вопросы, возникающие в ходе проведения проверок контрольными органами.</w:t>
            </w:r>
          </w:p>
          <w:p w14:paraId="344B2437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Формы правовых документов, утвержденные нормативными актами, шаблоны форм.</w:t>
            </w:r>
          </w:p>
          <w:p w14:paraId="41B90FDF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 xml:space="preserve">(Бюджетные Организации: Версия </w:t>
            </w:r>
            <w:proofErr w:type="spellStart"/>
            <w:r w:rsidRPr="00E73B47">
              <w:rPr>
                <w:kern w:val="24"/>
                <w:sz w:val="23"/>
                <w:szCs w:val="23"/>
              </w:rPr>
              <w:t>Проф</w:t>
            </w:r>
            <w:proofErr w:type="spellEnd"/>
            <w:r w:rsidRPr="00E73B47">
              <w:rPr>
                <w:kern w:val="24"/>
                <w:sz w:val="23"/>
                <w:szCs w:val="23"/>
              </w:rPr>
              <w:t>) или эквивалент</w:t>
            </w:r>
          </w:p>
        </w:tc>
        <w:tc>
          <w:tcPr>
            <w:tcW w:w="2835" w:type="dxa"/>
          </w:tcPr>
          <w:p w14:paraId="73A2B932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lastRenderedPageBreak/>
              <w:t>удаленный 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44A7B58A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  <w:lang w:val="en-US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30</w:t>
            </w:r>
          </w:p>
        </w:tc>
      </w:tr>
      <w:tr w:rsidR="006D39A3" w:rsidRPr="00E73B47" w14:paraId="44011BBC" w14:textId="77777777" w:rsidTr="000962D4">
        <w:trPr>
          <w:trHeight w:val="568"/>
        </w:trPr>
        <w:tc>
          <w:tcPr>
            <w:tcW w:w="704" w:type="dxa"/>
          </w:tcPr>
          <w:p w14:paraId="3408C682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4FB44277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Сервисы и возможности:</w:t>
            </w:r>
          </w:p>
          <w:p w14:paraId="5166B5E2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Конструктор договоров для создания нужного документа</w:t>
            </w:r>
          </w:p>
          <w:p w14:paraId="6C5C7318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Конструктор учетной политики</w:t>
            </w:r>
          </w:p>
          <w:p w14:paraId="31B85150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Ежедневная индивидуальная лента новостей;</w:t>
            </w:r>
          </w:p>
          <w:p w14:paraId="07142BA1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Аннотации к правовым актам и судебной практике;</w:t>
            </w:r>
          </w:p>
          <w:p w14:paraId="2BDA707E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lastRenderedPageBreak/>
              <w:t>Возможность строить обзоры изменений законодательства</w:t>
            </w:r>
          </w:p>
        </w:tc>
        <w:tc>
          <w:tcPr>
            <w:tcW w:w="2835" w:type="dxa"/>
          </w:tcPr>
          <w:p w14:paraId="761A63AB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lastRenderedPageBreak/>
              <w:t>доступ через информационно-телекоммуникационную сеть Интернет</w:t>
            </w:r>
          </w:p>
        </w:tc>
        <w:tc>
          <w:tcPr>
            <w:tcW w:w="1843" w:type="dxa"/>
          </w:tcPr>
          <w:p w14:paraId="6D6E856A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</w:t>
            </w:r>
            <w:r w:rsidRPr="00E73B47">
              <w:rPr>
                <w:kern w:val="24"/>
                <w:sz w:val="23"/>
                <w:szCs w:val="23"/>
              </w:rPr>
              <w:t>0</w:t>
            </w:r>
          </w:p>
        </w:tc>
      </w:tr>
      <w:tr w:rsidR="006D39A3" w:rsidRPr="00E73B47" w14:paraId="02BCDCD7" w14:textId="77777777" w:rsidTr="006D39A3">
        <w:trPr>
          <w:trHeight w:val="232"/>
        </w:trPr>
        <w:tc>
          <w:tcPr>
            <w:tcW w:w="704" w:type="dxa"/>
          </w:tcPr>
          <w:p w14:paraId="7991C83F" w14:textId="77777777" w:rsidR="00E73B47" w:rsidRPr="00E73B47" w:rsidRDefault="00E73B47" w:rsidP="006D39A3">
            <w:pPr>
              <w:numPr>
                <w:ilvl w:val="0"/>
                <w:numId w:val="4"/>
              </w:numPr>
              <w:tabs>
                <w:tab w:val="left" w:pos="485"/>
              </w:tabs>
              <w:spacing w:after="200" w:line="276" w:lineRule="auto"/>
              <w:ind w:left="208" w:right="2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68BC07A1" w14:textId="77777777" w:rsidR="00E73B47" w:rsidRPr="00E73B47" w:rsidRDefault="00E73B47" w:rsidP="00E73B47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E73B47">
              <w:rPr>
                <w:bCs/>
                <w:kern w:val="24"/>
                <w:sz w:val="23"/>
                <w:szCs w:val="23"/>
              </w:rPr>
              <w:t>Горячая линия информационно правовой поддержки, Линия консультаций, Онлайн-чат:</w:t>
            </w:r>
          </w:p>
          <w:p w14:paraId="107D9750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Оперативное решение возникающих вопросов при работе в СПС и предоставление отсутствующих документов в комплекте и их подборок.</w:t>
            </w:r>
          </w:p>
          <w:p w14:paraId="3D229A26" w14:textId="77777777" w:rsidR="00E73B47" w:rsidRPr="00E73B47" w:rsidRDefault="00E73B47" w:rsidP="00E73B47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E73B47">
              <w:rPr>
                <w:kern w:val="24"/>
                <w:sz w:val="23"/>
                <w:szCs w:val="23"/>
                <w:lang w:bidi="ru-RU"/>
              </w:rPr>
              <w:t>Получение при необходимости двух в месяц письменных экспертных заключений по правовым вопросам (налогообложение, бухгалтерский учет и отчетность, трудовое право, гражданское право в части регулирования предпринимательской деятельности, гражданское право в части регулирования госзакупок, проверки контролирующих органов)</w:t>
            </w:r>
          </w:p>
        </w:tc>
        <w:tc>
          <w:tcPr>
            <w:tcW w:w="2835" w:type="dxa"/>
          </w:tcPr>
          <w:p w14:paraId="73808595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доступ через информационно-телекоммуникационную сеть Интернет, телефон</w:t>
            </w:r>
          </w:p>
        </w:tc>
        <w:tc>
          <w:tcPr>
            <w:tcW w:w="1843" w:type="dxa"/>
          </w:tcPr>
          <w:p w14:paraId="2491A6E8" w14:textId="77777777" w:rsidR="00E73B47" w:rsidRPr="00E73B47" w:rsidRDefault="00E73B47" w:rsidP="00E73B47">
            <w:pPr>
              <w:jc w:val="center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  <w:lang w:val="en-US"/>
              </w:rPr>
              <w:t>3</w:t>
            </w:r>
            <w:r w:rsidRPr="00E73B47">
              <w:rPr>
                <w:kern w:val="24"/>
                <w:sz w:val="23"/>
                <w:szCs w:val="23"/>
              </w:rPr>
              <w:t>0</w:t>
            </w:r>
          </w:p>
        </w:tc>
      </w:tr>
    </w:tbl>
    <w:p w14:paraId="2270CD51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left="284" w:right="282"/>
        <w:rPr>
          <w:kern w:val="24"/>
          <w:sz w:val="23"/>
          <w:szCs w:val="23"/>
        </w:rPr>
      </w:pPr>
    </w:p>
    <w:p w14:paraId="5C817285" w14:textId="77777777" w:rsidR="00E73B47" w:rsidRPr="00E73B47" w:rsidRDefault="00E73B47" w:rsidP="00E73B47">
      <w:pPr>
        <w:ind w:firstLine="142"/>
        <w:jc w:val="center"/>
        <w:rPr>
          <w:sz w:val="23"/>
          <w:szCs w:val="23"/>
        </w:rPr>
      </w:pPr>
      <w:r w:rsidRPr="00E73B47">
        <w:rPr>
          <w:b/>
          <w:kern w:val="24"/>
          <w:sz w:val="23"/>
          <w:szCs w:val="23"/>
        </w:rPr>
        <w:t xml:space="preserve">СПЕЦИФИКАЦИЯ НА КОМПЛЕКТ СИСТЕМ </w:t>
      </w:r>
      <w:r w:rsidRPr="00E73B47">
        <w:rPr>
          <w:b/>
          <w:sz w:val="23"/>
          <w:szCs w:val="23"/>
        </w:rPr>
        <w:t xml:space="preserve">ЭКЗЕМПЛЯРОВ СИСТЕМ ОВК-Ф </w:t>
      </w:r>
      <w:r w:rsidRPr="00E73B47">
        <w:rPr>
          <w:sz w:val="23"/>
          <w:szCs w:val="23"/>
        </w:rPr>
        <w:t xml:space="preserve">(Онлайн-версия Ключ на </w:t>
      </w:r>
      <w:proofErr w:type="spellStart"/>
      <w:r w:rsidRPr="00E73B47">
        <w:rPr>
          <w:sz w:val="23"/>
          <w:szCs w:val="23"/>
        </w:rPr>
        <w:t>флеш</w:t>
      </w:r>
      <w:proofErr w:type="spellEnd"/>
      <w:r w:rsidRPr="00E73B47">
        <w:rPr>
          <w:sz w:val="23"/>
          <w:szCs w:val="23"/>
        </w:rPr>
        <w:t>-носителе)</w:t>
      </w:r>
    </w:p>
    <w:p w14:paraId="6D133DD8" w14:textId="77777777" w:rsidR="00E73B47" w:rsidRPr="00E73B47" w:rsidRDefault="00E73B47" w:rsidP="00E73B47">
      <w:pPr>
        <w:tabs>
          <w:tab w:val="left" w:pos="432"/>
        </w:tabs>
        <w:ind w:firstLine="851"/>
        <w:jc w:val="right"/>
        <w:rPr>
          <w:bCs/>
          <w:kern w:val="24"/>
          <w:sz w:val="23"/>
          <w:szCs w:val="23"/>
        </w:rPr>
      </w:pPr>
      <w:r w:rsidRPr="00E73B47">
        <w:rPr>
          <w:bCs/>
          <w:kern w:val="24"/>
          <w:sz w:val="23"/>
          <w:szCs w:val="23"/>
        </w:rPr>
        <w:t xml:space="preserve">Таблица </w:t>
      </w:r>
      <w:r w:rsidRPr="00E73B47">
        <w:rPr>
          <w:bCs/>
          <w:kern w:val="24"/>
          <w:sz w:val="23"/>
          <w:szCs w:val="23"/>
          <w:lang w:val="en-US"/>
        </w:rPr>
        <w:t>2</w:t>
      </w:r>
      <w:r w:rsidRPr="00E73B47">
        <w:rPr>
          <w:bCs/>
          <w:kern w:val="24"/>
          <w:sz w:val="23"/>
          <w:szCs w:val="23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559"/>
      </w:tblGrid>
      <w:tr w:rsidR="00E73B47" w:rsidRPr="00E73B47" w14:paraId="303B15C1" w14:textId="77777777" w:rsidTr="006D39A3">
        <w:trPr>
          <w:trHeight w:val="1029"/>
          <w:tblHeader/>
        </w:trPr>
        <w:tc>
          <w:tcPr>
            <w:tcW w:w="8222" w:type="dxa"/>
            <w:vAlign w:val="center"/>
          </w:tcPr>
          <w:p w14:paraId="16386608" w14:textId="77777777" w:rsidR="00E73B47" w:rsidRPr="00E73B47" w:rsidRDefault="00E73B47" w:rsidP="00E73B47">
            <w:pPr>
              <w:jc w:val="center"/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Наименование экземпляров, с использованием которых оказываются услуги по сопровождению и в отношении которых действует настоящая Спецификация</w:t>
            </w:r>
          </w:p>
        </w:tc>
        <w:tc>
          <w:tcPr>
            <w:tcW w:w="1559" w:type="dxa"/>
            <w:vAlign w:val="center"/>
          </w:tcPr>
          <w:p w14:paraId="0CAEFD60" w14:textId="77777777" w:rsidR="00E73B47" w:rsidRPr="00E73B47" w:rsidRDefault="00E73B47" w:rsidP="00E73B47">
            <w:pPr>
              <w:jc w:val="center"/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Количество</w:t>
            </w:r>
            <w:r w:rsidRPr="00E73B47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E73B47">
              <w:rPr>
                <w:rFonts w:eastAsiaTheme="minorHAnsi"/>
                <w:sz w:val="23"/>
                <w:szCs w:val="23"/>
              </w:rPr>
              <w:t>флеш</w:t>
            </w:r>
            <w:proofErr w:type="spellEnd"/>
            <w:r w:rsidRPr="00E73B47">
              <w:rPr>
                <w:rFonts w:eastAsiaTheme="minorHAnsi"/>
                <w:sz w:val="23"/>
                <w:szCs w:val="23"/>
              </w:rPr>
              <w:t>-носителей</w:t>
            </w:r>
          </w:p>
        </w:tc>
      </w:tr>
      <w:tr w:rsidR="00E73B47" w:rsidRPr="00E73B47" w14:paraId="682234FC" w14:textId="77777777" w:rsidTr="006D39A3">
        <w:trPr>
          <w:trHeight w:val="463"/>
        </w:trPr>
        <w:tc>
          <w:tcPr>
            <w:tcW w:w="8222" w:type="dxa"/>
          </w:tcPr>
          <w:p w14:paraId="65BE6AB2" w14:textId="77777777" w:rsidR="00E73B47" w:rsidRPr="00E73B47" w:rsidRDefault="00E73B47" w:rsidP="00E73B47">
            <w:pPr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 xml:space="preserve">Комплект доступа к перечисленным сервисам СПС </w:t>
            </w:r>
            <w:r w:rsidRPr="00E73B47">
              <w:rPr>
                <w:kern w:val="24"/>
                <w:sz w:val="23"/>
                <w:szCs w:val="23"/>
                <w:lang w:bidi="ru-RU"/>
              </w:rPr>
              <w:t>посредством </w:t>
            </w:r>
            <w:r w:rsidRPr="00E73B47">
              <w:rPr>
                <w:rFonts w:eastAsiaTheme="minorHAnsi"/>
                <w:sz w:val="23"/>
                <w:szCs w:val="23"/>
              </w:rPr>
              <w:t xml:space="preserve">оффлайн-версии в одном комплекте (актуальная версия СПС и ключ к онлайн-версии СПС на </w:t>
            </w:r>
            <w:proofErr w:type="spellStart"/>
            <w:r w:rsidRPr="00E73B47">
              <w:rPr>
                <w:rFonts w:eastAsiaTheme="minorHAnsi"/>
                <w:sz w:val="23"/>
                <w:szCs w:val="23"/>
              </w:rPr>
              <w:t>флеш</w:t>
            </w:r>
            <w:proofErr w:type="spellEnd"/>
            <w:r w:rsidRPr="00E73B47">
              <w:rPr>
                <w:rFonts w:eastAsiaTheme="minorHAnsi"/>
                <w:sz w:val="23"/>
                <w:szCs w:val="23"/>
              </w:rPr>
              <w:t>-носителе) </w:t>
            </w:r>
            <w:r w:rsidRPr="00E73B47">
              <w:rPr>
                <w:noProof/>
                <w:sz w:val="23"/>
                <w:szCs w:val="23"/>
              </w:rPr>
              <w:t>с актуализацией баз в соответствии</w:t>
            </w:r>
            <w:r w:rsidRPr="00E73B47">
              <w:rPr>
                <w:noProof/>
                <w:sz w:val="23"/>
                <w:szCs w:val="23"/>
              </w:rPr>
              <w:br/>
              <w:t xml:space="preserve"> с пунктами 1, 4, 7 Таблицы 1 </w:t>
            </w:r>
          </w:p>
        </w:tc>
        <w:tc>
          <w:tcPr>
            <w:tcW w:w="1559" w:type="dxa"/>
            <w:vAlign w:val="center"/>
          </w:tcPr>
          <w:p w14:paraId="551029D8" w14:textId="77777777" w:rsidR="00E73B47" w:rsidRPr="00E73B47" w:rsidRDefault="00E73B47" w:rsidP="00E73B47">
            <w:pPr>
              <w:jc w:val="center"/>
              <w:rPr>
                <w:noProof/>
                <w:sz w:val="23"/>
                <w:szCs w:val="23"/>
              </w:rPr>
            </w:pPr>
            <w:r w:rsidRPr="00E73B47">
              <w:rPr>
                <w:noProof/>
                <w:sz w:val="23"/>
                <w:szCs w:val="23"/>
              </w:rPr>
              <w:t>1</w:t>
            </w:r>
          </w:p>
        </w:tc>
      </w:tr>
    </w:tbl>
    <w:p w14:paraId="03578882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left="284" w:right="282"/>
        <w:rPr>
          <w:kern w:val="24"/>
          <w:sz w:val="23"/>
          <w:szCs w:val="23"/>
        </w:rPr>
      </w:pPr>
    </w:p>
    <w:p w14:paraId="501C985A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3.2. Функционирование всех характеристик СПС, указанных в настоящем Техническом задании, в течение срока действия контракта должно быть гарантировано Исполнителем. </w:t>
      </w:r>
      <w:r w:rsidRPr="00E73B47">
        <w:rPr>
          <w:kern w:val="24"/>
          <w:sz w:val="23"/>
          <w:szCs w:val="23"/>
          <w:lang w:bidi="ru-RU"/>
        </w:rPr>
        <w:br/>
        <w:t xml:space="preserve">Для указанных целей Исполнитель должен являться правообладателем СПС или иметь соответствующие права на предоставление права использования СПС третьим лицам. </w:t>
      </w:r>
      <w:r w:rsidRPr="00E73B47">
        <w:rPr>
          <w:kern w:val="24"/>
          <w:sz w:val="23"/>
          <w:szCs w:val="23"/>
          <w:lang w:bidi="ru-RU"/>
        </w:rPr>
        <w:br/>
        <w:t xml:space="preserve">В подтверждение изложенного Исполнитель может предоставить документы, подтверждающие правомерность предоставления права использования СПС третьим лицам. Такими документами могут являться, например, копия лицензионного договора, заключенного с правообладателем или иным лицензиаром, выписка из лицензионного договора, письмо правообладателя </w:t>
      </w:r>
      <w:r w:rsidRPr="00E73B47">
        <w:rPr>
          <w:kern w:val="24"/>
          <w:sz w:val="23"/>
          <w:szCs w:val="23"/>
          <w:lang w:bidi="ru-RU"/>
        </w:rPr>
        <w:br/>
        <w:t xml:space="preserve">о правомерности предоставления права использования СПС Исполнителем (один </w:t>
      </w:r>
      <w:r w:rsidRPr="00E73B47">
        <w:rPr>
          <w:kern w:val="24"/>
          <w:sz w:val="23"/>
          <w:szCs w:val="23"/>
          <w:lang w:bidi="ru-RU"/>
        </w:rPr>
        <w:br/>
        <w:t>из перечисленных документов по выбору Исполнителя).</w:t>
      </w:r>
    </w:p>
    <w:p w14:paraId="740D8637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sz w:val="23"/>
          <w:szCs w:val="23"/>
        </w:rPr>
      </w:pPr>
      <w:r w:rsidRPr="00E73B47">
        <w:rPr>
          <w:sz w:val="23"/>
          <w:szCs w:val="23"/>
        </w:rPr>
        <w:t xml:space="preserve">Исполнитель обязан обеспечить взаимодействие и совместимость услуг </w:t>
      </w:r>
      <w:r w:rsidRPr="00E73B47">
        <w:rPr>
          <w:sz w:val="23"/>
          <w:szCs w:val="23"/>
        </w:rPr>
        <w:br/>
        <w:t xml:space="preserve">по предоставлению прав на доступ и использование данных справочно-правовых систем, </w:t>
      </w:r>
      <w:r w:rsidRPr="00E73B47">
        <w:rPr>
          <w:sz w:val="23"/>
          <w:szCs w:val="23"/>
        </w:rPr>
        <w:br/>
        <w:t xml:space="preserve">с используемым заказчиком </w:t>
      </w:r>
      <w:proofErr w:type="spellStart"/>
      <w:r w:rsidRPr="00E73B47">
        <w:rPr>
          <w:rFonts w:eastAsiaTheme="minorHAnsi"/>
          <w:sz w:val="23"/>
          <w:szCs w:val="23"/>
        </w:rPr>
        <w:t>флеш</w:t>
      </w:r>
      <w:proofErr w:type="spellEnd"/>
      <w:r w:rsidRPr="00E73B47">
        <w:rPr>
          <w:rFonts w:eastAsiaTheme="minorHAnsi"/>
          <w:sz w:val="23"/>
          <w:szCs w:val="23"/>
        </w:rPr>
        <w:t xml:space="preserve">-носителем, с ранее применяемыми настройками, </w:t>
      </w:r>
      <w:r w:rsidRPr="00E73B47">
        <w:rPr>
          <w:sz w:val="23"/>
          <w:szCs w:val="23"/>
        </w:rPr>
        <w:t>в том числе с: подборками документов заказчика,</w:t>
      </w:r>
      <w:r w:rsidRPr="00E73B47">
        <w:rPr>
          <w:b/>
          <w:sz w:val="23"/>
          <w:szCs w:val="23"/>
        </w:rPr>
        <w:t xml:space="preserve"> </w:t>
      </w:r>
      <w:r w:rsidRPr="00E73B47">
        <w:rPr>
          <w:sz w:val="23"/>
          <w:szCs w:val="23"/>
        </w:rPr>
        <w:t xml:space="preserve">перечнями документов «на контроле», комментариями </w:t>
      </w:r>
      <w:r w:rsidRPr="00E73B47">
        <w:rPr>
          <w:sz w:val="23"/>
          <w:szCs w:val="23"/>
        </w:rPr>
        <w:br/>
        <w:t xml:space="preserve">и закладками заказчика в текстах документов, базой данных проектов типовых договоров заказчика, содержащей договорные формы, создаваемые, открываемые, изменяемые </w:t>
      </w:r>
      <w:r w:rsidRPr="00E73B47">
        <w:rPr>
          <w:sz w:val="23"/>
          <w:szCs w:val="23"/>
        </w:rPr>
        <w:br/>
        <w:t xml:space="preserve">и обновляемые (актуализируемые) заказчиком, технологическими взаимосвязями собственных документов заказчика (в том числе шаблонов/типовых форм/образцов) с актуализируемыми Системами договоров. </w:t>
      </w:r>
    </w:p>
    <w:p w14:paraId="45E2DDCC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3.3. Заказчику предоставляется право использования СПС следующими способами:</w:t>
      </w:r>
    </w:p>
    <w:p w14:paraId="2B63B1A7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получение доступа к размещенной на оборудовании Заказчика установленной системе </w:t>
      </w:r>
      <w:r w:rsidRPr="00E73B47">
        <w:rPr>
          <w:kern w:val="24"/>
          <w:sz w:val="23"/>
          <w:szCs w:val="23"/>
          <w:lang w:bidi="ru-RU"/>
        </w:rPr>
        <w:br/>
        <w:t xml:space="preserve">и через информационно-телекоммуникационную сеть Интернет; </w:t>
      </w:r>
    </w:p>
    <w:p w14:paraId="2AA325A4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 удаленный доступ к СПС через информационно-телекоммуникационную сеть Интернет должен осуществляться посредством стандартных интернет-браузеров;</w:t>
      </w:r>
    </w:p>
    <w:p w14:paraId="4FE7D37A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доведение до всеобщего сведения СПС путем размещения на рабочем столе пользователя ярлыка СПС;</w:t>
      </w:r>
    </w:p>
    <w:p w14:paraId="0BA8D36E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воспроизведение на компьютере или в локальной вычислительной сети Заказчика СПС в объеме Комплекта для автономной работы, являющегося определенной Исполнителем частью базы данных с обновляемым банком данных законодательства, и позволяющего осуществлять работу с ним, в том числе при отсутствии технической возможности удаленного доступа через информационно-телекоммуникационную сеть Интернет.</w:t>
      </w:r>
    </w:p>
    <w:p w14:paraId="66C3C9D9" w14:textId="5F2350AD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3.3.1. При этом Исполнитель обязан обеспечить возможность одновременного доступа к сервисам СПС пользователей Заказчика (автоматизированных рабочих мест - АРМ) в количестве, указанном в Таблице 1, а также обеспечить доступ к перечисленным сервисам СПС посредством оффлайн-версии в одном комплекте (актуальная версия СПС и ключ к онлайн-версии СПС на </w:t>
      </w:r>
      <w:proofErr w:type="spellStart"/>
      <w:r w:rsidRPr="00E73B47">
        <w:rPr>
          <w:kern w:val="24"/>
          <w:sz w:val="23"/>
          <w:szCs w:val="23"/>
          <w:lang w:bidi="ru-RU"/>
        </w:rPr>
        <w:t>флеш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-носителе) с актуализацией баз в соответствии с пунктами 1, 4, 7 Таблицы 1 на день обновления СПС. Максимальное количество пользователей </w:t>
      </w:r>
      <w:r w:rsidRPr="00340848">
        <w:rPr>
          <w:kern w:val="24"/>
          <w:sz w:val="23"/>
          <w:szCs w:val="23"/>
          <w:lang w:bidi="ru-RU"/>
        </w:rPr>
        <w:t>Заказчика – 310 (</w:t>
      </w:r>
      <w:r w:rsidR="00340848" w:rsidRPr="00340848">
        <w:rPr>
          <w:kern w:val="24"/>
          <w:sz w:val="23"/>
          <w:szCs w:val="23"/>
          <w:lang w:bidi="ru-RU"/>
        </w:rPr>
        <w:t>триста</w:t>
      </w:r>
      <w:r w:rsidRPr="00340848">
        <w:rPr>
          <w:kern w:val="24"/>
          <w:sz w:val="23"/>
          <w:szCs w:val="23"/>
          <w:lang w:bidi="ru-RU"/>
        </w:rPr>
        <w:t xml:space="preserve"> десять) и один</w:t>
      </w:r>
      <w:bookmarkStart w:id="2" w:name="_GoBack"/>
      <w:bookmarkEnd w:id="2"/>
      <w:r w:rsidRPr="00E73B47">
        <w:rPr>
          <w:kern w:val="24"/>
          <w:sz w:val="23"/>
          <w:szCs w:val="23"/>
          <w:lang w:bidi="ru-RU"/>
        </w:rPr>
        <w:t xml:space="preserve"> комплект для доступа через </w:t>
      </w:r>
      <w:proofErr w:type="spellStart"/>
      <w:r w:rsidRPr="00E73B47">
        <w:rPr>
          <w:kern w:val="24"/>
          <w:sz w:val="23"/>
          <w:szCs w:val="23"/>
          <w:lang w:bidi="ru-RU"/>
        </w:rPr>
        <w:t>флеш</w:t>
      </w:r>
      <w:proofErr w:type="spellEnd"/>
      <w:r w:rsidRPr="00E73B47">
        <w:rPr>
          <w:kern w:val="24"/>
          <w:sz w:val="23"/>
          <w:szCs w:val="23"/>
          <w:lang w:bidi="ru-RU"/>
        </w:rPr>
        <w:t>-носитель.</w:t>
      </w:r>
    </w:p>
    <w:p w14:paraId="00236E17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3.4. Для доступа к СПС через информационно-телекоммуникационную сеть Интернет </w:t>
      </w:r>
      <w:r w:rsidRPr="00E73B47">
        <w:rPr>
          <w:kern w:val="24"/>
          <w:sz w:val="23"/>
          <w:szCs w:val="23"/>
          <w:lang w:bidi="ru-RU"/>
        </w:rPr>
        <w:br/>
        <w:t xml:space="preserve">не должна требоваться установка какого-либо дополнительного программного обеспечения </w:t>
      </w:r>
      <w:r w:rsidRPr="00E73B47">
        <w:rPr>
          <w:kern w:val="24"/>
          <w:sz w:val="23"/>
          <w:szCs w:val="23"/>
          <w:lang w:bidi="ru-RU"/>
        </w:rPr>
        <w:br/>
        <w:t>на АРМ Заказчика, помимо интернет-браузера.</w:t>
      </w:r>
    </w:p>
    <w:p w14:paraId="6A431D2D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3.5. Требования к функциональным возможностям и свойствам СПС:</w:t>
      </w:r>
    </w:p>
    <w:p w14:paraId="2BC349BA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наличие единой строки быстрого поиска, позволяющей формулировать запрос </w:t>
      </w:r>
      <w:r w:rsidRPr="00E73B47">
        <w:rPr>
          <w:kern w:val="24"/>
          <w:sz w:val="23"/>
          <w:szCs w:val="23"/>
          <w:lang w:bidi="ru-RU"/>
        </w:rPr>
        <w:br/>
        <w:t>в свободной форме с выстраиванием результирующего списка по степени соответствия запросу, при отображении полученных результатов быстрый поиск должен предоставлять возможность обращаться для поиска непосредственно из базы данных к онлайн-архивам судебных решений и муниципальных актов без повторного ввода поискового запроса;</w:t>
      </w:r>
    </w:p>
    <w:p w14:paraId="7DF02887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поиска по реквизитам (включая реквизиты регистрации в Министерстве юстиции Российской Федерации, возможность выбора территории регулирования);</w:t>
      </w:r>
    </w:p>
    <w:p w14:paraId="014FB995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возможность применения логических условий при запросе нескольких значений одного реквизита; </w:t>
      </w:r>
    </w:p>
    <w:p w14:paraId="6A8F4A64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поиск материалов периодических печатных изданий по источнику их опубликования;</w:t>
      </w:r>
    </w:p>
    <w:p w14:paraId="1625C030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наличие поиска по ситуации (без указания реквизитов документа и без обязательного контекстного соответствия поискового запроса тексту документов);</w:t>
      </w:r>
    </w:p>
    <w:p w14:paraId="414AB8EB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поиск правовых актов по дате (интервалу дат) вступления в силу, утраты силы, внесения изменений;</w:t>
      </w:r>
    </w:p>
    <w:p w14:paraId="6AA4F426" w14:textId="2407ADF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автоматическое исправление опечаток без прерывания процесса поиска с возможностью отказа от предложенного варианта исправления;</w:t>
      </w:r>
    </w:p>
    <w:p w14:paraId="55373B68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поиск судебной практики по специальным критериям: ключевым темам и сторонам спора, судье и виду судопроизводства; отбор документов из полученного в результате поиска списка арбитражной практики по делам с участием определенных Заказчиком органов власти,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налогоплательщика;</w:t>
      </w:r>
    </w:p>
    <w:p w14:paraId="42EEEA4F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наличие заключений экспертов Линии консультаций по темам: законодательство РФ </w:t>
      </w:r>
      <w:r w:rsidRPr="00E73B47">
        <w:rPr>
          <w:kern w:val="24"/>
          <w:sz w:val="23"/>
          <w:szCs w:val="23"/>
          <w:lang w:bidi="ru-RU"/>
        </w:rPr>
        <w:br/>
        <w:t>о бухгалтерском учёте и отчётности, налоговое и трудовое законодательство, бюджетный учёт, гражданское право в части регулирования предпринимательской деятельности, гражданское право в части регулирования госзакупо</w:t>
      </w:r>
      <w:r w:rsidRPr="00E73B47">
        <w:rPr>
          <w:iCs/>
          <w:kern w:val="24"/>
          <w:sz w:val="23"/>
          <w:szCs w:val="23"/>
          <w:lang w:bidi="ru-RU"/>
        </w:rPr>
        <w:t>к;</w:t>
      </w:r>
    </w:p>
    <w:p w14:paraId="629FB742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наличие аналитических аннотаций, кратко излагающих суть документов федерального </w:t>
      </w:r>
      <w:r w:rsidRPr="00E73B47">
        <w:rPr>
          <w:kern w:val="24"/>
          <w:sz w:val="23"/>
          <w:szCs w:val="23"/>
          <w:lang w:bidi="ru-RU"/>
        </w:rPr>
        <w:br/>
        <w:t>и регионального законодательства;</w:t>
      </w:r>
    </w:p>
    <w:p w14:paraId="244641A9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возможность в основном меню СПС знакомиться с профессиональными новостями </w:t>
      </w:r>
      <w:r w:rsidRPr="00E73B47">
        <w:rPr>
          <w:kern w:val="24"/>
          <w:sz w:val="23"/>
          <w:szCs w:val="23"/>
          <w:lang w:bidi="ru-RU"/>
        </w:rPr>
        <w:br/>
        <w:t>(с возможностью перехода к текстам правовых актов, судебных решений, проектов правовых актов), в том числе по тематикам: бухгалтерский учет и налогообложение, кадровые вопросы, юридические вопросы, государственный сектор, государственные закупки;</w:t>
      </w:r>
    </w:p>
    <w:p w14:paraId="3651AC57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сортировки списков документов по степени соответствия запросу, юридической силе, дате издания или дате последнего изменения с указанием направления сортировки по возрастанию или убыванию значений;</w:t>
      </w:r>
    </w:p>
    <w:p w14:paraId="764D4511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работы в активном списке документов (результате поиска), в том числе возможность его уточнения по имеющимся реквизитам;</w:t>
      </w:r>
    </w:p>
    <w:p w14:paraId="0D5F979D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возможность быстрого знакомства с документами, включая возможность одновременного просмотра текста синхронно с оглавлением документа (при перемещении </w:t>
      </w:r>
      <w:r w:rsidRPr="00E73B47">
        <w:rPr>
          <w:kern w:val="24"/>
          <w:sz w:val="23"/>
          <w:szCs w:val="23"/>
          <w:lang w:bidi="ru-RU"/>
        </w:rPr>
        <w:br/>
        <w:t xml:space="preserve">по оглавлению отображается соответствующий раздел документа, а при перемещении </w:t>
      </w:r>
      <w:r w:rsidRPr="00E73B47">
        <w:rPr>
          <w:kern w:val="24"/>
          <w:sz w:val="23"/>
          <w:szCs w:val="23"/>
          <w:lang w:bidi="ru-RU"/>
        </w:rPr>
        <w:br/>
        <w:t>по разделам документа – пункт оглавления);</w:t>
      </w:r>
    </w:p>
    <w:p w14:paraId="27480E05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постановки на контроль документа/документов с целью получения информации об изменениях;</w:t>
      </w:r>
    </w:p>
    <w:p w14:paraId="124EA133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постановки на контроль списка документов, связанных с документом или его фрагментом, в том числе возможность отслеживать появление новых актов. Возможность получения уведомления о данных изменениях на указанный адрес электронной почты. Возможность изменения названия поставленного на контроль списка документов;</w:t>
      </w:r>
    </w:p>
    <w:p w14:paraId="6D8ACAA9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возможность экспорта (сохранения) выбранного документа, фрагмента документа или списка документов в файл формата </w:t>
      </w:r>
      <w:proofErr w:type="spellStart"/>
      <w:r w:rsidRPr="00E73B47">
        <w:rPr>
          <w:kern w:val="24"/>
          <w:sz w:val="23"/>
          <w:szCs w:val="23"/>
          <w:lang w:bidi="ru-RU"/>
        </w:rPr>
        <w:t>rtf</w:t>
      </w:r>
      <w:proofErr w:type="spellEnd"/>
      <w:r w:rsidRPr="00E73B47">
        <w:rPr>
          <w:kern w:val="24"/>
          <w:sz w:val="23"/>
          <w:szCs w:val="23"/>
          <w:lang w:bidi="ru-RU"/>
        </w:rPr>
        <w:t>;</w:t>
      </w:r>
    </w:p>
    <w:p w14:paraId="008DAAE3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установки закладок в тексте документа, их изменение и удаление, а также возможность поиска документов по контексту среди названий закладок;</w:t>
      </w:r>
    </w:p>
    <w:p w14:paraId="55E172BF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обращения к графической копии публикации первоначальной редакции нормативного акта при ее наличии;</w:t>
      </w:r>
    </w:p>
    <w:p w14:paraId="44FBF0A4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получения текста правового акта в том виде, в котором он действовал или будет действовать (при наличии утративших или не вступивших в силу редакций соответственно) на конкретную дату с возможностью автоматической перестройки на искомый момент времени других документов при переходе по ссылкам;</w:t>
      </w:r>
    </w:p>
    <w:p w14:paraId="104B8E0F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наличие аналитического инструмента для построения списка документов, применяющихся в схожей ситуации и близких по смысловому содержанию, без необходимости использования поиска по реквизитам и по контексту;</w:t>
      </w:r>
    </w:p>
    <w:p w14:paraId="3D959E0E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возможность перехода по ссылкам из документов, включая судебную практику </w:t>
      </w:r>
      <w:r w:rsidRPr="00E73B47">
        <w:rPr>
          <w:kern w:val="24"/>
          <w:sz w:val="23"/>
          <w:szCs w:val="23"/>
          <w:lang w:bidi="ru-RU"/>
        </w:rPr>
        <w:br/>
        <w:t xml:space="preserve">и авторские материалы, на актуальные редакции нормативных правовых актов </w:t>
      </w:r>
      <w:r w:rsidRPr="00E73B47">
        <w:rPr>
          <w:kern w:val="24"/>
          <w:sz w:val="23"/>
          <w:szCs w:val="23"/>
          <w:lang w:bidi="ru-RU"/>
        </w:rPr>
        <w:br/>
        <w:t>(по умолчанию);</w:t>
      </w:r>
    </w:p>
    <w:p w14:paraId="2FDD594D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возможность осуществлять поиск похожих правовых актов, судебных решений, книг, статей, вопросов-ответов и консультационных материалов, близких по тематике к документу или его фрагменту; </w:t>
      </w:r>
    </w:p>
    <w:p w14:paraId="59B7AD1F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наличие инструментов для автоматического вычисления отдельных показателей по введенным пользователем, данным по тематикам: налоги и бухгалтерский учет (амортизация, учет материалов, товаров, готовой продукции, учет налогов); пени, проценты, штрафы; пособия и трудовые отношения; государственные закупки;</w:t>
      </w:r>
    </w:p>
    <w:p w14:paraId="76796968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сервис подбора судебной практики, соответствующей тематике и содержанию загруженных пользователем в сервис документов, в которых подробно излагается правовая проблема, в форматах </w:t>
      </w:r>
      <w:proofErr w:type="spellStart"/>
      <w:r w:rsidRPr="00E73B47">
        <w:rPr>
          <w:kern w:val="24"/>
          <w:sz w:val="23"/>
          <w:szCs w:val="23"/>
          <w:lang w:bidi="ru-RU"/>
        </w:rPr>
        <w:t>doc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docx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rtf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txt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odt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pdf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jpeg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tiff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, </w:t>
      </w:r>
      <w:proofErr w:type="spellStart"/>
      <w:r w:rsidRPr="00E73B47">
        <w:rPr>
          <w:kern w:val="24"/>
          <w:sz w:val="23"/>
          <w:szCs w:val="23"/>
          <w:lang w:bidi="ru-RU"/>
        </w:rPr>
        <w:t>png</w:t>
      </w:r>
      <w:proofErr w:type="spellEnd"/>
      <w:r w:rsidRPr="00E73B47">
        <w:rPr>
          <w:kern w:val="24"/>
          <w:sz w:val="23"/>
          <w:szCs w:val="23"/>
          <w:lang w:bidi="ru-RU"/>
        </w:rPr>
        <w:t xml:space="preserve">; возможность ознакомиться с сутью решения без открытия содержащего его документа с использованием  кратко изложенных требований истца, вывода суда, ключевых тем; построение списка материально-правовых и процессуальных норм, которые чаще всего упоминаются в найденных судебных актах; фильтрация списка найденных документов по дате, региону и суду, конкретному судье и ключевой теме. При введении запроса к судебному решению содержащий его документ должен открываться на фрагменте, наиболее соответствующем этому; </w:t>
      </w:r>
    </w:p>
    <w:p w14:paraId="2ACDB13F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 xml:space="preserve">- функциональная возможность «Конструктор договоров», позволяющая осуществлять составление договоров и актуализировать уже созданные договоры, учетная политика (возможность формирования учетной политики организации госсектора), гражданско-правовые и трудовые договоры, возможность сохранения составленного документа; </w:t>
      </w:r>
    </w:p>
    <w:p w14:paraId="3015781B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экспорта по каналам связи через информационно-телекоммуникационную сеть Интернет документа, составленного с использованием функциональной возможности «Конструктор договоров», в СПС с целью подбора судебной практики, соответствующей тематике экспортированного документа по аналогичным делам;</w:t>
      </w:r>
    </w:p>
    <w:p w14:paraId="42AD82D1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сохранения поисковых запросов с автоматическим сохранением истории запросов и открытых документов;</w:t>
      </w:r>
    </w:p>
    <w:p w14:paraId="1580720E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изменения размера шрифта документа в соответствии с предпочтениями пользователя;</w:t>
      </w:r>
    </w:p>
    <w:p w14:paraId="7BA44CAA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персональной настройки Основного меню в соответствии с профессиональными интересами пользователя, в том числе по тематикам: налогообложение и бухгалтерский учет, кадровые вопросы, юридические вопросы, государственный сектор, государственные закупки;</w:t>
      </w:r>
    </w:p>
    <w:p w14:paraId="691DFDD5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построения списка документов, близких по тематике к фрагменту документа;</w:t>
      </w:r>
    </w:p>
    <w:p w14:paraId="3E9FB9C2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специальный интерфейс администратора, позволяющий создавать, загружать учетные записи (в том числе списком), удалять, редактировать учетные записи пользователей;</w:t>
      </w:r>
    </w:p>
    <w:p w14:paraId="10A6181A" w14:textId="77777777" w:rsidR="00E73B47" w:rsidRPr="00E73B47" w:rsidRDefault="00E73B47" w:rsidP="00E73B47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E73B47">
        <w:rPr>
          <w:kern w:val="24"/>
          <w:sz w:val="23"/>
          <w:szCs w:val="23"/>
          <w:lang w:bidi="ru-RU"/>
        </w:rPr>
        <w:t>- возможность автоматического удаления логинов неактивных пользователей по истечении задаваемого периода неактивности, при этом должна быть реализована возможность защиты части пользователей от автоматического удаления логинов.</w:t>
      </w:r>
    </w:p>
    <w:p w14:paraId="4EF76201" w14:textId="77777777" w:rsidR="00E73B47" w:rsidRPr="00E73B47" w:rsidRDefault="00E73B47" w:rsidP="00E73B47">
      <w:pPr>
        <w:ind w:right="-2" w:firstLine="567"/>
        <w:jc w:val="center"/>
        <w:rPr>
          <w:kern w:val="24"/>
          <w:sz w:val="23"/>
          <w:szCs w:val="23"/>
        </w:rPr>
      </w:pPr>
    </w:p>
    <w:p w14:paraId="0377A1ED" w14:textId="77777777" w:rsidR="00E73B47" w:rsidRPr="00E73B47" w:rsidRDefault="00E73B47" w:rsidP="00E73B47">
      <w:pPr>
        <w:ind w:right="-2" w:firstLine="567"/>
        <w:rPr>
          <w:sz w:val="23"/>
          <w:szCs w:val="23"/>
        </w:rPr>
      </w:pPr>
      <w:r w:rsidRPr="00E73B47">
        <w:rPr>
          <w:sz w:val="23"/>
          <w:szCs w:val="23"/>
        </w:rPr>
        <w:t>4. Требования к безопасности.</w:t>
      </w:r>
    </w:p>
    <w:p w14:paraId="1F8BA13F" w14:textId="77777777" w:rsidR="00E73B47" w:rsidRPr="00E73B47" w:rsidRDefault="00E73B47" w:rsidP="00E73B47">
      <w:pPr>
        <w:tabs>
          <w:tab w:val="left" w:pos="269"/>
        </w:tabs>
        <w:ind w:right="-2" w:firstLine="567"/>
        <w:contextualSpacing/>
        <w:rPr>
          <w:sz w:val="23"/>
          <w:szCs w:val="23"/>
        </w:rPr>
      </w:pPr>
      <w:r w:rsidRPr="00E73B47">
        <w:rPr>
          <w:sz w:val="23"/>
          <w:szCs w:val="23"/>
        </w:rPr>
        <w:t>Исполнитель должен обеспечить: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</w:t>
      </w:r>
    </w:p>
    <w:p w14:paraId="4AB59E71" w14:textId="77777777" w:rsidR="00E73B47" w:rsidRPr="00E73B47" w:rsidRDefault="00E73B47" w:rsidP="00E73B47">
      <w:pPr>
        <w:tabs>
          <w:tab w:val="left" w:pos="-157"/>
          <w:tab w:val="left" w:pos="0"/>
        </w:tabs>
        <w:ind w:right="-2" w:firstLine="567"/>
        <w:contextualSpacing/>
        <w:rPr>
          <w:sz w:val="23"/>
          <w:szCs w:val="23"/>
        </w:rPr>
      </w:pPr>
    </w:p>
    <w:p w14:paraId="348C2380" w14:textId="77777777" w:rsidR="00E73B47" w:rsidRPr="00E73B47" w:rsidRDefault="00E73B47" w:rsidP="00E73B47">
      <w:pPr>
        <w:tabs>
          <w:tab w:val="left" w:pos="-157"/>
          <w:tab w:val="left" w:pos="0"/>
          <w:tab w:val="left" w:pos="553"/>
          <w:tab w:val="left" w:pos="695"/>
        </w:tabs>
        <w:ind w:right="-2" w:firstLine="567"/>
        <w:rPr>
          <w:kern w:val="24"/>
          <w:sz w:val="23"/>
          <w:szCs w:val="23"/>
        </w:rPr>
      </w:pPr>
      <w:r w:rsidRPr="00E73B47">
        <w:rPr>
          <w:kern w:val="24"/>
          <w:sz w:val="23"/>
          <w:szCs w:val="23"/>
        </w:rPr>
        <w:t>5. Требования по сроку гарантий качества на результаты осуществления закупок.</w:t>
      </w:r>
    </w:p>
    <w:p w14:paraId="7F3AC627" w14:textId="77777777" w:rsidR="00E73B47" w:rsidRPr="00E73B47" w:rsidRDefault="00E73B47" w:rsidP="00E73B47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  <w:r w:rsidRPr="00E73B47">
        <w:rPr>
          <w:kern w:val="24"/>
          <w:sz w:val="23"/>
          <w:szCs w:val="23"/>
        </w:rPr>
        <w:t>Срок гарантий качества устанавливается на весь срок оказания услуг.</w:t>
      </w:r>
    </w:p>
    <w:p w14:paraId="0CD0D283" w14:textId="3A27A75C" w:rsidR="00E73B47" w:rsidRDefault="00E73B47" w:rsidP="00E73B47">
      <w:pPr>
        <w:widowControl w:val="0"/>
        <w:suppressAutoHyphens/>
        <w:autoSpaceDE w:val="0"/>
        <w:autoSpaceDN w:val="0"/>
        <w:adjustRightInd w:val="0"/>
        <w:ind w:right="-2"/>
        <w:textAlignment w:val="baseline"/>
        <w:rPr>
          <w:kern w:val="24"/>
          <w:sz w:val="23"/>
          <w:szCs w:val="23"/>
        </w:rPr>
      </w:pPr>
    </w:p>
    <w:p w14:paraId="1E4C4C51" w14:textId="7018755F" w:rsidR="006D39A3" w:rsidRDefault="006D39A3" w:rsidP="00E73B47">
      <w:pPr>
        <w:widowControl w:val="0"/>
        <w:suppressAutoHyphens/>
        <w:autoSpaceDE w:val="0"/>
        <w:autoSpaceDN w:val="0"/>
        <w:adjustRightInd w:val="0"/>
        <w:ind w:right="-2"/>
        <w:textAlignment w:val="baseline"/>
        <w:rPr>
          <w:kern w:val="24"/>
          <w:sz w:val="23"/>
          <w:szCs w:val="23"/>
        </w:rPr>
      </w:pPr>
    </w:p>
    <w:p w14:paraId="755BB552" w14:textId="77777777" w:rsidR="006D39A3" w:rsidRPr="00E73B47" w:rsidRDefault="006D39A3" w:rsidP="00E73B47">
      <w:pPr>
        <w:widowControl w:val="0"/>
        <w:suppressAutoHyphens/>
        <w:autoSpaceDE w:val="0"/>
        <w:autoSpaceDN w:val="0"/>
        <w:adjustRightInd w:val="0"/>
        <w:ind w:right="-2"/>
        <w:textAlignment w:val="baseline"/>
        <w:rPr>
          <w:kern w:val="24"/>
          <w:sz w:val="23"/>
          <w:szCs w:val="23"/>
        </w:rPr>
      </w:pPr>
    </w:p>
    <w:p w14:paraId="4228A74F" w14:textId="77777777" w:rsidR="00E73B47" w:rsidRPr="00E73B47" w:rsidRDefault="00E73B47" w:rsidP="00E73B47">
      <w:pPr>
        <w:widowControl w:val="0"/>
        <w:suppressAutoHyphens/>
        <w:autoSpaceDE w:val="0"/>
        <w:autoSpaceDN w:val="0"/>
        <w:adjustRightInd w:val="0"/>
        <w:ind w:right="-2"/>
        <w:textAlignment w:val="baseline"/>
        <w:rPr>
          <w:kern w:val="24"/>
          <w:sz w:val="23"/>
          <w:szCs w:val="23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6"/>
      </w:tblGrid>
      <w:tr w:rsidR="00E73B47" w:rsidRPr="00E73B47" w14:paraId="2F0B153D" w14:textId="77777777" w:rsidTr="0080768B">
        <w:tc>
          <w:tcPr>
            <w:tcW w:w="4870" w:type="dxa"/>
            <w:hideMark/>
          </w:tcPr>
          <w:p w14:paraId="2CA752A0" w14:textId="77777777" w:rsidR="00E73B47" w:rsidRPr="00E73B47" w:rsidRDefault="00E73B47" w:rsidP="00E73B47">
            <w:pPr>
              <w:widowControl w:val="0"/>
              <w:suppressAutoHyphens/>
              <w:autoSpaceDE w:val="0"/>
              <w:autoSpaceDN w:val="0"/>
              <w:adjustRightInd w:val="0"/>
              <w:ind w:right="-2"/>
              <w:textAlignment w:val="baseline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Начальник юридического отдела</w:t>
            </w:r>
          </w:p>
        </w:tc>
        <w:tc>
          <w:tcPr>
            <w:tcW w:w="4871" w:type="dxa"/>
            <w:hideMark/>
          </w:tcPr>
          <w:p w14:paraId="2A197E32" w14:textId="77777777" w:rsidR="00E73B47" w:rsidRPr="00E73B47" w:rsidRDefault="00E73B47" w:rsidP="00E73B47">
            <w:pPr>
              <w:widowControl w:val="0"/>
              <w:suppressAutoHyphens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kern w:val="24"/>
                <w:sz w:val="23"/>
                <w:szCs w:val="23"/>
              </w:rPr>
            </w:pPr>
            <w:r w:rsidRPr="00E73B47">
              <w:rPr>
                <w:kern w:val="24"/>
                <w:sz w:val="23"/>
                <w:szCs w:val="23"/>
              </w:rPr>
              <w:t>Е.В. Морозова</w:t>
            </w:r>
          </w:p>
        </w:tc>
      </w:tr>
    </w:tbl>
    <w:p w14:paraId="19A67E64" w14:textId="77777777" w:rsidR="005736D0" w:rsidRPr="005736D0" w:rsidRDefault="005736D0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</w:p>
    <w:p w14:paraId="244BCAF8" w14:textId="77777777" w:rsidR="005736D0" w:rsidRPr="005736D0" w:rsidRDefault="005736D0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</w:p>
    <w:p w14:paraId="608118DB" w14:textId="77777777" w:rsidR="005736D0" w:rsidRPr="005736D0" w:rsidRDefault="005736D0" w:rsidP="005736D0">
      <w:pPr>
        <w:rPr>
          <w:sz w:val="23"/>
          <w:szCs w:val="23"/>
        </w:rPr>
      </w:pPr>
    </w:p>
    <w:p w14:paraId="19677D35" w14:textId="77777777" w:rsidR="00747A9E" w:rsidRDefault="00747A9E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</w:p>
    <w:sectPr w:rsidR="00747A9E" w:rsidSect="006D39A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B4F1" w14:textId="77777777" w:rsidR="00256AA8" w:rsidRDefault="00256AA8">
      <w:r>
        <w:separator/>
      </w:r>
    </w:p>
  </w:endnote>
  <w:endnote w:type="continuationSeparator" w:id="0">
    <w:p w14:paraId="36A562E6" w14:textId="77777777" w:rsidR="00256AA8" w:rsidRDefault="0025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ond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F7FB4" w14:textId="77777777" w:rsidR="00707C7D" w:rsidRPr="00DA78B0" w:rsidRDefault="00745645" w:rsidP="00F712F3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1B52DEC8" w14:textId="77777777" w:rsidR="00707C7D" w:rsidRDefault="00340848" w:rsidP="00F712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381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D7D1349" w14:textId="5DAAF8E7" w:rsidR="00707C7D" w:rsidRPr="006D39A3" w:rsidRDefault="00745645" w:rsidP="006D39A3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6D39A3">
          <w:rPr>
            <w:rFonts w:ascii="Arial" w:hAnsi="Arial" w:cs="Arial"/>
            <w:sz w:val="20"/>
            <w:szCs w:val="20"/>
          </w:rPr>
          <w:fldChar w:fldCharType="begin"/>
        </w:r>
        <w:r w:rsidRPr="006D39A3">
          <w:rPr>
            <w:rFonts w:ascii="Arial" w:hAnsi="Arial" w:cs="Arial"/>
            <w:sz w:val="20"/>
            <w:szCs w:val="20"/>
          </w:rPr>
          <w:instrText>PAGE   \* MERGEFORMAT</w:instrText>
        </w:r>
        <w:r w:rsidRPr="006D39A3">
          <w:rPr>
            <w:rFonts w:ascii="Arial" w:hAnsi="Arial" w:cs="Arial"/>
            <w:sz w:val="20"/>
            <w:szCs w:val="20"/>
          </w:rPr>
          <w:fldChar w:fldCharType="separate"/>
        </w:r>
        <w:r w:rsidR="00340848">
          <w:rPr>
            <w:rFonts w:ascii="Arial" w:hAnsi="Arial" w:cs="Arial"/>
            <w:sz w:val="20"/>
            <w:szCs w:val="20"/>
          </w:rPr>
          <w:t>8</w:t>
        </w:r>
        <w:r w:rsidRPr="006D39A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2C275" w14:textId="77777777" w:rsidR="00256AA8" w:rsidRDefault="00256AA8">
      <w:r>
        <w:separator/>
      </w:r>
    </w:p>
  </w:footnote>
  <w:footnote w:type="continuationSeparator" w:id="0">
    <w:p w14:paraId="088D6F62" w14:textId="77777777" w:rsidR="00256AA8" w:rsidRDefault="0025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07FE9" w14:textId="77777777" w:rsidR="00707C7D" w:rsidRDefault="00745645" w:rsidP="00F712F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F87DDE5" w14:textId="77777777" w:rsidR="00707C7D" w:rsidRDefault="003408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E73B" w14:textId="77777777" w:rsidR="00707C7D" w:rsidRDefault="00340848" w:rsidP="00F712F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A10378"/>
    <w:multiLevelType w:val="hybridMultilevel"/>
    <w:tmpl w:val="F900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332D2"/>
    <w:multiLevelType w:val="hybridMultilevel"/>
    <w:tmpl w:val="480664E2"/>
    <w:lvl w:ilvl="0" w:tplc="C7548C2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B50"/>
    <w:multiLevelType w:val="multilevel"/>
    <w:tmpl w:val="5FB0804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635DA"/>
    <w:multiLevelType w:val="hybridMultilevel"/>
    <w:tmpl w:val="5E869E4A"/>
    <w:lvl w:ilvl="0" w:tplc="04190017">
      <w:start w:val="1"/>
      <w:numFmt w:val="lowerLetter"/>
      <w:lvlText w:val="%1)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1DD36862"/>
    <w:multiLevelType w:val="multilevel"/>
    <w:tmpl w:val="949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8163A"/>
    <w:multiLevelType w:val="hybridMultilevel"/>
    <w:tmpl w:val="7B9A4018"/>
    <w:lvl w:ilvl="0" w:tplc="0419000F">
      <w:start w:val="1"/>
      <w:numFmt w:val="decimal"/>
      <w:lvlText w:val="%1."/>
      <w:lvlJc w:val="left"/>
      <w:pPr>
        <w:ind w:left="-350" w:hanging="360"/>
      </w:p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8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3EB"/>
    <w:multiLevelType w:val="hybridMultilevel"/>
    <w:tmpl w:val="480664E2"/>
    <w:lvl w:ilvl="0" w:tplc="C7548C2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E15EA"/>
    <w:multiLevelType w:val="hybridMultilevel"/>
    <w:tmpl w:val="CDC6B5BA"/>
    <w:lvl w:ilvl="0" w:tplc="0FA822FE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1">
    <w:nsid w:val="39DF6947"/>
    <w:multiLevelType w:val="hybridMultilevel"/>
    <w:tmpl w:val="BDCCE3D2"/>
    <w:lvl w:ilvl="0" w:tplc="8D4ABFAC">
      <w:start w:val="13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2">
    <w:nsid w:val="3F2A6912"/>
    <w:multiLevelType w:val="hybridMultilevel"/>
    <w:tmpl w:val="5DACF3CE"/>
    <w:lvl w:ilvl="0" w:tplc="ACDC0E28">
      <w:start w:val="12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17138F"/>
    <w:multiLevelType w:val="multilevel"/>
    <w:tmpl w:val="23D8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0395034"/>
    <w:multiLevelType w:val="multilevel"/>
    <w:tmpl w:val="675CB5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0CD6833"/>
    <w:multiLevelType w:val="multilevel"/>
    <w:tmpl w:val="605AE8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17">
    <w:nsid w:val="71715BD7"/>
    <w:multiLevelType w:val="multilevel"/>
    <w:tmpl w:val="1596907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140173"/>
    <w:multiLevelType w:val="hybridMultilevel"/>
    <w:tmpl w:val="0744179E"/>
    <w:lvl w:ilvl="0" w:tplc="D6A4ED2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B35FA4"/>
    <w:multiLevelType w:val="hybridMultilevel"/>
    <w:tmpl w:val="C67AEC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18"/>
  </w:num>
  <w:num w:numId="8">
    <w:abstractNumId w:val="0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  <w:num w:numId="14">
    <w:abstractNumId w:val="12"/>
  </w:num>
  <w:num w:numId="15">
    <w:abstractNumId w:val="5"/>
  </w:num>
  <w:num w:numId="16">
    <w:abstractNumId w:val="16"/>
  </w:num>
  <w:num w:numId="17">
    <w:abstractNumId w:val="14"/>
  </w:num>
  <w:num w:numId="18">
    <w:abstractNumId w:val="4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45"/>
    <w:rsid w:val="0001047B"/>
    <w:rsid w:val="00012594"/>
    <w:rsid w:val="0001337B"/>
    <w:rsid w:val="00015A55"/>
    <w:rsid w:val="00031C35"/>
    <w:rsid w:val="00035BA0"/>
    <w:rsid w:val="00036C97"/>
    <w:rsid w:val="00043920"/>
    <w:rsid w:val="000443D9"/>
    <w:rsid w:val="00050E18"/>
    <w:rsid w:val="00054935"/>
    <w:rsid w:val="000703FA"/>
    <w:rsid w:val="000762B1"/>
    <w:rsid w:val="00081DAE"/>
    <w:rsid w:val="000843CB"/>
    <w:rsid w:val="00094980"/>
    <w:rsid w:val="000962D4"/>
    <w:rsid w:val="000A41E2"/>
    <w:rsid w:val="000B38D3"/>
    <w:rsid w:val="000D0573"/>
    <w:rsid w:val="000D29B7"/>
    <w:rsid w:val="000D3C58"/>
    <w:rsid w:val="000D5D4B"/>
    <w:rsid w:val="000F25DE"/>
    <w:rsid w:val="000F70AD"/>
    <w:rsid w:val="00105469"/>
    <w:rsid w:val="00107EC0"/>
    <w:rsid w:val="0011045F"/>
    <w:rsid w:val="0011203C"/>
    <w:rsid w:val="00117267"/>
    <w:rsid w:val="00121CC9"/>
    <w:rsid w:val="00122AEF"/>
    <w:rsid w:val="00137BE3"/>
    <w:rsid w:val="00137E98"/>
    <w:rsid w:val="00156442"/>
    <w:rsid w:val="0016025C"/>
    <w:rsid w:val="001A6B68"/>
    <w:rsid w:val="001B0E96"/>
    <w:rsid w:val="001B1F8E"/>
    <w:rsid w:val="001B598C"/>
    <w:rsid w:val="001B6841"/>
    <w:rsid w:val="001C3842"/>
    <w:rsid w:val="001C7316"/>
    <w:rsid w:val="001D4A68"/>
    <w:rsid w:val="001E2377"/>
    <w:rsid w:val="001E25D2"/>
    <w:rsid w:val="001E688D"/>
    <w:rsid w:val="001F2A40"/>
    <w:rsid w:val="001F6F25"/>
    <w:rsid w:val="00204BD2"/>
    <w:rsid w:val="00212A52"/>
    <w:rsid w:val="0021436B"/>
    <w:rsid w:val="00215A86"/>
    <w:rsid w:val="00220731"/>
    <w:rsid w:val="002304F4"/>
    <w:rsid w:val="00237580"/>
    <w:rsid w:val="00243566"/>
    <w:rsid w:val="0025229D"/>
    <w:rsid w:val="00254150"/>
    <w:rsid w:val="00256AA8"/>
    <w:rsid w:val="0027068D"/>
    <w:rsid w:val="00271A8C"/>
    <w:rsid w:val="0027203B"/>
    <w:rsid w:val="00280161"/>
    <w:rsid w:val="00284E7D"/>
    <w:rsid w:val="002D004F"/>
    <w:rsid w:val="002E2B1A"/>
    <w:rsid w:val="002E451E"/>
    <w:rsid w:val="002F29BF"/>
    <w:rsid w:val="002F3968"/>
    <w:rsid w:val="003020C1"/>
    <w:rsid w:val="00315BEF"/>
    <w:rsid w:val="00316E97"/>
    <w:rsid w:val="00323398"/>
    <w:rsid w:val="00330D66"/>
    <w:rsid w:val="00340848"/>
    <w:rsid w:val="00342CB8"/>
    <w:rsid w:val="00351429"/>
    <w:rsid w:val="00351866"/>
    <w:rsid w:val="00363DCF"/>
    <w:rsid w:val="00365CA4"/>
    <w:rsid w:val="003706CC"/>
    <w:rsid w:val="003801D9"/>
    <w:rsid w:val="00381C6B"/>
    <w:rsid w:val="003935C8"/>
    <w:rsid w:val="0039610A"/>
    <w:rsid w:val="003A6D77"/>
    <w:rsid w:val="003B25F7"/>
    <w:rsid w:val="003B65B3"/>
    <w:rsid w:val="003B67E0"/>
    <w:rsid w:val="003D27C4"/>
    <w:rsid w:val="003E6282"/>
    <w:rsid w:val="003F23CF"/>
    <w:rsid w:val="003F697D"/>
    <w:rsid w:val="003F6FA5"/>
    <w:rsid w:val="0040706E"/>
    <w:rsid w:val="0040760B"/>
    <w:rsid w:val="004252E9"/>
    <w:rsid w:val="00447AE4"/>
    <w:rsid w:val="00461ED1"/>
    <w:rsid w:val="0046223B"/>
    <w:rsid w:val="00467649"/>
    <w:rsid w:val="00481EDA"/>
    <w:rsid w:val="0048655B"/>
    <w:rsid w:val="004961E5"/>
    <w:rsid w:val="004A41AF"/>
    <w:rsid w:val="004A7E10"/>
    <w:rsid w:val="004D1CE3"/>
    <w:rsid w:val="004D6BE9"/>
    <w:rsid w:val="004E3B7B"/>
    <w:rsid w:val="004E465D"/>
    <w:rsid w:val="004E515F"/>
    <w:rsid w:val="004E6B91"/>
    <w:rsid w:val="004F60DE"/>
    <w:rsid w:val="00525B8C"/>
    <w:rsid w:val="0052620E"/>
    <w:rsid w:val="00537B6E"/>
    <w:rsid w:val="00541244"/>
    <w:rsid w:val="00557AE8"/>
    <w:rsid w:val="00564DC8"/>
    <w:rsid w:val="00567008"/>
    <w:rsid w:val="00571FB7"/>
    <w:rsid w:val="005736D0"/>
    <w:rsid w:val="005755AF"/>
    <w:rsid w:val="0057675D"/>
    <w:rsid w:val="00582E27"/>
    <w:rsid w:val="005843AE"/>
    <w:rsid w:val="00593031"/>
    <w:rsid w:val="005B07A3"/>
    <w:rsid w:val="005B1489"/>
    <w:rsid w:val="005B3070"/>
    <w:rsid w:val="005B37E4"/>
    <w:rsid w:val="005C1ADD"/>
    <w:rsid w:val="005C2B5B"/>
    <w:rsid w:val="005D66E6"/>
    <w:rsid w:val="005D6BEA"/>
    <w:rsid w:val="005E5EF4"/>
    <w:rsid w:val="005F2C3C"/>
    <w:rsid w:val="005F2DD8"/>
    <w:rsid w:val="00603626"/>
    <w:rsid w:val="00611AB1"/>
    <w:rsid w:val="00620CDF"/>
    <w:rsid w:val="00626A20"/>
    <w:rsid w:val="00631ADF"/>
    <w:rsid w:val="006320A2"/>
    <w:rsid w:val="006363C5"/>
    <w:rsid w:val="00643C12"/>
    <w:rsid w:val="00655521"/>
    <w:rsid w:val="00662868"/>
    <w:rsid w:val="006672F0"/>
    <w:rsid w:val="00684C25"/>
    <w:rsid w:val="006859A6"/>
    <w:rsid w:val="00687810"/>
    <w:rsid w:val="006B7151"/>
    <w:rsid w:val="006B76DF"/>
    <w:rsid w:val="006C0C42"/>
    <w:rsid w:val="006C385D"/>
    <w:rsid w:val="006C4B50"/>
    <w:rsid w:val="006C6256"/>
    <w:rsid w:val="006D348C"/>
    <w:rsid w:val="006D39A3"/>
    <w:rsid w:val="006E6659"/>
    <w:rsid w:val="006F7783"/>
    <w:rsid w:val="007039B6"/>
    <w:rsid w:val="00704966"/>
    <w:rsid w:val="00712A93"/>
    <w:rsid w:val="00715853"/>
    <w:rsid w:val="00715B3A"/>
    <w:rsid w:val="007272CB"/>
    <w:rsid w:val="007408C6"/>
    <w:rsid w:val="00741919"/>
    <w:rsid w:val="00742E4F"/>
    <w:rsid w:val="00745645"/>
    <w:rsid w:val="00747A9E"/>
    <w:rsid w:val="00756851"/>
    <w:rsid w:val="007633AD"/>
    <w:rsid w:val="00776E1E"/>
    <w:rsid w:val="00784048"/>
    <w:rsid w:val="007849E3"/>
    <w:rsid w:val="007920B9"/>
    <w:rsid w:val="00793D7C"/>
    <w:rsid w:val="00796410"/>
    <w:rsid w:val="007A1C73"/>
    <w:rsid w:val="007A440B"/>
    <w:rsid w:val="007A7A21"/>
    <w:rsid w:val="007B3085"/>
    <w:rsid w:val="00803AAB"/>
    <w:rsid w:val="00820E00"/>
    <w:rsid w:val="008332CD"/>
    <w:rsid w:val="00834721"/>
    <w:rsid w:val="00834AFF"/>
    <w:rsid w:val="008429DC"/>
    <w:rsid w:val="00845253"/>
    <w:rsid w:val="008460DA"/>
    <w:rsid w:val="00891F54"/>
    <w:rsid w:val="008A0A34"/>
    <w:rsid w:val="008B5FAF"/>
    <w:rsid w:val="008C43AA"/>
    <w:rsid w:val="008C65D0"/>
    <w:rsid w:val="008D79C2"/>
    <w:rsid w:val="008E7180"/>
    <w:rsid w:val="008F784A"/>
    <w:rsid w:val="0090444E"/>
    <w:rsid w:val="00913646"/>
    <w:rsid w:val="00916F58"/>
    <w:rsid w:val="009259C6"/>
    <w:rsid w:val="00926D5B"/>
    <w:rsid w:val="00940FE3"/>
    <w:rsid w:val="009411D5"/>
    <w:rsid w:val="00943FDA"/>
    <w:rsid w:val="009470E5"/>
    <w:rsid w:val="00974435"/>
    <w:rsid w:val="009778C1"/>
    <w:rsid w:val="00991069"/>
    <w:rsid w:val="009A131A"/>
    <w:rsid w:val="009A6B7B"/>
    <w:rsid w:val="009A7AFA"/>
    <w:rsid w:val="009B3984"/>
    <w:rsid w:val="009C7230"/>
    <w:rsid w:val="009D1E14"/>
    <w:rsid w:val="009E06CF"/>
    <w:rsid w:val="009E4EDC"/>
    <w:rsid w:val="009E5669"/>
    <w:rsid w:val="00A0151B"/>
    <w:rsid w:val="00A13160"/>
    <w:rsid w:val="00A23203"/>
    <w:rsid w:val="00A25E2C"/>
    <w:rsid w:val="00A439BF"/>
    <w:rsid w:val="00A53B08"/>
    <w:rsid w:val="00A66B9F"/>
    <w:rsid w:val="00A708E7"/>
    <w:rsid w:val="00A73BCD"/>
    <w:rsid w:val="00A94A31"/>
    <w:rsid w:val="00A94B96"/>
    <w:rsid w:val="00A96780"/>
    <w:rsid w:val="00A96855"/>
    <w:rsid w:val="00A96D4B"/>
    <w:rsid w:val="00AA69F3"/>
    <w:rsid w:val="00AB259D"/>
    <w:rsid w:val="00AB2B8F"/>
    <w:rsid w:val="00AC3788"/>
    <w:rsid w:val="00AD0742"/>
    <w:rsid w:val="00AD512A"/>
    <w:rsid w:val="00AF5CFA"/>
    <w:rsid w:val="00AF7719"/>
    <w:rsid w:val="00B11A5A"/>
    <w:rsid w:val="00B21F25"/>
    <w:rsid w:val="00B23029"/>
    <w:rsid w:val="00B3422B"/>
    <w:rsid w:val="00B405FB"/>
    <w:rsid w:val="00B44ADA"/>
    <w:rsid w:val="00B469D2"/>
    <w:rsid w:val="00B50FDA"/>
    <w:rsid w:val="00B70347"/>
    <w:rsid w:val="00B7058E"/>
    <w:rsid w:val="00B73889"/>
    <w:rsid w:val="00B85CA4"/>
    <w:rsid w:val="00B90B1F"/>
    <w:rsid w:val="00BB014A"/>
    <w:rsid w:val="00BC4C0A"/>
    <w:rsid w:val="00BC7D43"/>
    <w:rsid w:val="00BD0E4E"/>
    <w:rsid w:val="00BD571D"/>
    <w:rsid w:val="00BD5E50"/>
    <w:rsid w:val="00BF056D"/>
    <w:rsid w:val="00BF1631"/>
    <w:rsid w:val="00C05162"/>
    <w:rsid w:val="00C066F6"/>
    <w:rsid w:val="00C10C8D"/>
    <w:rsid w:val="00C237CB"/>
    <w:rsid w:val="00C26AC8"/>
    <w:rsid w:val="00C306B0"/>
    <w:rsid w:val="00C4113F"/>
    <w:rsid w:val="00C60A83"/>
    <w:rsid w:val="00C87350"/>
    <w:rsid w:val="00C877FA"/>
    <w:rsid w:val="00C940CB"/>
    <w:rsid w:val="00C95215"/>
    <w:rsid w:val="00CB3069"/>
    <w:rsid w:val="00CB4ED0"/>
    <w:rsid w:val="00CC6790"/>
    <w:rsid w:val="00CD3108"/>
    <w:rsid w:val="00CE43A5"/>
    <w:rsid w:val="00CE5731"/>
    <w:rsid w:val="00D019B0"/>
    <w:rsid w:val="00D10A85"/>
    <w:rsid w:val="00D1668C"/>
    <w:rsid w:val="00D17EED"/>
    <w:rsid w:val="00D2028E"/>
    <w:rsid w:val="00D41964"/>
    <w:rsid w:val="00D56CAC"/>
    <w:rsid w:val="00D72EBE"/>
    <w:rsid w:val="00D809E2"/>
    <w:rsid w:val="00DA0AE5"/>
    <w:rsid w:val="00DA0E6B"/>
    <w:rsid w:val="00DC2BB5"/>
    <w:rsid w:val="00DC650A"/>
    <w:rsid w:val="00DD05D9"/>
    <w:rsid w:val="00DD0BCF"/>
    <w:rsid w:val="00DD3B28"/>
    <w:rsid w:val="00DF277D"/>
    <w:rsid w:val="00E02640"/>
    <w:rsid w:val="00E10101"/>
    <w:rsid w:val="00E171D1"/>
    <w:rsid w:val="00E30580"/>
    <w:rsid w:val="00E41AF7"/>
    <w:rsid w:val="00E50AE7"/>
    <w:rsid w:val="00E52800"/>
    <w:rsid w:val="00E62B05"/>
    <w:rsid w:val="00E70DCC"/>
    <w:rsid w:val="00E73B47"/>
    <w:rsid w:val="00E76B50"/>
    <w:rsid w:val="00E81A0B"/>
    <w:rsid w:val="00E82FA7"/>
    <w:rsid w:val="00E928FA"/>
    <w:rsid w:val="00EB2FA5"/>
    <w:rsid w:val="00EC1E14"/>
    <w:rsid w:val="00EC466F"/>
    <w:rsid w:val="00EC562A"/>
    <w:rsid w:val="00EE657C"/>
    <w:rsid w:val="00EF0C1D"/>
    <w:rsid w:val="00EF4566"/>
    <w:rsid w:val="00EF609D"/>
    <w:rsid w:val="00F06222"/>
    <w:rsid w:val="00F11ECB"/>
    <w:rsid w:val="00F14CAE"/>
    <w:rsid w:val="00F14E65"/>
    <w:rsid w:val="00F1564A"/>
    <w:rsid w:val="00F16200"/>
    <w:rsid w:val="00F31B1E"/>
    <w:rsid w:val="00F31E33"/>
    <w:rsid w:val="00F51221"/>
    <w:rsid w:val="00F57166"/>
    <w:rsid w:val="00F64D55"/>
    <w:rsid w:val="00F7017C"/>
    <w:rsid w:val="00F769A7"/>
    <w:rsid w:val="00F85BB1"/>
    <w:rsid w:val="00F87880"/>
    <w:rsid w:val="00FA065A"/>
    <w:rsid w:val="00FA4C67"/>
    <w:rsid w:val="00FA5CDE"/>
    <w:rsid w:val="00FA7D5B"/>
    <w:rsid w:val="00FB7E81"/>
    <w:rsid w:val="00FC663D"/>
    <w:rsid w:val="00FD29D1"/>
    <w:rsid w:val="00FE2E05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102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45645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45645"/>
    <w:pPr>
      <w:keepNext/>
      <w:numPr>
        <w:ilvl w:val="1"/>
        <w:numId w:val="1"/>
      </w:numPr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4564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74564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page number"/>
    <w:basedOn w:val="a0"/>
    <w:rsid w:val="00745645"/>
    <w:rPr>
      <w:rFonts w:ascii="Times New Roman" w:hAnsi="Times New Roman"/>
    </w:rPr>
  </w:style>
  <w:style w:type="paragraph" w:styleId="a4">
    <w:name w:val="header"/>
    <w:aliases w:val="Linie,header"/>
    <w:basedOn w:val="a"/>
    <w:link w:val="a5"/>
    <w:uiPriority w:val="99"/>
    <w:rsid w:val="007456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basedOn w:val="a0"/>
    <w:link w:val="a4"/>
    <w:uiPriority w:val="99"/>
    <w:rsid w:val="00745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45645"/>
    <w:pPr>
      <w:widowControl w:val="0"/>
      <w:autoSpaceDE w:val="0"/>
      <w:autoSpaceDN w:val="0"/>
      <w:adjustRightInd w:val="0"/>
      <w:jc w:val="left"/>
    </w:pPr>
  </w:style>
  <w:style w:type="character" w:customStyle="1" w:styleId="FontStyle22">
    <w:name w:val="Font Style22"/>
    <w:basedOn w:val="a0"/>
    <w:rsid w:val="00745645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footer"/>
    <w:basedOn w:val="a"/>
    <w:link w:val="a7"/>
    <w:uiPriority w:val="99"/>
    <w:rsid w:val="00745645"/>
    <w:pPr>
      <w:tabs>
        <w:tab w:val="center" w:pos="4153"/>
        <w:tab w:val="right" w:pos="8306"/>
      </w:tabs>
      <w:spacing w:after="60"/>
    </w:pPr>
    <w:rPr>
      <w:noProof/>
    </w:rPr>
  </w:style>
  <w:style w:type="character" w:customStyle="1" w:styleId="a7">
    <w:name w:val="Нижний колонтитул Знак"/>
    <w:basedOn w:val="a0"/>
    <w:link w:val="a6"/>
    <w:uiPriority w:val="99"/>
    <w:rsid w:val="0074564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40FE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365CA4"/>
    <w:pPr>
      <w:tabs>
        <w:tab w:val="left" w:pos="432"/>
      </w:tabs>
      <w:spacing w:line="216" w:lineRule="auto"/>
      <w:ind w:firstLine="142"/>
    </w:pPr>
    <w:rPr>
      <w:rFonts w:ascii="PragmaticaCondCTT" w:hAnsi="PragmaticaCondCTT"/>
      <w:sz w:val="1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5CA4"/>
    <w:rPr>
      <w:rFonts w:ascii="PragmaticaCondCTT" w:eastAsia="Times New Roman" w:hAnsi="PragmaticaCondCTT" w:cs="Times New Roman"/>
      <w:sz w:val="1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685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5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AD512A"/>
  </w:style>
  <w:style w:type="character" w:styleId="ac">
    <w:name w:val="Hyperlink"/>
    <w:basedOn w:val="a0"/>
    <w:uiPriority w:val="99"/>
    <w:unhideWhenUsed/>
    <w:rsid w:val="00036C97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C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title">
    <w:name w:val="section__title"/>
    <w:basedOn w:val="a0"/>
    <w:rsid w:val="0040706E"/>
  </w:style>
  <w:style w:type="character" w:customStyle="1" w:styleId="sectioninfo">
    <w:name w:val="section__info"/>
    <w:basedOn w:val="a0"/>
    <w:rsid w:val="0040706E"/>
  </w:style>
  <w:style w:type="character" w:styleId="ae">
    <w:name w:val="annotation reference"/>
    <w:basedOn w:val="a0"/>
    <w:uiPriority w:val="99"/>
    <w:semiHidden/>
    <w:unhideWhenUsed/>
    <w:rsid w:val="00EB2F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2F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2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2F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2F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461ED1"/>
    <w:rPr>
      <w:rFonts w:ascii="Calibri" w:eastAsia="Calibri" w:hAnsi="Calibri" w:cs="Calibri"/>
      <w:sz w:val="20"/>
      <w:szCs w:val="20"/>
    </w:rPr>
  </w:style>
  <w:style w:type="character" w:customStyle="1" w:styleId="31">
    <w:name w:val="Заголовок №3_"/>
    <w:basedOn w:val="a0"/>
    <w:link w:val="32"/>
    <w:rsid w:val="00461ED1"/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11">
    <w:name w:val="Основной текст1"/>
    <w:basedOn w:val="a"/>
    <w:link w:val="af3"/>
    <w:rsid w:val="00461ED1"/>
    <w:pPr>
      <w:widowControl w:val="0"/>
      <w:spacing w:after="80"/>
      <w:ind w:firstLine="6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2">
    <w:name w:val="Заголовок №3"/>
    <w:basedOn w:val="a"/>
    <w:link w:val="31"/>
    <w:rsid w:val="00461ED1"/>
    <w:pPr>
      <w:widowControl w:val="0"/>
      <w:spacing w:line="166" w:lineRule="auto"/>
      <w:jc w:val="left"/>
      <w:outlineLvl w:val="2"/>
    </w:pPr>
    <w:rPr>
      <w:rFonts w:ascii="Calibri" w:eastAsia="Calibri" w:hAnsi="Calibri" w:cs="Calibri"/>
      <w:b/>
      <w:bCs/>
      <w:sz w:val="20"/>
      <w:szCs w:val="20"/>
      <w:u w:val="single"/>
      <w:lang w:eastAsia="en-US"/>
    </w:rPr>
  </w:style>
  <w:style w:type="paragraph" w:customStyle="1" w:styleId="ConsPlusNormal">
    <w:name w:val="ConsPlusNormal"/>
    <w:rsid w:val="00BC7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220731"/>
    <w:rPr>
      <w:b/>
      <w:bCs/>
    </w:rPr>
  </w:style>
  <w:style w:type="table" w:customStyle="1" w:styleId="12">
    <w:name w:val="Сетка таблицы1"/>
    <w:basedOn w:val="a1"/>
    <w:next w:val="ad"/>
    <w:uiPriority w:val="39"/>
    <w:rsid w:val="00E7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2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197D-862B-47D0-8BC6-F0298F61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2023-01-30T08:58:00Z</dcterms:created>
  <dcterms:modified xsi:type="dcterms:W3CDTF">2023-12-26T10:26:00Z</dcterms:modified>
</cp:coreProperties>
</file>