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CD4651">
        <w:rPr>
          <w:b/>
          <w:sz w:val="24"/>
          <w:szCs w:val="24"/>
        </w:rPr>
        <w:t>канцелярских товаров</w:t>
      </w:r>
      <w:r w:rsidR="00C91B03">
        <w:rPr>
          <w:b/>
          <w:sz w:val="24"/>
          <w:szCs w:val="24"/>
        </w:rPr>
        <w:t xml:space="preserve"> </w:t>
      </w:r>
      <w:r w:rsidR="00B93647">
        <w:rPr>
          <w:b/>
          <w:sz w:val="24"/>
          <w:szCs w:val="24"/>
        </w:rPr>
        <w:t>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C3400C" w:rsidP="009370FB">
            <w:pPr>
              <w:spacing w:after="0" w:line="240" w:lineRule="auto"/>
              <w:jc w:val="both"/>
              <w:rPr>
                <w:rFonts w:cs="Times New Roman"/>
                <w:sz w:val="24"/>
                <w:szCs w:val="24"/>
              </w:rPr>
            </w:pPr>
            <w:r w:rsidRPr="00C3400C">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A8520A"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2A1B65">
            <w:pPr>
              <w:pStyle w:val="ConsPlusNormal"/>
              <w:rPr>
                <w:sz w:val="24"/>
                <w:szCs w:val="24"/>
              </w:rPr>
            </w:pPr>
            <w:r w:rsidRPr="00AA2AB9">
              <w:rPr>
                <w:sz w:val="24"/>
                <w:szCs w:val="24"/>
              </w:rPr>
              <w:t xml:space="preserve">23 1 7728013512 772801001 </w:t>
            </w:r>
            <w:r w:rsidR="00C91B03" w:rsidRPr="002A1B65">
              <w:rPr>
                <w:sz w:val="24"/>
                <w:szCs w:val="24"/>
              </w:rPr>
              <w:t>0</w:t>
            </w:r>
            <w:r w:rsidR="002A1B65" w:rsidRPr="002A1B65">
              <w:rPr>
                <w:sz w:val="24"/>
                <w:szCs w:val="24"/>
              </w:rPr>
              <w:t>120</w:t>
            </w:r>
            <w:r w:rsidRPr="00AA2AB9">
              <w:rPr>
                <w:sz w:val="24"/>
                <w:szCs w:val="24"/>
              </w:rPr>
              <w:t xml:space="preserve"> 00</w:t>
            </w:r>
            <w:r w:rsidR="002A1B65">
              <w:rPr>
                <w:sz w:val="24"/>
                <w:szCs w:val="24"/>
              </w:rPr>
              <w:t>2</w:t>
            </w:r>
            <w:r w:rsidRPr="00AA2AB9">
              <w:rPr>
                <w:sz w:val="24"/>
                <w:szCs w:val="24"/>
              </w:rPr>
              <w:t xml:space="preserve"> </w:t>
            </w:r>
            <w:r w:rsidR="00477529" w:rsidRPr="002A1B65">
              <w:rPr>
                <w:sz w:val="24"/>
                <w:szCs w:val="24"/>
              </w:rPr>
              <w:t>0000</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5666ED">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CD4651">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w:t>
            </w:r>
            <w:r w:rsidR="00CD4651">
              <w:rPr>
                <w:sz w:val="24"/>
                <w:szCs w:val="24"/>
              </w:rPr>
              <w:t>канцелярских товаров</w:t>
            </w:r>
            <w:r w:rsidR="00036CEE" w:rsidRPr="00036CEE">
              <w:rPr>
                <w:sz w:val="24"/>
                <w:szCs w:val="24"/>
              </w:rPr>
              <w:t xml:space="preserve"> для нужд ИПУ РАН </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2A1B65" w:rsidRPr="002A1B65" w:rsidRDefault="00116E7E" w:rsidP="002A1B65">
            <w:pPr>
              <w:suppressAutoHyphens/>
              <w:spacing w:after="0" w:line="240" w:lineRule="auto"/>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2A1B65" w:rsidRPr="002A1B65">
              <w:rPr>
                <w:rFonts w:eastAsia="Times New Roman" w:cs="Times New Roman"/>
                <w:bCs/>
                <w:sz w:val="24"/>
                <w:szCs w:val="24"/>
                <w:shd w:val="clear" w:color="auto" w:fill="FFFFFF"/>
                <w:lang w:eastAsia="zh-CN"/>
              </w:rPr>
              <w:t>32.99.15.110 – Карандаши простые и цветные с грифелями в твердой оболочке</w:t>
            </w:r>
            <w:r w:rsidR="002A1B65" w:rsidRPr="002A1B65">
              <w:rPr>
                <w:rFonts w:eastAsia="Times New Roman" w:cs="Times New Roman"/>
                <w:bCs/>
                <w:i/>
                <w:sz w:val="24"/>
                <w:szCs w:val="24"/>
                <w:shd w:val="clear" w:color="auto" w:fill="FFFFFF"/>
                <w:lang w:eastAsia="zh-CN"/>
              </w:rPr>
              <w:t xml:space="preserve"> (КТРУ 32.99.15.110-00000002 Карандаш </w:t>
            </w:r>
            <w:proofErr w:type="spellStart"/>
            <w:r w:rsidR="002A1B65" w:rsidRPr="002A1B65">
              <w:rPr>
                <w:rFonts w:eastAsia="Times New Roman" w:cs="Times New Roman"/>
                <w:bCs/>
                <w:i/>
                <w:sz w:val="24"/>
                <w:szCs w:val="24"/>
                <w:shd w:val="clear" w:color="auto" w:fill="FFFFFF"/>
                <w:lang w:eastAsia="zh-CN"/>
              </w:rPr>
              <w:t>чернографитный</w:t>
            </w:r>
            <w:proofErr w:type="spellEnd"/>
            <w:r w:rsidR="002A1B65" w:rsidRPr="002A1B65">
              <w:rPr>
                <w:rFonts w:eastAsia="Times New Roman" w:cs="Times New Roman"/>
                <w:bCs/>
                <w:i/>
                <w:sz w:val="24"/>
                <w:szCs w:val="24"/>
                <w:shd w:val="clear" w:color="auto" w:fill="FFFFFF"/>
                <w:lang w:eastAsia="zh-CN"/>
              </w:rPr>
              <w:t>);</w:t>
            </w:r>
          </w:p>
          <w:p w:rsidR="002A1B65" w:rsidRPr="002A1B65" w:rsidRDefault="002A1B65" w:rsidP="002A1B65">
            <w:pPr>
              <w:suppressAutoHyphens/>
              <w:spacing w:after="0" w:line="240" w:lineRule="auto"/>
              <w:rPr>
                <w:rFonts w:eastAsia="Times New Roman" w:cs="Times New Roman"/>
                <w:bCs/>
                <w:i/>
                <w:sz w:val="24"/>
                <w:szCs w:val="24"/>
                <w:shd w:val="clear" w:color="auto" w:fill="FFFFFF"/>
                <w:lang w:eastAsia="zh-CN"/>
              </w:rPr>
            </w:pPr>
            <w:r w:rsidRPr="002A1B65">
              <w:rPr>
                <w:rFonts w:eastAsia="Times New Roman" w:cs="Times New Roman"/>
                <w:bCs/>
                <w:sz w:val="24"/>
                <w:szCs w:val="24"/>
                <w:shd w:val="clear" w:color="auto" w:fill="FFFFFF"/>
                <w:lang w:eastAsia="zh-CN"/>
              </w:rPr>
              <w:t xml:space="preserve">32.99.12.110 – Ручки шариковые </w:t>
            </w:r>
            <w:r w:rsidRPr="002A1B65">
              <w:rPr>
                <w:rFonts w:eastAsia="Times New Roman" w:cs="Times New Roman"/>
                <w:bCs/>
                <w:i/>
                <w:sz w:val="24"/>
                <w:szCs w:val="24"/>
                <w:shd w:val="clear" w:color="auto" w:fill="FFFFFF"/>
                <w:lang w:eastAsia="zh-CN"/>
              </w:rPr>
              <w:t>(КТРУ 32.99.12.110-00000005 Ручка канцелярская; 32.99.12.110-00000007 Ручка канцелярская;</w:t>
            </w:r>
            <w:r w:rsidRPr="002A1B65">
              <w:rPr>
                <w:rFonts w:eastAsia="Times New Roman" w:cs="Times New Roman"/>
                <w:bCs/>
                <w:sz w:val="24"/>
                <w:szCs w:val="24"/>
                <w:shd w:val="clear" w:color="auto" w:fill="FFFFFF"/>
                <w:lang w:eastAsia="zh-CN"/>
              </w:rPr>
              <w:t xml:space="preserve"> </w:t>
            </w:r>
            <w:r w:rsidRPr="002A1B65">
              <w:rPr>
                <w:rFonts w:eastAsia="Times New Roman" w:cs="Times New Roman"/>
                <w:bCs/>
                <w:i/>
                <w:sz w:val="24"/>
                <w:szCs w:val="24"/>
                <w:shd w:val="clear" w:color="auto" w:fill="FFFFFF"/>
                <w:lang w:eastAsia="zh-CN"/>
              </w:rPr>
              <w:t>32.99.12.110-00000008 Ручка канцелярская);</w:t>
            </w:r>
          </w:p>
          <w:p w:rsidR="002A1B65" w:rsidRPr="002A1B65" w:rsidRDefault="002A1B65" w:rsidP="002A1B65">
            <w:pPr>
              <w:suppressAutoHyphens/>
              <w:spacing w:after="0" w:line="240" w:lineRule="auto"/>
              <w:rPr>
                <w:rFonts w:eastAsia="Times New Roman" w:cs="Times New Roman"/>
                <w:bCs/>
                <w:i/>
                <w:sz w:val="24"/>
                <w:szCs w:val="24"/>
                <w:shd w:val="clear" w:color="auto" w:fill="FFFFFF"/>
                <w:lang w:eastAsia="zh-CN"/>
              </w:rPr>
            </w:pPr>
            <w:r w:rsidRPr="002A1B65">
              <w:rPr>
                <w:rFonts w:eastAsia="Times New Roman" w:cs="Times New Roman"/>
                <w:bCs/>
                <w:sz w:val="24"/>
                <w:szCs w:val="24"/>
                <w:shd w:val="clear" w:color="auto" w:fill="FFFFFF"/>
                <w:lang w:eastAsia="zh-CN"/>
              </w:rPr>
              <w:lastRenderedPageBreak/>
              <w:t xml:space="preserve">32.99.12.120 – Ручки и маркеры с наконечником из фетра и прочих пористых материалов </w:t>
            </w:r>
            <w:r w:rsidRPr="002A1B65">
              <w:rPr>
                <w:rFonts w:eastAsia="Times New Roman" w:cs="Times New Roman"/>
                <w:bCs/>
                <w:i/>
                <w:sz w:val="24"/>
                <w:szCs w:val="24"/>
                <w:shd w:val="clear" w:color="auto" w:fill="FFFFFF"/>
                <w:lang w:eastAsia="zh-CN"/>
              </w:rPr>
              <w:t>(КТРУ</w:t>
            </w:r>
            <w:r>
              <w:rPr>
                <w:rFonts w:eastAsia="Times New Roman" w:cs="Times New Roman"/>
                <w:bCs/>
                <w:i/>
                <w:sz w:val="24"/>
                <w:szCs w:val="24"/>
                <w:shd w:val="clear" w:color="auto" w:fill="FFFFFF"/>
                <w:lang w:eastAsia="zh-CN"/>
              </w:rPr>
              <w:t xml:space="preserve"> 32.99.12.120-00000006 </w:t>
            </w:r>
            <w:r w:rsidRPr="002A1B65">
              <w:rPr>
                <w:rFonts w:eastAsia="Times New Roman" w:cs="Times New Roman"/>
                <w:bCs/>
                <w:i/>
                <w:sz w:val="24"/>
                <w:szCs w:val="24"/>
                <w:shd w:val="clear" w:color="auto" w:fill="FFFFFF"/>
                <w:lang w:eastAsia="zh-CN"/>
              </w:rPr>
              <w:t>Маркер);</w:t>
            </w:r>
          </w:p>
          <w:p w:rsidR="009C404D" w:rsidRPr="002A1B65" w:rsidRDefault="002A1B65" w:rsidP="002A1B65">
            <w:pPr>
              <w:suppressAutoHyphens/>
              <w:spacing w:after="0" w:line="240" w:lineRule="auto"/>
              <w:rPr>
                <w:rFonts w:eastAsia="Times New Roman" w:cs="Times New Roman"/>
                <w:bCs/>
                <w:i/>
                <w:sz w:val="24"/>
                <w:szCs w:val="24"/>
                <w:shd w:val="clear" w:color="auto" w:fill="FFFFFF"/>
                <w:lang w:eastAsia="zh-CN"/>
              </w:rPr>
            </w:pPr>
            <w:r w:rsidRPr="002A1B65">
              <w:rPr>
                <w:rFonts w:eastAsia="Times New Roman" w:cs="Times New Roman"/>
                <w:bCs/>
                <w:sz w:val="24"/>
                <w:szCs w:val="24"/>
                <w:shd w:val="clear" w:color="auto" w:fill="FFFFFF"/>
                <w:lang w:eastAsia="zh-CN"/>
              </w:rPr>
              <w:t xml:space="preserve">32.99.16.140 – Подушки штемпельные </w:t>
            </w:r>
            <w:r w:rsidRPr="002A1B65">
              <w:rPr>
                <w:rFonts w:eastAsia="Times New Roman" w:cs="Times New Roman"/>
                <w:bCs/>
                <w:i/>
                <w:sz w:val="24"/>
                <w:szCs w:val="24"/>
                <w:shd w:val="clear" w:color="auto" w:fill="FFFFFF"/>
                <w:lang w:eastAsia="zh-CN"/>
              </w:rPr>
              <w:t>(КТРУ 32.99.16.140-00000001 Подушка штемпельная).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Default="005D01B2">
            <w:pPr>
              <w:pStyle w:val="ConsPlusNormal"/>
              <w:rPr>
                <w:sz w:val="24"/>
                <w:szCs w:val="24"/>
              </w:rPr>
            </w:pPr>
            <w:r>
              <w:rPr>
                <w:sz w:val="24"/>
                <w:szCs w:val="24"/>
              </w:rPr>
              <w:t>Не установлено</w:t>
            </w:r>
          </w:p>
          <w:p w:rsidR="00032813" w:rsidRPr="00621123" w:rsidRDefault="00032813">
            <w:pPr>
              <w:pStyle w:val="ConsPlusNormal"/>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032813" w:rsidRPr="00032813" w:rsidRDefault="00032813" w:rsidP="00032813">
            <w:pPr>
              <w:pStyle w:val="ConsPlusNormal"/>
              <w:rPr>
                <w:sz w:val="24"/>
                <w:szCs w:val="24"/>
              </w:rPr>
            </w:pPr>
            <w:r w:rsidRPr="00032813">
              <w:rPr>
                <w:sz w:val="24"/>
                <w:szCs w:val="24"/>
              </w:rPr>
              <w:t xml:space="preserve">Карандаш </w:t>
            </w:r>
            <w:proofErr w:type="spellStart"/>
            <w:r w:rsidRPr="00032813">
              <w:rPr>
                <w:sz w:val="24"/>
                <w:szCs w:val="24"/>
              </w:rPr>
              <w:t>чернографитный</w:t>
            </w:r>
            <w:proofErr w:type="spellEnd"/>
            <w:r>
              <w:rPr>
                <w:sz w:val="24"/>
                <w:szCs w:val="24"/>
              </w:rPr>
              <w:t xml:space="preserve"> </w:t>
            </w:r>
            <w:r w:rsidR="00DA560E">
              <w:rPr>
                <w:sz w:val="24"/>
                <w:szCs w:val="24"/>
              </w:rPr>
              <w:t>–</w:t>
            </w:r>
            <w:r>
              <w:rPr>
                <w:sz w:val="24"/>
                <w:szCs w:val="24"/>
              </w:rPr>
              <w:t xml:space="preserve"> </w:t>
            </w:r>
            <w:r w:rsidR="00DA560E">
              <w:rPr>
                <w:sz w:val="24"/>
                <w:szCs w:val="24"/>
              </w:rPr>
              <w:t xml:space="preserve">600 </w:t>
            </w:r>
            <w:proofErr w:type="spellStart"/>
            <w:r w:rsidR="00DA560E">
              <w:rPr>
                <w:sz w:val="24"/>
                <w:szCs w:val="24"/>
              </w:rPr>
              <w:t>шт</w:t>
            </w:r>
            <w:proofErr w:type="spellEnd"/>
            <w:r w:rsidR="00DA560E">
              <w:rPr>
                <w:sz w:val="24"/>
                <w:szCs w:val="24"/>
              </w:rPr>
              <w:t>;</w:t>
            </w:r>
          </w:p>
          <w:p w:rsidR="00032813" w:rsidRPr="00032813" w:rsidRDefault="00032813" w:rsidP="00032813">
            <w:pPr>
              <w:pStyle w:val="ConsPlusNormal"/>
              <w:rPr>
                <w:sz w:val="24"/>
                <w:szCs w:val="24"/>
              </w:rPr>
            </w:pPr>
            <w:r w:rsidRPr="00032813">
              <w:rPr>
                <w:sz w:val="24"/>
                <w:szCs w:val="24"/>
              </w:rPr>
              <w:t>Ручка канцелярская, тип 1</w:t>
            </w:r>
            <w:r>
              <w:rPr>
                <w:sz w:val="24"/>
                <w:szCs w:val="24"/>
              </w:rPr>
              <w:t xml:space="preserve"> </w:t>
            </w:r>
            <w:r w:rsidR="00DA560E">
              <w:rPr>
                <w:sz w:val="24"/>
                <w:szCs w:val="24"/>
              </w:rPr>
              <w:t>–</w:t>
            </w:r>
            <w:r>
              <w:rPr>
                <w:sz w:val="24"/>
                <w:szCs w:val="24"/>
              </w:rPr>
              <w:t xml:space="preserve"> </w:t>
            </w:r>
            <w:r w:rsidR="00DA560E">
              <w:rPr>
                <w:sz w:val="24"/>
                <w:szCs w:val="24"/>
              </w:rPr>
              <w:t>1020;</w:t>
            </w:r>
          </w:p>
          <w:p w:rsidR="00032813" w:rsidRPr="00032813" w:rsidRDefault="00032813" w:rsidP="00032813">
            <w:pPr>
              <w:pStyle w:val="ConsPlusNormal"/>
              <w:rPr>
                <w:sz w:val="24"/>
                <w:szCs w:val="24"/>
              </w:rPr>
            </w:pPr>
            <w:r w:rsidRPr="00032813">
              <w:rPr>
                <w:sz w:val="24"/>
                <w:szCs w:val="24"/>
              </w:rPr>
              <w:t>Ручка канцелярская, тип 2</w:t>
            </w:r>
            <w:r>
              <w:rPr>
                <w:sz w:val="24"/>
                <w:szCs w:val="24"/>
              </w:rPr>
              <w:t xml:space="preserve"> </w:t>
            </w:r>
            <w:r w:rsidR="00DA560E">
              <w:rPr>
                <w:sz w:val="24"/>
                <w:szCs w:val="24"/>
              </w:rPr>
              <w:t>–</w:t>
            </w:r>
            <w:r>
              <w:rPr>
                <w:sz w:val="24"/>
                <w:szCs w:val="24"/>
              </w:rPr>
              <w:t xml:space="preserve"> </w:t>
            </w:r>
            <w:r w:rsidR="00DA560E">
              <w:rPr>
                <w:sz w:val="24"/>
                <w:szCs w:val="24"/>
              </w:rPr>
              <w:t>600;</w:t>
            </w:r>
          </w:p>
          <w:p w:rsidR="00032813" w:rsidRPr="00032813" w:rsidRDefault="00032813" w:rsidP="00032813">
            <w:pPr>
              <w:pStyle w:val="ConsPlusNormal"/>
              <w:rPr>
                <w:sz w:val="24"/>
                <w:szCs w:val="24"/>
              </w:rPr>
            </w:pPr>
            <w:r w:rsidRPr="00032813">
              <w:rPr>
                <w:sz w:val="24"/>
                <w:szCs w:val="24"/>
              </w:rPr>
              <w:t>Ручка канцелярская, тип 3</w:t>
            </w:r>
            <w:r>
              <w:rPr>
                <w:sz w:val="24"/>
                <w:szCs w:val="24"/>
              </w:rPr>
              <w:t xml:space="preserve"> </w:t>
            </w:r>
            <w:r w:rsidR="00DA560E">
              <w:rPr>
                <w:sz w:val="24"/>
                <w:szCs w:val="24"/>
              </w:rPr>
              <w:t>–</w:t>
            </w:r>
            <w:r>
              <w:rPr>
                <w:sz w:val="24"/>
                <w:szCs w:val="24"/>
              </w:rPr>
              <w:t xml:space="preserve"> </w:t>
            </w:r>
            <w:r w:rsidR="00DA560E">
              <w:rPr>
                <w:sz w:val="24"/>
                <w:szCs w:val="24"/>
              </w:rPr>
              <w:t>600;</w:t>
            </w:r>
          </w:p>
          <w:p w:rsidR="00032813" w:rsidRPr="00032813" w:rsidRDefault="00032813" w:rsidP="00032813">
            <w:pPr>
              <w:pStyle w:val="ConsPlusNormal"/>
              <w:rPr>
                <w:sz w:val="24"/>
                <w:szCs w:val="24"/>
              </w:rPr>
            </w:pPr>
            <w:r w:rsidRPr="00032813">
              <w:rPr>
                <w:sz w:val="24"/>
                <w:szCs w:val="24"/>
              </w:rPr>
              <w:t>Маркер, тип 1</w:t>
            </w:r>
            <w:r>
              <w:rPr>
                <w:sz w:val="24"/>
                <w:szCs w:val="24"/>
              </w:rPr>
              <w:t xml:space="preserve"> </w:t>
            </w:r>
            <w:r w:rsidR="00DA560E">
              <w:rPr>
                <w:sz w:val="24"/>
                <w:szCs w:val="24"/>
              </w:rPr>
              <w:t>–</w:t>
            </w:r>
            <w:r>
              <w:rPr>
                <w:sz w:val="24"/>
                <w:szCs w:val="24"/>
              </w:rPr>
              <w:t xml:space="preserve"> </w:t>
            </w:r>
            <w:r w:rsidR="00DA560E">
              <w:rPr>
                <w:sz w:val="24"/>
                <w:szCs w:val="24"/>
              </w:rPr>
              <w:t>108;</w:t>
            </w:r>
          </w:p>
          <w:p w:rsidR="00032813" w:rsidRPr="00032813" w:rsidRDefault="00032813" w:rsidP="00032813">
            <w:pPr>
              <w:pStyle w:val="ConsPlusNormal"/>
              <w:rPr>
                <w:sz w:val="24"/>
                <w:szCs w:val="24"/>
              </w:rPr>
            </w:pPr>
            <w:r w:rsidRPr="00032813">
              <w:rPr>
                <w:sz w:val="24"/>
                <w:szCs w:val="24"/>
              </w:rPr>
              <w:t>Маркер, тип 2</w:t>
            </w:r>
            <w:r>
              <w:rPr>
                <w:sz w:val="24"/>
                <w:szCs w:val="24"/>
              </w:rPr>
              <w:t xml:space="preserve"> </w:t>
            </w:r>
            <w:r w:rsidR="00DA560E">
              <w:rPr>
                <w:sz w:val="24"/>
                <w:szCs w:val="24"/>
              </w:rPr>
              <w:t>–</w:t>
            </w:r>
            <w:r>
              <w:rPr>
                <w:sz w:val="24"/>
                <w:szCs w:val="24"/>
              </w:rPr>
              <w:t xml:space="preserve"> </w:t>
            </w:r>
            <w:r w:rsidR="00DA560E">
              <w:rPr>
                <w:sz w:val="24"/>
                <w:szCs w:val="24"/>
              </w:rPr>
              <w:t>50;</w:t>
            </w:r>
          </w:p>
          <w:p w:rsidR="00032813" w:rsidRPr="00032813" w:rsidRDefault="00032813" w:rsidP="00032813">
            <w:pPr>
              <w:pStyle w:val="ConsPlusNormal"/>
              <w:rPr>
                <w:sz w:val="24"/>
                <w:szCs w:val="24"/>
              </w:rPr>
            </w:pPr>
            <w:r w:rsidRPr="00032813">
              <w:rPr>
                <w:sz w:val="24"/>
                <w:szCs w:val="24"/>
              </w:rPr>
              <w:t>Подушка штемпельная, тип 1</w:t>
            </w:r>
            <w:r>
              <w:rPr>
                <w:sz w:val="24"/>
                <w:szCs w:val="24"/>
              </w:rPr>
              <w:t xml:space="preserve"> </w:t>
            </w:r>
            <w:r w:rsidR="00DA560E">
              <w:rPr>
                <w:sz w:val="24"/>
                <w:szCs w:val="24"/>
              </w:rPr>
              <w:t>–</w:t>
            </w:r>
            <w:r>
              <w:rPr>
                <w:sz w:val="24"/>
                <w:szCs w:val="24"/>
              </w:rPr>
              <w:t xml:space="preserve"> </w:t>
            </w:r>
            <w:r w:rsidR="00DA560E">
              <w:rPr>
                <w:sz w:val="24"/>
                <w:szCs w:val="24"/>
              </w:rPr>
              <w:t>10;</w:t>
            </w:r>
          </w:p>
          <w:p w:rsidR="00032813" w:rsidRPr="00032813" w:rsidRDefault="00032813" w:rsidP="00032813">
            <w:pPr>
              <w:pStyle w:val="ConsPlusNormal"/>
              <w:rPr>
                <w:sz w:val="24"/>
                <w:szCs w:val="24"/>
              </w:rPr>
            </w:pPr>
            <w:r w:rsidRPr="00032813">
              <w:rPr>
                <w:sz w:val="24"/>
                <w:szCs w:val="24"/>
              </w:rPr>
              <w:t>Подушка штемпельная, тип 2</w:t>
            </w:r>
            <w:r>
              <w:rPr>
                <w:sz w:val="24"/>
                <w:szCs w:val="24"/>
              </w:rPr>
              <w:t xml:space="preserve"> </w:t>
            </w:r>
            <w:r w:rsidR="00DA560E">
              <w:rPr>
                <w:sz w:val="24"/>
                <w:szCs w:val="24"/>
              </w:rPr>
              <w:t>–</w:t>
            </w:r>
            <w:r>
              <w:rPr>
                <w:sz w:val="24"/>
                <w:szCs w:val="24"/>
              </w:rPr>
              <w:t xml:space="preserve"> </w:t>
            </w:r>
            <w:r w:rsidR="00DA560E">
              <w:rPr>
                <w:sz w:val="24"/>
                <w:szCs w:val="24"/>
              </w:rPr>
              <w:t>10;</w:t>
            </w:r>
          </w:p>
          <w:p w:rsidR="00032813" w:rsidRPr="00032813" w:rsidRDefault="00032813" w:rsidP="00032813">
            <w:pPr>
              <w:pStyle w:val="ConsPlusNormal"/>
              <w:rPr>
                <w:sz w:val="24"/>
                <w:szCs w:val="24"/>
              </w:rPr>
            </w:pPr>
            <w:r w:rsidRPr="00032813">
              <w:rPr>
                <w:sz w:val="24"/>
                <w:szCs w:val="24"/>
              </w:rPr>
              <w:t>Подушка штемпельная, тип 3</w:t>
            </w:r>
            <w:r>
              <w:rPr>
                <w:sz w:val="24"/>
                <w:szCs w:val="24"/>
              </w:rPr>
              <w:t xml:space="preserve"> </w:t>
            </w:r>
            <w:r w:rsidR="00DA560E">
              <w:rPr>
                <w:sz w:val="24"/>
                <w:szCs w:val="24"/>
              </w:rPr>
              <w:t>–</w:t>
            </w:r>
            <w:r>
              <w:rPr>
                <w:sz w:val="24"/>
                <w:szCs w:val="24"/>
              </w:rPr>
              <w:t xml:space="preserve"> </w:t>
            </w:r>
            <w:r w:rsidR="00DA560E">
              <w:rPr>
                <w:sz w:val="24"/>
                <w:szCs w:val="24"/>
              </w:rPr>
              <w:t>10;</w:t>
            </w:r>
          </w:p>
          <w:p w:rsidR="00032813" w:rsidRPr="00032813" w:rsidRDefault="00032813" w:rsidP="00032813">
            <w:pPr>
              <w:pStyle w:val="ConsPlusNormal"/>
              <w:rPr>
                <w:sz w:val="24"/>
                <w:szCs w:val="24"/>
              </w:rPr>
            </w:pPr>
            <w:r w:rsidRPr="00032813">
              <w:rPr>
                <w:sz w:val="24"/>
                <w:szCs w:val="24"/>
              </w:rPr>
              <w:t>Подушка штемпельная, тип 4</w:t>
            </w:r>
            <w:r>
              <w:rPr>
                <w:sz w:val="24"/>
                <w:szCs w:val="24"/>
              </w:rPr>
              <w:t xml:space="preserve"> </w:t>
            </w:r>
            <w:r w:rsidR="00DA560E">
              <w:rPr>
                <w:sz w:val="24"/>
                <w:szCs w:val="24"/>
              </w:rPr>
              <w:t>–</w:t>
            </w:r>
            <w:r>
              <w:rPr>
                <w:sz w:val="24"/>
                <w:szCs w:val="24"/>
              </w:rPr>
              <w:t xml:space="preserve"> </w:t>
            </w:r>
            <w:r w:rsidR="00DA560E">
              <w:rPr>
                <w:sz w:val="24"/>
                <w:szCs w:val="24"/>
              </w:rPr>
              <w:t>10;</w:t>
            </w:r>
          </w:p>
          <w:p w:rsidR="00032813" w:rsidRDefault="00032813" w:rsidP="00032813">
            <w:pPr>
              <w:pStyle w:val="ConsPlusNormal"/>
              <w:rPr>
                <w:sz w:val="24"/>
                <w:szCs w:val="24"/>
              </w:rPr>
            </w:pPr>
            <w:r w:rsidRPr="00032813">
              <w:rPr>
                <w:sz w:val="24"/>
                <w:szCs w:val="24"/>
              </w:rPr>
              <w:t>Подушка штемпельная, тип 5</w:t>
            </w:r>
            <w:r>
              <w:rPr>
                <w:sz w:val="24"/>
                <w:szCs w:val="24"/>
              </w:rPr>
              <w:t xml:space="preserve"> </w:t>
            </w:r>
            <w:r w:rsidR="00DA560E">
              <w:rPr>
                <w:sz w:val="24"/>
                <w:szCs w:val="24"/>
              </w:rPr>
              <w:t>–</w:t>
            </w:r>
            <w:r>
              <w:rPr>
                <w:sz w:val="24"/>
                <w:szCs w:val="24"/>
              </w:rPr>
              <w:t xml:space="preserve"> </w:t>
            </w:r>
            <w:r w:rsidR="00DA560E">
              <w:rPr>
                <w:sz w:val="24"/>
                <w:szCs w:val="24"/>
              </w:rPr>
              <w:t xml:space="preserve">10 </w:t>
            </w:r>
          </w:p>
          <w:p w:rsidR="009A1F81" w:rsidRDefault="009C659E" w:rsidP="00032813">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sidRPr="00CC7B55">
              <w:rPr>
                <w:b/>
                <w:sz w:val="24"/>
                <w:szCs w:val="24"/>
              </w:rPr>
              <w:t xml:space="preserve">до истечения 14 (четырнадцати) </w:t>
            </w:r>
            <w:r w:rsidR="00F21293">
              <w:rPr>
                <w:b/>
                <w:sz w:val="24"/>
                <w:szCs w:val="24"/>
              </w:rPr>
              <w:t>календарных</w:t>
            </w:r>
            <w:r w:rsidR="00545C11" w:rsidRPr="00CC7B55">
              <w:rPr>
                <w:b/>
                <w:sz w:val="24"/>
                <w:szCs w:val="24"/>
              </w:rPr>
              <w:t xml:space="preserve"> дней </w:t>
            </w:r>
            <w:r w:rsidR="00545C11">
              <w:rPr>
                <w:sz w:val="24"/>
                <w:szCs w:val="24"/>
              </w:rPr>
              <w:t>с даты заключения Контракта</w:t>
            </w:r>
            <w:r w:rsidR="00C3400C">
              <w:rPr>
                <w:sz w:val="24"/>
                <w:szCs w:val="24"/>
              </w:rPr>
              <w:t>.</w:t>
            </w:r>
            <w:r w:rsidRPr="0065251F">
              <w:rPr>
                <w:sz w:val="24"/>
                <w:szCs w:val="24"/>
              </w:rPr>
              <w:t xml:space="preserve"> </w:t>
            </w:r>
          </w:p>
          <w:p w:rsidR="00D2151A" w:rsidRPr="00621123" w:rsidRDefault="00C3400C" w:rsidP="00A8520A">
            <w:pPr>
              <w:pStyle w:val="ConsPlusNormal"/>
              <w:jc w:val="both"/>
              <w:rPr>
                <w:sz w:val="24"/>
                <w:szCs w:val="24"/>
              </w:rPr>
            </w:pPr>
            <w:r>
              <w:rPr>
                <w:sz w:val="24"/>
                <w:szCs w:val="24"/>
              </w:rPr>
              <w:t>С</w:t>
            </w:r>
            <w:r w:rsidR="0065251F" w:rsidRPr="0065251F">
              <w:rPr>
                <w:sz w:val="24"/>
                <w:szCs w:val="24"/>
              </w:rPr>
              <w:t xml:space="preserve">рок действия </w:t>
            </w:r>
            <w:r w:rsidR="00545C11">
              <w:rPr>
                <w:sz w:val="24"/>
                <w:szCs w:val="24"/>
              </w:rPr>
              <w:t>К</w:t>
            </w:r>
            <w:r w:rsidR="0065251F" w:rsidRPr="0065251F">
              <w:rPr>
                <w:sz w:val="24"/>
                <w:szCs w:val="24"/>
              </w:rPr>
              <w:t xml:space="preserve">онтракта: </w:t>
            </w:r>
            <w:r w:rsidR="0065251F" w:rsidRPr="00CC7B55">
              <w:rPr>
                <w:b/>
                <w:sz w:val="24"/>
                <w:szCs w:val="24"/>
              </w:rPr>
              <w:t xml:space="preserve">с даты заключения </w:t>
            </w:r>
            <w:r w:rsidR="00545C11" w:rsidRPr="00CC7B55">
              <w:rPr>
                <w:b/>
                <w:sz w:val="24"/>
                <w:szCs w:val="24"/>
              </w:rPr>
              <w:t>К</w:t>
            </w:r>
            <w:r w:rsidR="0065251F" w:rsidRPr="00CC7B55">
              <w:rPr>
                <w:b/>
                <w:sz w:val="24"/>
                <w:szCs w:val="24"/>
              </w:rPr>
              <w:t xml:space="preserve">онтракта по </w:t>
            </w:r>
            <w:r w:rsidR="00A8520A">
              <w:rPr>
                <w:b/>
                <w:sz w:val="24"/>
                <w:szCs w:val="24"/>
              </w:rPr>
              <w:t>«31</w:t>
            </w:r>
            <w:r w:rsidR="002C2359" w:rsidRPr="00CC7B55">
              <w:rPr>
                <w:b/>
                <w:sz w:val="24"/>
                <w:szCs w:val="24"/>
              </w:rPr>
              <w:t>»</w:t>
            </w:r>
            <w:r w:rsidR="009370FB" w:rsidRPr="00CC7B55">
              <w:rPr>
                <w:b/>
                <w:sz w:val="24"/>
                <w:szCs w:val="24"/>
              </w:rPr>
              <w:t xml:space="preserve"> </w:t>
            </w:r>
            <w:r w:rsidR="00A8520A">
              <w:rPr>
                <w:b/>
                <w:sz w:val="24"/>
                <w:szCs w:val="24"/>
              </w:rPr>
              <w:t>января 2024</w:t>
            </w:r>
            <w:bookmarkStart w:id="0" w:name="_GoBack"/>
            <w:bookmarkEnd w:id="0"/>
            <w:r w:rsidR="009370FB" w:rsidRPr="00CC7B55">
              <w:rPr>
                <w:b/>
                <w:sz w:val="24"/>
                <w:szCs w:val="24"/>
              </w:rPr>
              <w:t xml:space="preserve"> </w:t>
            </w:r>
            <w:r w:rsidR="000A6DAD" w:rsidRPr="00CC7B55">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DA560E" w:rsidP="006D0088">
            <w:pPr>
              <w:pStyle w:val="ConsPlusNormal"/>
              <w:jc w:val="both"/>
              <w:rPr>
                <w:sz w:val="24"/>
                <w:szCs w:val="24"/>
              </w:rPr>
            </w:pPr>
            <w:r w:rsidRPr="00DA560E">
              <w:rPr>
                <w:b/>
                <w:sz w:val="24"/>
                <w:szCs w:val="24"/>
              </w:rPr>
              <w:t xml:space="preserve">81 560 </w:t>
            </w:r>
            <w:r w:rsidRPr="00DA560E">
              <w:rPr>
                <w:sz w:val="24"/>
                <w:szCs w:val="24"/>
              </w:rPr>
              <w:t>(Восемьдесят одна тысяча пятьсот шестьдесят) рублей 24 копейки, в том числе НДС 20 % - 13 593,37 рублей.</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5666ED">
        <w:trPr>
          <w:trHeight w:val="25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5666ED">
        <w:trPr>
          <w:trHeight w:val="755"/>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5666ED">
        <w:trPr>
          <w:trHeight w:val="1124"/>
        </w:trPr>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sz w:val="24"/>
                <w:szCs w:val="24"/>
              </w:rPr>
            </w:pPr>
            <w:r w:rsidRPr="0038483C">
              <w:rPr>
                <w:sz w:val="24"/>
                <w:szCs w:val="24"/>
              </w:rPr>
              <w:t>Не предоставляются</w:t>
            </w:r>
          </w:p>
          <w:p w:rsidR="002D621D" w:rsidRPr="00621123" w:rsidRDefault="002D621D" w:rsidP="00E710A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b/>
                <w:i/>
                <w:sz w:val="24"/>
                <w:szCs w:val="24"/>
              </w:rPr>
            </w:pPr>
            <w:r w:rsidRPr="0038483C">
              <w:rPr>
                <w:b/>
                <w:i/>
                <w:sz w:val="24"/>
                <w:szCs w:val="24"/>
              </w:rPr>
              <w:t>Предоставляются</w:t>
            </w:r>
          </w:p>
          <w:p w:rsidR="0080459C" w:rsidRPr="009C659E" w:rsidRDefault="0038483C" w:rsidP="0038483C">
            <w:pPr>
              <w:pStyle w:val="ConsPlusNormal"/>
              <w:jc w:val="both"/>
              <w:rPr>
                <w:sz w:val="24"/>
                <w:szCs w:val="24"/>
              </w:rPr>
            </w:pPr>
            <w:r w:rsidRPr="0038483C">
              <w:rPr>
                <w:sz w:val="24"/>
                <w:szCs w:val="24"/>
              </w:rPr>
              <w:t xml:space="preserve">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1C1410" w:rsidRPr="00DA560E" w:rsidRDefault="00DA560E" w:rsidP="00577AAE">
            <w:pPr>
              <w:pStyle w:val="ConsPlusNormal"/>
              <w:rPr>
                <w:sz w:val="24"/>
                <w:szCs w:val="24"/>
              </w:rPr>
            </w:pPr>
            <w:r w:rsidRPr="00DA560E">
              <w:rPr>
                <w:sz w:val="24"/>
                <w:szCs w:val="24"/>
              </w:rPr>
              <w:t>Не у</w:t>
            </w:r>
            <w:r w:rsidR="004659E8" w:rsidRPr="00DA560E">
              <w:rPr>
                <w:sz w:val="24"/>
                <w:szCs w:val="24"/>
              </w:rPr>
              <w:t>становлено</w:t>
            </w:r>
          </w:p>
          <w:p w:rsidR="00F5631B" w:rsidRPr="0037505A" w:rsidRDefault="00F5631B" w:rsidP="00F04309">
            <w:pPr>
              <w:spacing w:after="0" w:line="240" w:lineRule="auto"/>
              <w:jc w:val="both"/>
              <w:rPr>
                <w:rFonts w:cs="Times New Roman"/>
                <w:sz w:val="24"/>
                <w:szCs w:val="24"/>
              </w:rPr>
            </w:pPr>
          </w:p>
        </w:tc>
      </w:tr>
      <w:tr w:rsidR="00D2151A" w:rsidRPr="00621123" w:rsidTr="005666ED">
        <w:trPr>
          <w:trHeight w:val="13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8483C" w:rsidRPr="0038483C" w:rsidRDefault="00153443" w:rsidP="0038483C">
            <w:pPr>
              <w:rPr>
                <w:b/>
                <w:sz w:val="24"/>
                <w:szCs w:val="24"/>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0038483C" w:rsidRPr="0038483C">
              <w:rPr>
                <w:b/>
                <w:sz w:val="24"/>
                <w:szCs w:val="24"/>
              </w:rPr>
              <w:t xml:space="preserve">10 % от цены контракта. </w:t>
            </w:r>
            <w:r w:rsidR="0038483C" w:rsidRPr="0038483C">
              <w:rPr>
                <w:sz w:val="24"/>
                <w:szCs w:val="24"/>
              </w:rPr>
              <w:t>НДС не облагается.</w:t>
            </w:r>
          </w:p>
          <w:p w:rsidR="0038483C" w:rsidRPr="0038483C" w:rsidRDefault="0038483C" w:rsidP="0038483C">
            <w:pPr>
              <w:pStyle w:val="ConsPlusNormal"/>
              <w:jc w:val="both"/>
              <w:rPr>
                <w:sz w:val="24"/>
                <w:szCs w:val="24"/>
              </w:rPr>
            </w:pPr>
            <w:r w:rsidRPr="0038483C">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8483C" w:rsidRPr="0038483C" w:rsidRDefault="0038483C" w:rsidP="0038483C">
            <w:pPr>
              <w:pStyle w:val="ConsPlusNormal"/>
              <w:jc w:val="both"/>
              <w:rPr>
                <w:sz w:val="24"/>
                <w:szCs w:val="24"/>
              </w:rPr>
            </w:pPr>
            <w:r w:rsidRPr="0038483C">
              <w:rPr>
                <w:b/>
                <w:sz w:val="24"/>
                <w:szCs w:val="24"/>
              </w:rPr>
              <w:t xml:space="preserve">Способ обеспечения исполнения контракта, срок действия независимой гарантии </w:t>
            </w:r>
            <w:r w:rsidRPr="0038483C">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38483C" w:rsidRPr="0038483C" w:rsidRDefault="0038483C" w:rsidP="0038483C">
            <w:pPr>
              <w:pStyle w:val="ConsPlusNormal"/>
              <w:jc w:val="both"/>
              <w:rPr>
                <w:i/>
                <w:sz w:val="24"/>
                <w:szCs w:val="24"/>
              </w:rPr>
            </w:pPr>
            <w:r w:rsidRPr="0038483C">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306857">
              <w:rPr>
                <w:i/>
                <w:sz w:val="24"/>
                <w:szCs w:val="24"/>
              </w:rPr>
              <w:t>канцелярских товаров</w:t>
            </w:r>
            <w:r w:rsidR="006D7F7D">
              <w:rPr>
                <w:i/>
                <w:sz w:val="24"/>
                <w:szCs w:val="24"/>
              </w:rPr>
              <w:t xml:space="preserve"> </w:t>
            </w:r>
            <w:r w:rsidRPr="0038483C">
              <w:rPr>
                <w:i/>
                <w:sz w:val="24"/>
                <w:szCs w:val="24"/>
              </w:rPr>
              <w:t>для нужд ИПУ РАН.</w:t>
            </w:r>
          </w:p>
          <w:p w:rsidR="0038483C" w:rsidRPr="005666ED" w:rsidRDefault="0038483C" w:rsidP="0038483C">
            <w:pPr>
              <w:pStyle w:val="ConsPlusNormal"/>
              <w:rPr>
                <w:i/>
                <w:sz w:val="16"/>
                <w:szCs w:val="16"/>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374302" w:rsidP="00306857">
            <w:pPr>
              <w:pStyle w:val="ConsPlusNormal"/>
              <w:rPr>
                <w:sz w:val="24"/>
                <w:szCs w:val="24"/>
              </w:rPr>
            </w:pPr>
            <w:r>
              <w:rPr>
                <w:b/>
                <w:sz w:val="24"/>
                <w:szCs w:val="24"/>
              </w:rPr>
              <w:t>«</w:t>
            </w:r>
            <w:r w:rsidR="008528E2">
              <w:rPr>
                <w:b/>
                <w:sz w:val="24"/>
                <w:szCs w:val="24"/>
              </w:rPr>
              <w:t>__</w:t>
            </w:r>
            <w:r w:rsidR="00CF3B61" w:rsidRPr="00036E09">
              <w:rPr>
                <w:b/>
                <w:sz w:val="24"/>
                <w:szCs w:val="24"/>
              </w:rPr>
              <w:t xml:space="preserve">» </w:t>
            </w:r>
            <w:r w:rsidR="00306857">
              <w:rPr>
                <w:b/>
                <w:sz w:val="24"/>
                <w:szCs w:val="24"/>
              </w:rPr>
              <w:t>__________</w:t>
            </w:r>
            <w:r w:rsidR="0038483C">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374302" w:rsidP="004115C4">
            <w:pPr>
              <w:pStyle w:val="ConsPlusNormal"/>
              <w:rPr>
                <w:b/>
                <w:sz w:val="24"/>
                <w:szCs w:val="24"/>
              </w:rPr>
            </w:pPr>
            <w:r>
              <w:rPr>
                <w:b/>
                <w:sz w:val="24"/>
                <w:szCs w:val="24"/>
              </w:rPr>
              <w:t>«</w:t>
            </w:r>
            <w:r w:rsidR="008528E2">
              <w:rPr>
                <w:b/>
                <w:sz w:val="24"/>
                <w:szCs w:val="24"/>
              </w:rPr>
              <w:t>__</w:t>
            </w:r>
            <w:r w:rsidR="000638ED">
              <w:rPr>
                <w:b/>
                <w:sz w:val="24"/>
                <w:szCs w:val="24"/>
              </w:rPr>
              <w:t>»</w:t>
            </w:r>
            <w:r>
              <w:rPr>
                <w:b/>
                <w:sz w:val="24"/>
                <w:szCs w:val="24"/>
              </w:rPr>
              <w:t xml:space="preserve"> </w:t>
            </w:r>
            <w:r w:rsidR="00306857" w:rsidRPr="00306857">
              <w:rPr>
                <w:b/>
                <w:sz w:val="24"/>
                <w:szCs w:val="24"/>
              </w:rPr>
              <w:t>__________</w:t>
            </w:r>
            <w:r>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374302" w:rsidP="004115C4">
            <w:pPr>
              <w:pStyle w:val="ConsPlusNormal"/>
              <w:rPr>
                <w:b/>
                <w:sz w:val="24"/>
                <w:szCs w:val="24"/>
              </w:rPr>
            </w:pPr>
            <w:r>
              <w:rPr>
                <w:b/>
                <w:sz w:val="24"/>
                <w:szCs w:val="24"/>
              </w:rPr>
              <w:t>«</w:t>
            </w:r>
            <w:r w:rsidR="008528E2">
              <w:rPr>
                <w:b/>
                <w:sz w:val="24"/>
                <w:szCs w:val="24"/>
              </w:rPr>
              <w:t>__</w:t>
            </w:r>
            <w:r w:rsidR="00437235" w:rsidRPr="00036E09">
              <w:rPr>
                <w:b/>
                <w:sz w:val="24"/>
                <w:szCs w:val="24"/>
              </w:rPr>
              <w:t>»</w:t>
            </w:r>
            <w:r w:rsidR="00306857" w:rsidRPr="00306857">
              <w:rPr>
                <w:b/>
                <w:sz w:val="24"/>
                <w:szCs w:val="24"/>
              </w:rPr>
              <w:t>__________</w:t>
            </w:r>
            <w:r w:rsidR="0038483C" w:rsidRPr="0038483C">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3144DC" w:rsidRDefault="003144DC" w:rsidP="003144DC">
      <w:pPr>
        <w:spacing w:after="0"/>
        <w:jc w:val="both"/>
        <w:rPr>
          <w:sz w:val="24"/>
          <w:szCs w:val="24"/>
        </w:rPr>
      </w:pPr>
    </w:p>
    <w:p w:rsidR="003144DC" w:rsidRDefault="003144DC" w:rsidP="003144DC">
      <w:pPr>
        <w:spacing w:after="0"/>
        <w:jc w:val="both"/>
        <w:rPr>
          <w:sz w:val="24"/>
          <w:szCs w:val="24"/>
        </w:rPr>
      </w:pPr>
    </w:p>
    <w:p w:rsidR="00E51CFC" w:rsidRDefault="003144DC" w:rsidP="003144DC">
      <w:pPr>
        <w:spacing w:after="0"/>
        <w:jc w:val="both"/>
        <w:rPr>
          <w:sz w:val="20"/>
          <w:szCs w:val="20"/>
        </w:rPr>
      </w:pPr>
      <w:r w:rsidRPr="003144DC">
        <w:rPr>
          <w:sz w:val="24"/>
          <w:szCs w:val="24"/>
        </w:rPr>
        <w:t>Руководитель контрактного отдела                                                                      Д.А. Тимохин</w:t>
      </w: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3144DC" w:rsidRPr="003144DC" w:rsidRDefault="003144DC" w:rsidP="003144DC">
      <w:pPr>
        <w:spacing w:after="0"/>
        <w:jc w:val="both"/>
        <w:rPr>
          <w:sz w:val="20"/>
          <w:szCs w:val="20"/>
        </w:rPr>
      </w:pPr>
      <w:r w:rsidRPr="003144DC">
        <w:rPr>
          <w:sz w:val="20"/>
          <w:szCs w:val="20"/>
        </w:rPr>
        <w:t>Исп.</w:t>
      </w:r>
    </w:p>
    <w:p w:rsidR="003144DC" w:rsidRPr="003144DC" w:rsidRDefault="00306857" w:rsidP="003144DC">
      <w:pPr>
        <w:spacing w:after="0"/>
        <w:jc w:val="both"/>
        <w:rPr>
          <w:sz w:val="20"/>
          <w:szCs w:val="20"/>
        </w:rPr>
      </w:pPr>
      <w:r>
        <w:rPr>
          <w:sz w:val="20"/>
          <w:szCs w:val="20"/>
        </w:rPr>
        <w:t>Старший</w:t>
      </w:r>
      <w:r w:rsidR="003144DC" w:rsidRPr="003144DC">
        <w:rPr>
          <w:sz w:val="20"/>
          <w:szCs w:val="20"/>
        </w:rPr>
        <w:t xml:space="preserve"> специалист контрактного отдела</w:t>
      </w:r>
    </w:p>
    <w:p w:rsidR="003144DC" w:rsidRPr="003144DC" w:rsidRDefault="00306857" w:rsidP="003144DC">
      <w:pPr>
        <w:spacing w:after="0"/>
        <w:jc w:val="both"/>
        <w:rPr>
          <w:sz w:val="20"/>
          <w:szCs w:val="20"/>
        </w:rPr>
      </w:pPr>
      <w:r>
        <w:rPr>
          <w:sz w:val="20"/>
          <w:szCs w:val="20"/>
        </w:rPr>
        <w:t>Е.С</w:t>
      </w:r>
      <w:r w:rsidR="003144DC" w:rsidRPr="003144DC">
        <w:rPr>
          <w:sz w:val="20"/>
          <w:szCs w:val="20"/>
        </w:rPr>
        <w:t xml:space="preserve">. </w:t>
      </w:r>
      <w:proofErr w:type="spellStart"/>
      <w:r>
        <w:rPr>
          <w:sz w:val="20"/>
          <w:szCs w:val="20"/>
        </w:rPr>
        <w:t>Балдина</w:t>
      </w:r>
      <w:proofErr w:type="spellEnd"/>
    </w:p>
    <w:p w:rsidR="00923AF5" w:rsidRPr="003144DC" w:rsidRDefault="00306857" w:rsidP="003144DC">
      <w:pPr>
        <w:spacing w:after="0"/>
        <w:jc w:val="both"/>
        <w:rPr>
          <w:sz w:val="20"/>
          <w:szCs w:val="20"/>
        </w:rPr>
      </w:pPr>
      <w:r>
        <w:rPr>
          <w:sz w:val="20"/>
          <w:szCs w:val="20"/>
        </w:rPr>
        <w:t>Тел. 8 (495) 198-17-20 доб.1653</w:t>
      </w:r>
      <w:r w:rsidR="003144DC" w:rsidRPr="003144DC">
        <w:rPr>
          <w:sz w:val="20"/>
          <w:szCs w:val="20"/>
        </w:rPr>
        <w:tab/>
      </w:r>
    </w:p>
    <w:sectPr w:rsidR="00923AF5" w:rsidRPr="003144DC" w:rsidSect="00306857">
      <w:footerReference w:type="default" r:id="rId27"/>
      <w:pgSz w:w="11906" w:h="16838"/>
      <w:pgMar w:top="1134" w:right="850" w:bottom="709" w:left="1701" w:header="1871"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BF1C72" w:rsidRPr="00306857" w:rsidRDefault="00923AF5" w:rsidP="00306857">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A8520A">
          <w:rPr>
            <w:noProof/>
            <w:sz w:val="22"/>
          </w:rPr>
          <w:t>6</w:t>
        </w:r>
        <w:r w:rsidRPr="00BD6036">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2813"/>
    <w:rsid w:val="000334D1"/>
    <w:rsid w:val="00036CEE"/>
    <w:rsid w:val="00036E09"/>
    <w:rsid w:val="00041901"/>
    <w:rsid w:val="000451EF"/>
    <w:rsid w:val="00061730"/>
    <w:rsid w:val="000638ED"/>
    <w:rsid w:val="000954C3"/>
    <w:rsid w:val="000A6DAD"/>
    <w:rsid w:val="000B0541"/>
    <w:rsid w:val="000C37B2"/>
    <w:rsid w:val="000D7EA3"/>
    <w:rsid w:val="000E39DF"/>
    <w:rsid w:val="000F4284"/>
    <w:rsid w:val="0010152C"/>
    <w:rsid w:val="001054CE"/>
    <w:rsid w:val="00114560"/>
    <w:rsid w:val="00116E7E"/>
    <w:rsid w:val="00121ED9"/>
    <w:rsid w:val="00127B4A"/>
    <w:rsid w:val="0014230D"/>
    <w:rsid w:val="00147433"/>
    <w:rsid w:val="001511A4"/>
    <w:rsid w:val="00151B3A"/>
    <w:rsid w:val="00153443"/>
    <w:rsid w:val="0016627A"/>
    <w:rsid w:val="00166F57"/>
    <w:rsid w:val="00192D96"/>
    <w:rsid w:val="001A7C0F"/>
    <w:rsid w:val="001C1410"/>
    <w:rsid w:val="001C6FEE"/>
    <w:rsid w:val="001E3CCA"/>
    <w:rsid w:val="002003F1"/>
    <w:rsid w:val="002136DD"/>
    <w:rsid w:val="00234B41"/>
    <w:rsid w:val="00251A5C"/>
    <w:rsid w:val="00263327"/>
    <w:rsid w:val="00285F2E"/>
    <w:rsid w:val="002927FC"/>
    <w:rsid w:val="00293899"/>
    <w:rsid w:val="002A1B65"/>
    <w:rsid w:val="002A4A3C"/>
    <w:rsid w:val="002A6C36"/>
    <w:rsid w:val="002C2359"/>
    <w:rsid w:val="002C491F"/>
    <w:rsid w:val="002D0D2A"/>
    <w:rsid w:val="002D621D"/>
    <w:rsid w:val="002E5258"/>
    <w:rsid w:val="002F5455"/>
    <w:rsid w:val="00306857"/>
    <w:rsid w:val="003144DC"/>
    <w:rsid w:val="00317031"/>
    <w:rsid w:val="0034192D"/>
    <w:rsid w:val="00342F3E"/>
    <w:rsid w:val="003647E4"/>
    <w:rsid w:val="00370D0B"/>
    <w:rsid w:val="00374302"/>
    <w:rsid w:val="0037505A"/>
    <w:rsid w:val="0038483C"/>
    <w:rsid w:val="00386A47"/>
    <w:rsid w:val="00390005"/>
    <w:rsid w:val="003A0B25"/>
    <w:rsid w:val="003B4304"/>
    <w:rsid w:val="003B60C1"/>
    <w:rsid w:val="003E0974"/>
    <w:rsid w:val="003E0CDE"/>
    <w:rsid w:val="003E56AD"/>
    <w:rsid w:val="003E5F21"/>
    <w:rsid w:val="00400454"/>
    <w:rsid w:val="00403222"/>
    <w:rsid w:val="00403AA9"/>
    <w:rsid w:val="00407857"/>
    <w:rsid w:val="004115C4"/>
    <w:rsid w:val="004246CD"/>
    <w:rsid w:val="004271F1"/>
    <w:rsid w:val="004301BC"/>
    <w:rsid w:val="00437235"/>
    <w:rsid w:val="00463FAB"/>
    <w:rsid w:val="00464276"/>
    <w:rsid w:val="004659E8"/>
    <w:rsid w:val="00477529"/>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666ED"/>
    <w:rsid w:val="005775D5"/>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0088"/>
    <w:rsid w:val="006D13B1"/>
    <w:rsid w:val="006D7F7D"/>
    <w:rsid w:val="006E42CC"/>
    <w:rsid w:val="007178DE"/>
    <w:rsid w:val="0073565B"/>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528E2"/>
    <w:rsid w:val="00861D87"/>
    <w:rsid w:val="008666BC"/>
    <w:rsid w:val="008768A1"/>
    <w:rsid w:val="00877BCE"/>
    <w:rsid w:val="00890237"/>
    <w:rsid w:val="008B63BC"/>
    <w:rsid w:val="008C67BE"/>
    <w:rsid w:val="008D43B7"/>
    <w:rsid w:val="008F4F3A"/>
    <w:rsid w:val="00903AAB"/>
    <w:rsid w:val="00912A0C"/>
    <w:rsid w:val="00914FA2"/>
    <w:rsid w:val="00923AF5"/>
    <w:rsid w:val="00924326"/>
    <w:rsid w:val="00927E30"/>
    <w:rsid w:val="009370FB"/>
    <w:rsid w:val="009452F7"/>
    <w:rsid w:val="00957391"/>
    <w:rsid w:val="00965A81"/>
    <w:rsid w:val="00976D78"/>
    <w:rsid w:val="00982352"/>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089F"/>
    <w:rsid w:val="00A13319"/>
    <w:rsid w:val="00A36C69"/>
    <w:rsid w:val="00A56968"/>
    <w:rsid w:val="00A61910"/>
    <w:rsid w:val="00A63F55"/>
    <w:rsid w:val="00A8520A"/>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0963"/>
    <w:rsid w:val="00B93647"/>
    <w:rsid w:val="00B9778A"/>
    <w:rsid w:val="00BC1FE1"/>
    <w:rsid w:val="00BD6036"/>
    <w:rsid w:val="00BD63EC"/>
    <w:rsid w:val="00BF1C72"/>
    <w:rsid w:val="00C02C28"/>
    <w:rsid w:val="00C0744E"/>
    <w:rsid w:val="00C13AA7"/>
    <w:rsid w:val="00C1615B"/>
    <w:rsid w:val="00C3400C"/>
    <w:rsid w:val="00C417DF"/>
    <w:rsid w:val="00C46DA3"/>
    <w:rsid w:val="00C654FE"/>
    <w:rsid w:val="00C8010B"/>
    <w:rsid w:val="00C91B03"/>
    <w:rsid w:val="00C95FFA"/>
    <w:rsid w:val="00CA12F4"/>
    <w:rsid w:val="00CA295F"/>
    <w:rsid w:val="00CA47F1"/>
    <w:rsid w:val="00CA72FD"/>
    <w:rsid w:val="00CB637C"/>
    <w:rsid w:val="00CC2141"/>
    <w:rsid w:val="00CC3081"/>
    <w:rsid w:val="00CC3DF1"/>
    <w:rsid w:val="00CC40A8"/>
    <w:rsid w:val="00CC7B55"/>
    <w:rsid w:val="00CD4651"/>
    <w:rsid w:val="00CD6FD8"/>
    <w:rsid w:val="00CD7A15"/>
    <w:rsid w:val="00CF3B61"/>
    <w:rsid w:val="00D00B80"/>
    <w:rsid w:val="00D16C37"/>
    <w:rsid w:val="00D2151A"/>
    <w:rsid w:val="00D7101B"/>
    <w:rsid w:val="00D80998"/>
    <w:rsid w:val="00D95374"/>
    <w:rsid w:val="00DA13D7"/>
    <w:rsid w:val="00DA560E"/>
    <w:rsid w:val="00DB0DC6"/>
    <w:rsid w:val="00DD212D"/>
    <w:rsid w:val="00DE108D"/>
    <w:rsid w:val="00DE4098"/>
    <w:rsid w:val="00E04F35"/>
    <w:rsid w:val="00E3396B"/>
    <w:rsid w:val="00E46724"/>
    <w:rsid w:val="00E47492"/>
    <w:rsid w:val="00E51CFC"/>
    <w:rsid w:val="00E63A04"/>
    <w:rsid w:val="00E67396"/>
    <w:rsid w:val="00E710A7"/>
    <w:rsid w:val="00E95912"/>
    <w:rsid w:val="00EA5440"/>
    <w:rsid w:val="00EA6B31"/>
    <w:rsid w:val="00EB19F0"/>
    <w:rsid w:val="00EC798E"/>
    <w:rsid w:val="00ED264A"/>
    <w:rsid w:val="00F018E4"/>
    <w:rsid w:val="00F04309"/>
    <w:rsid w:val="00F1792C"/>
    <w:rsid w:val="00F20AC4"/>
    <w:rsid w:val="00F21293"/>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21AB-9B73-4105-8731-F7C34FFF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6</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49</cp:revision>
  <cp:lastPrinted>2023-09-12T14:06:00Z</cp:lastPrinted>
  <dcterms:created xsi:type="dcterms:W3CDTF">2022-05-19T13:32:00Z</dcterms:created>
  <dcterms:modified xsi:type="dcterms:W3CDTF">2023-10-19T10:19:00Z</dcterms:modified>
</cp:coreProperties>
</file>