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bookmarkStart w:id="0" w:name="_Hlk144375155"/>
      <w:r w:rsidRPr="0043307A">
        <w:rPr>
          <w:b/>
          <w:bCs/>
          <w:color w:val="000000"/>
          <w:sz w:val="24"/>
          <w:szCs w:val="24"/>
          <w:shd w:val="clear" w:color="auto" w:fill="FFFFFF"/>
        </w:rPr>
        <w:t>на</w:t>
      </w:r>
      <w:r>
        <w:rPr>
          <w:b/>
          <w:bCs/>
          <w:color w:val="000000"/>
          <w:sz w:val="24"/>
          <w:szCs w:val="24"/>
          <w:shd w:val="clear" w:color="auto" w:fill="FFFFFF"/>
        </w:rPr>
        <w:t xml:space="preserve"> </w:t>
      </w:r>
      <w:r w:rsidR="00D95FF3">
        <w:rPr>
          <w:b/>
          <w:bCs/>
          <w:color w:val="000000"/>
          <w:sz w:val="24"/>
          <w:szCs w:val="24"/>
          <w:shd w:val="clear" w:color="auto" w:fill="FFFFFF"/>
        </w:rPr>
        <w:t>проведение</w:t>
      </w:r>
      <w:r w:rsidR="00992AD0">
        <w:rPr>
          <w:b/>
          <w:bCs/>
          <w:color w:val="000000"/>
          <w:sz w:val="24"/>
          <w:szCs w:val="24"/>
          <w:shd w:val="clear" w:color="auto" w:fill="FFFFFF"/>
        </w:rPr>
        <w:t xml:space="preserve"> работ по вырубке и обрезке деревьев на территории</w:t>
      </w:r>
      <w:r w:rsidR="00056EE3">
        <w:rPr>
          <w:b/>
          <w:bCs/>
          <w:color w:val="000000"/>
          <w:sz w:val="24"/>
          <w:szCs w:val="24"/>
          <w:shd w:val="clear" w:color="auto" w:fill="FFFFFF"/>
        </w:rPr>
        <w:t xml:space="preserve"> ИПУ РАН</w:t>
      </w:r>
    </w:p>
    <w:bookmarkEnd w:id="0"/>
    <w:p w:rsidR="003357E8" w:rsidRPr="00390005" w:rsidRDefault="003357E8" w:rsidP="003357E8">
      <w:pPr>
        <w:pStyle w:val="ConsPlusNormal"/>
        <w:jc w:val="center"/>
        <w:rPr>
          <w:sz w:val="24"/>
          <w:szCs w:val="2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110"/>
        <w:gridCol w:w="5103"/>
      </w:tblGrid>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w:t>
            </w:r>
          </w:p>
        </w:tc>
        <w:tc>
          <w:tcPr>
            <w:tcW w:w="4110"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103"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286E3B"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w:t>
            </w:r>
          </w:p>
        </w:tc>
        <w:tc>
          <w:tcPr>
            <w:tcW w:w="4110"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103" w:type="dxa"/>
          </w:tcPr>
          <w:p w:rsidR="00B75AC5" w:rsidRPr="00FB26D8" w:rsidRDefault="002C4167" w:rsidP="002E1ECF">
            <w:pPr>
              <w:pStyle w:val="ConsPlusNormal"/>
              <w:rPr>
                <w:sz w:val="24"/>
                <w:szCs w:val="24"/>
              </w:rPr>
            </w:pPr>
            <w:bookmarkStart w:id="1" w:name="_Hlk144375127"/>
            <w:r>
              <w:rPr>
                <w:color w:val="000000"/>
                <w:spacing w:val="-2"/>
                <w:sz w:val="24"/>
                <w:szCs w:val="24"/>
              </w:rPr>
              <w:t>23 1 7728013512 772801001 0117</w:t>
            </w:r>
            <w:r w:rsidR="00FB26D8" w:rsidRPr="00FB26D8">
              <w:rPr>
                <w:color w:val="000000"/>
                <w:spacing w:val="-2"/>
                <w:sz w:val="24"/>
                <w:szCs w:val="24"/>
              </w:rPr>
              <w:t xml:space="preserve"> 001 </w:t>
            </w:r>
            <w:r w:rsidR="002E1ECF">
              <w:rPr>
                <w:color w:val="000000"/>
                <w:spacing w:val="-2"/>
                <w:sz w:val="24"/>
                <w:szCs w:val="24"/>
              </w:rPr>
              <w:t>8130</w:t>
            </w:r>
            <w:r w:rsidR="00FB26D8" w:rsidRPr="00FB26D8">
              <w:rPr>
                <w:color w:val="000000"/>
                <w:spacing w:val="-2"/>
                <w:sz w:val="24"/>
                <w:szCs w:val="24"/>
              </w:rPr>
              <w:t xml:space="preserve"> 244</w:t>
            </w:r>
            <w:bookmarkEnd w:id="1"/>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3.</w:t>
            </w:r>
          </w:p>
        </w:tc>
        <w:tc>
          <w:tcPr>
            <w:tcW w:w="4110"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103"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4.</w:t>
            </w:r>
          </w:p>
        </w:tc>
        <w:tc>
          <w:tcPr>
            <w:tcW w:w="4110"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103" w:type="dxa"/>
          </w:tcPr>
          <w:p w:rsidR="00D2151A" w:rsidRPr="00621123" w:rsidRDefault="003647E4">
            <w:pPr>
              <w:pStyle w:val="ConsPlusNormal"/>
              <w:rPr>
                <w:sz w:val="24"/>
                <w:szCs w:val="24"/>
              </w:rPr>
            </w:pPr>
            <w:r>
              <w:rPr>
                <w:sz w:val="24"/>
                <w:szCs w:val="24"/>
              </w:rPr>
              <w:t>Не установлено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5.</w:t>
            </w:r>
          </w:p>
        </w:tc>
        <w:tc>
          <w:tcPr>
            <w:tcW w:w="4110"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103"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6.</w:t>
            </w:r>
          </w:p>
        </w:tc>
        <w:tc>
          <w:tcPr>
            <w:tcW w:w="4110" w:type="dxa"/>
          </w:tcPr>
          <w:p w:rsidR="00E72E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p w:rsidR="00500DF5" w:rsidRPr="00621123" w:rsidRDefault="00500DF5">
            <w:pPr>
              <w:pStyle w:val="ConsPlusNormal"/>
              <w:rPr>
                <w:sz w:val="24"/>
                <w:szCs w:val="24"/>
              </w:rPr>
            </w:pPr>
          </w:p>
        </w:tc>
        <w:tc>
          <w:tcPr>
            <w:tcW w:w="5103"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7.</w:t>
            </w:r>
          </w:p>
        </w:tc>
        <w:tc>
          <w:tcPr>
            <w:tcW w:w="4110"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103" w:type="dxa"/>
          </w:tcPr>
          <w:p w:rsidR="00D2151A" w:rsidRPr="00B80588" w:rsidRDefault="002E1ECF" w:rsidP="002E1ECF">
            <w:pPr>
              <w:pStyle w:val="ConsPlusNormal"/>
              <w:jc w:val="both"/>
              <w:rPr>
                <w:sz w:val="24"/>
                <w:szCs w:val="24"/>
              </w:rPr>
            </w:pPr>
            <w:r>
              <w:rPr>
                <w:sz w:val="24"/>
                <w:szCs w:val="24"/>
              </w:rPr>
              <w:t>Проведение работ по вырубке и обрезке деревьев на территории ИПУ РАН</w:t>
            </w:r>
          </w:p>
        </w:tc>
      </w:tr>
      <w:tr w:rsidR="00D2151A" w:rsidRPr="00621123" w:rsidTr="00DE4000">
        <w:trPr>
          <w:trHeight w:val="1686"/>
        </w:trPr>
        <w:tc>
          <w:tcPr>
            <w:tcW w:w="568" w:type="dxa"/>
          </w:tcPr>
          <w:p w:rsidR="00D2151A" w:rsidRPr="00621123" w:rsidRDefault="00D2151A">
            <w:pPr>
              <w:pStyle w:val="ConsPlusNormal"/>
              <w:jc w:val="center"/>
              <w:rPr>
                <w:sz w:val="24"/>
                <w:szCs w:val="24"/>
              </w:rPr>
            </w:pPr>
            <w:r w:rsidRPr="00621123">
              <w:rPr>
                <w:sz w:val="24"/>
                <w:szCs w:val="24"/>
              </w:rPr>
              <w:t>8.</w:t>
            </w:r>
          </w:p>
        </w:tc>
        <w:tc>
          <w:tcPr>
            <w:tcW w:w="4110"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103" w:type="dxa"/>
          </w:tcPr>
          <w:p w:rsidR="002E1ECF" w:rsidRDefault="002E1ECF" w:rsidP="002E1ECF">
            <w:pPr>
              <w:pStyle w:val="ConsPlusNormal"/>
              <w:jc w:val="both"/>
              <w:rPr>
                <w:sz w:val="24"/>
                <w:szCs w:val="24"/>
              </w:rPr>
            </w:pPr>
            <w:r w:rsidRPr="002E1ECF">
              <w:rPr>
                <w:sz w:val="24"/>
                <w:szCs w:val="24"/>
              </w:rPr>
              <w:t>ОКПД 2: 81.30.10.000 – «У</w:t>
            </w:r>
            <w:r>
              <w:rPr>
                <w:sz w:val="24"/>
                <w:szCs w:val="24"/>
              </w:rPr>
              <w:t>слуги по планировке ландшафта».</w:t>
            </w:r>
          </w:p>
          <w:p w:rsidR="00DC2E3E" w:rsidRPr="002E1ECF" w:rsidRDefault="002E1ECF" w:rsidP="002E1ECF">
            <w:pPr>
              <w:pStyle w:val="ConsPlusNormal"/>
              <w:jc w:val="both"/>
              <w:rPr>
                <w:sz w:val="24"/>
                <w:szCs w:val="24"/>
              </w:rPr>
            </w:pPr>
            <w:r>
              <w:rPr>
                <w:sz w:val="24"/>
                <w:szCs w:val="24"/>
              </w:rPr>
              <w:t>К</w:t>
            </w:r>
            <w:r w:rsidRPr="002E1ECF">
              <w:rPr>
                <w:sz w:val="24"/>
                <w:szCs w:val="24"/>
              </w:rPr>
              <w:t>ТРУ: 81.30.10.000-00000001 – «Услуги по планировке ландшафта» (обязательное применение с 01.01.2024).</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lastRenderedPageBreak/>
              <w:t>9.</w:t>
            </w:r>
          </w:p>
        </w:tc>
        <w:tc>
          <w:tcPr>
            <w:tcW w:w="4110"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103" w:type="dxa"/>
          </w:tcPr>
          <w:p w:rsidR="00D2151A" w:rsidRPr="00621123" w:rsidRDefault="005D01B2">
            <w:pPr>
              <w:pStyle w:val="ConsPlusNormal"/>
              <w:rPr>
                <w:sz w:val="24"/>
                <w:szCs w:val="24"/>
              </w:rPr>
            </w:pPr>
            <w:r>
              <w:rPr>
                <w:sz w:val="24"/>
                <w:szCs w:val="24"/>
              </w:rPr>
              <w:t>Не установлено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10.</w:t>
            </w:r>
          </w:p>
        </w:tc>
        <w:tc>
          <w:tcPr>
            <w:tcW w:w="4110"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103" w:type="dxa"/>
          </w:tcPr>
          <w:p w:rsidR="00D2151A" w:rsidRPr="00621123" w:rsidRDefault="005D01B2">
            <w:pPr>
              <w:pStyle w:val="ConsPlusNormal"/>
              <w:rPr>
                <w:sz w:val="24"/>
                <w:szCs w:val="24"/>
              </w:rPr>
            </w:pPr>
            <w:r>
              <w:rPr>
                <w:sz w:val="24"/>
                <w:szCs w:val="24"/>
              </w:rPr>
              <w:t>Не установлено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11.</w:t>
            </w:r>
          </w:p>
        </w:tc>
        <w:tc>
          <w:tcPr>
            <w:tcW w:w="4110"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103"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Pr="00BE39C4" w:rsidRDefault="00172C1B" w:rsidP="005D01B2">
            <w:pPr>
              <w:pStyle w:val="ConsPlusNormal"/>
              <w:jc w:val="both"/>
              <w:rPr>
                <w:sz w:val="16"/>
                <w:szCs w:val="16"/>
              </w:rPr>
            </w:pPr>
          </w:p>
          <w:p w:rsidR="00E72E23" w:rsidRPr="00621123" w:rsidRDefault="00263327" w:rsidP="002E1ECF">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9B1A91">
              <w:rPr>
                <w:bCs/>
                <w:sz w:val="24"/>
                <w:szCs w:val="24"/>
              </w:rPr>
              <w:t xml:space="preserve">г. Москва, </w:t>
            </w:r>
            <w:r w:rsidR="009B1A91">
              <w:rPr>
                <w:bCs/>
                <w:sz w:val="24"/>
                <w:szCs w:val="24"/>
              </w:rPr>
              <w:br/>
              <w:t>ул. Профсоюзная, дом 65</w:t>
            </w:r>
            <w:r w:rsidR="009B1A91" w:rsidRPr="007128F4">
              <w:rPr>
                <w:bCs/>
                <w:sz w:val="24"/>
                <w:szCs w:val="24"/>
              </w:rPr>
              <w:t xml:space="preserve">, </w:t>
            </w:r>
            <w:r w:rsidR="009B1A91" w:rsidRPr="00EF1AEB">
              <w:rPr>
                <w:bCs/>
                <w:sz w:val="24"/>
                <w:szCs w:val="24"/>
              </w:rPr>
              <w:t>ИПУ РАН</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12.</w:t>
            </w:r>
          </w:p>
        </w:tc>
        <w:tc>
          <w:tcPr>
            <w:tcW w:w="4110"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103" w:type="dxa"/>
          </w:tcPr>
          <w:p w:rsidR="00B80588" w:rsidRDefault="008F1ED3" w:rsidP="00B80588">
            <w:pPr>
              <w:pStyle w:val="ConsPlusNormal"/>
              <w:jc w:val="both"/>
              <w:rPr>
                <w:sz w:val="24"/>
                <w:szCs w:val="24"/>
              </w:rPr>
            </w:pPr>
            <w:r>
              <w:rPr>
                <w:sz w:val="24"/>
                <w:szCs w:val="24"/>
              </w:rPr>
              <w:t xml:space="preserve">Срок выполнения работ: </w:t>
            </w:r>
            <w:r w:rsidR="002E1ECF">
              <w:rPr>
                <w:sz w:val="24"/>
                <w:szCs w:val="24"/>
              </w:rPr>
              <w:t>с даты заключение контракта по 31.01.2024</w:t>
            </w:r>
            <w:r w:rsidR="003739C5" w:rsidRPr="00B80588">
              <w:rPr>
                <w:sz w:val="24"/>
                <w:szCs w:val="24"/>
              </w:rPr>
              <w:t>.</w:t>
            </w:r>
          </w:p>
          <w:p w:rsidR="00D2151A" w:rsidRPr="00B80588" w:rsidRDefault="008F1ED3" w:rsidP="00C75CD8">
            <w:pPr>
              <w:pStyle w:val="ConsPlusNormal"/>
              <w:jc w:val="both"/>
              <w:rPr>
                <w:b/>
                <w:sz w:val="24"/>
                <w:szCs w:val="24"/>
              </w:rPr>
            </w:pP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w:t>
            </w:r>
            <w:r w:rsidR="009A7907">
              <w:rPr>
                <w:sz w:val="24"/>
                <w:szCs w:val="24"/>
              </w:rPr>
              <w:br/>
            </w:r>
            <w:r w:rsidRPr="00AF5731">
              <w:rPr>
                <w:sz w:val="24"/>
                <w:szCs w:val="24"/>
              </w:rPr>
              <w:t xml:space="preserve">по </w:t>
            </w:r>
            <w:r w:rsidR="00C75CD8">
              <w:rPr>
                <w:sz w:val="24"/>
                <w:szCs w:val="24"/>
              </w:rPr>
              <w:t>25</w:t>
            </w:r>
            <w:r w:rsidR="002E1ECF">
              <w:rPr>
                <w:sz w:val="24"/>
                <w:szCs w:val="24"/>
              </w:rPr>
              <w:t xml:space="preserve"> марта </w:t>
            </w:r>
            <w:r w:rsidRPr="00AF5731">
              <w:rPr>
                <w:sz w:val="24"/>
                <w:szCs w:val="24"/>
              </w:rPr>
              <w:t>202</w:t>
            </w:r>
            <w:r w:rsidR="002E1ECF">
              <w:rPr>
                <w:sz w:val="24"/>
                <w:szCs w:val="24"/>
              </w:rPr>
              <w:t>4</w:t>
            </w:r>
            <w:r w:rsidRPr="00AF5731">
              <w:rPr>
                <w:sz w:val="24"/>
                <w:szCs w:val="24"/>
              </w:rPr>
              <w:t xml:space="preserve"> г. включительно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13.</w:t>
            </w:r>
          </w:p>
        </w:tc>
        <w:tc>
          <w:tcPr>
            <w:tcW w:w="4110"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103" w:type="dxa"/>
          </w:tcPr>
          <w:p w:rsidR="00D2151A" w:rsidRPr="00B80588" w:rsidRDefault="002E1ECF" w:rsidP="003A1F45">
            <w:pPr>
              <w:pStyle w:val="ConsPlusNormal"/>
              <w:jc w:val="both"/>
              <w:rPr>
                <w:sz w:val="24"/>
                <w:szCs w:val="24"/>
              </w:rPr>
            </w:pPr>
            <w:r w:rsidRPr="002E1ECF">
              <w:rPr>
                <w:sz w:val="24"/>
                <w:szCs w:val="24"/>
              </w:rPr>
              <w:t>271 866 (Двести семьдесят одна тысяча восемьсот шестьдесят шесть) рублей 67 копеек, с учетом НДС 20% - 45 311,11 рублей</w:t>
            </w:r>
            <w:r w:rsidRPr="002E1ECF">
              <w:rPr>
                <w:b/>
                <w:sz w:val="24"/>
                <w:szCs w:val="24"/>
              </w:rPr>
              <w:t>.</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14.</w:t>
            </w:r>
          </w:p>
        </w:tc>
        <w:tc>
          <w:tcPr>
            <w:tcW w:w="4110" w:type="dxa"/>
          </w:tcPr>
          <w:p w:rsidR="00D2151A" w:rsidRPr="00621123" w:rsidRDefault="00D2151A">
            <w:pPr>
              <w:pStyle w:val="ConsPlusNormal"/>
              <w:rPr>
                <w:sz w:val="24"/>
                <w:szCs w:val="24"/>
              </w:rPr>
            </w:pPr>
            <w:r w:rsidRPr="00621123">
              <w:rPr>
                <w:sz w:val="24"/>
                <w:szCs w:val="24"/>
              </w:rPr>
              <w:t>Источник финансирования</w:t>
            </w:r>
          </w:p>
        </w:tc>
        <w:tc>
          <w:tcPr>
            <w:tcW w:w="5103"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2023 г.</w:t>
            </w:r>
          </w:p>
          <w:p w:rsidR="003739C5" w:rsidRPr="00621123" w:rsidRDefault="003739C5" w:rsidP="00172C1B">
            <w:pPr>
              <w:pStyle w:val="ConsPlusNormal"/>
              <w:jc w:val="both"/>
              <w:rPr>
                <w:sz w:val="24"/>
                <w:szCs w:val="24"/>
              </w:rPr>
            </w:pPr>
            <w:r>
              <w:rPr>
                <w:sz w:val="24"/>
                <w:szCs w:val="24"/>
              </w:rPr>
              <w:t>Код вида расходов (КВР) - 244</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15.</w:t>
            </w:r>
          </w:p>
        </w:tc>
        <w:tc>
          <w:tcPr>
            <w:tcW w:w="4110"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103"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16.</w:t>
            </w:r>
          </w:p>
        </w:tc>
        <w:tc>
          <w:tcPr>
            <w:tcW w:w="4110" w:type="dxa"/>
          </w:tcPr>
          <w:p w:rsidR="00E72E23" w:rsidRPr="00621123" w:rsidRDefault="00D2151A">
            <w:pPr>
              <w:pStyle w:val="ConsPlusNormal"/>
              <w:rPr>
                <w:sz w:val="24"/>
                <w:szCs w:val="24"/>
              </w:rPr>
            </w:pPr>
            <w:r w:rsidRPr="00621123">
              <w:rPr>
                <w:sz w:val="24"/>
                <w:szCs w:val="24"/>
              </w:rPr>
              <w:t>Размер аванса</w:t>
            </w:r>
          </w:p>
        </w:tc>
        <w:tc>
          <w:tcPr>
            <w:tcW w:w="5103"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17.</w:t>
            </w:r>
          </w:p>
        </w:tc>
        <w:tc>
          <w:tcPr>
            <w:tcW w:w="4110" w:type="dxa"/>
          </w:tcPr>
          <w:p w:rsidR="00E72E23"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103" w:type="dxa"/>
          </w:tcPr>
          <w:p w:rsidR="00D2151A" w:rsidRPr="00621123" w:rsidRDefault="005D01B2">
            <w:pPr>
              <w:pStyle w:val="ConsPlusNormal"/>
              <w:rPr>
                <w:sz w:val="24"/>
                <w:szCs w:val="24"/>
              </w:rPr>
            </w:pPr>
            <w:r>
              <w:rPr>
                <w:sz w:val="24"/>
                <w:szCs w:val="24"/>
              </w:rPr>
              <w:t>Не установлены</w:t>
            </w:r>
          </w:p>
        </w:tc>
      </w:tr>
      <w:tr w:rsidR="00D2151A" w:rsidRPr="00621123" w:rsidTr="00DE4000">
        <w:tc>
          <w:tcPr>
            <w:tcW w:w="568" w:type="dxa"/>
          </w:tcPr>
          <w:p w:rsidR="00D2151A" w:rsidRPr="00B80588" w:rsidRDefault="00D2151A">
            <w:pPr>
              <w:pStyle w:val="ConsPlusNormal"/>
              <w:jc w:val="center"/>
              <w:rPr>
                <w:sz w:val="24"/>
                <w:szCs w:val="24"/>
              </w:rPr>
            </w:pPr>
            <w:r w:rsidRPr="00B80588">
              <w:rPr>
                <w:sz w:val="24"/>
                <w:szCs w:val="24"/>
              </w:rPr>
              <w:t>18.</w:t>
            </w:r>
          </w:p>
        </w:tc>
        <w:tc>
          <w:tcPr>
            <w:tcW w:w="4110" w:type="dxa"/>
          </w:tcPr>
          <w:p w:rsidR="00E72E23" w:rsidRPr="00B80588" w:rsidRDefault="00D2151A" w:rsidP="00172C1B">
            <w:pPr>
              <w:pStyle w:val="ConsPlusNormal"/>
              <w:rPr>
                <w:sz w:val="24"/>
                <w:szCs w:val="24"/>
              </w:rPr>
            </w:pPr>
            <w:r w:rsidRPr="00B80588">
              <w:rPr>
                <w:sz w:val="24"/>
                <w:szCs w:val="24"/>
              </w:rPr>
              <w:t xml:space="preserve">Требования, предъявляемые к </w:t>
            </w:r>
            <w:r w:rsidRPr="00B80588">
              <w:rPr>
                <w:sz w:val="24"/>
                <w:szCs w:val="24"/>
              </w:rPr>
              <w:lastRenderedPageBreak/>
              <w:t xml:space="preserve">участникам закупки в соответствии </w:t>
            </w:r>
            <w:r w:rsidR="00172C1B" w:rsidRPr="00B80588">
              <w:rPr>
                <w:sz w:val="24"/>
                <w:szCs w:val="24"/>
              </w:rPr>
              <w:t>с частью</w:t>
            </w:r>
            <w:r w:rsidRPr="00B80588">
              <w:rPr>
                <w:sz w:val="24"/>
                <w:szCs w:val="24"/>
              </w:rPr>
              <w:t xml:space="preserve"> </w:t>
            </w:r>
            <w:r w:rsidR="00B17D43" w:rsidRPr="00B80588">
              <w:rPr>
                <w:sz w:val="24"/>
                <w:szCs w:val="24"/>
              </w:rPr>
              <w:t>1 статьи 31</w:t>
            </w:r>
            <w:r w:rsidRPr="00B80588">
              <w:rPr>
                <w:sz w:val="24"/>
                <w:szCs w:val="24"/>
              </w:rPr>
              <w:t>Федерального закона</w:t>
            </w:r>
            <w:r w:rsidR="008944AA" w:rsidRPr="00B80588">
              <w:rPr>
                <w:sz w:val="24"/>
                <w:szCs w:val="24"/>
              </w:rPr>
              <w:t xml:space="preserve"> </w:t>
            </w:r>
          </w:p>
        </w:tc>
        <w:tc>
          <w:tcPr>
            <w:tcW w:w="5103" w:type="dxa"/>
          </w:tcPr>
          <w:p w:rsidR="002136DD" w:rsidRPr="00B80588" w:rsidRDefault="00172C1B" w:rsidP="00147433">
            <w:pPr>
              <w:pStyle w:val="ConsPlusNormal"/>
              <w:jc w:val="both"/>
              <w:rPr>
                <w:b/>
                <w:sz w:val="24"/>
                <w:szCs w:val="24"/>
              </w:rPr>
            </w:pPr>
            <w:r w:rsidRPr="00B80588">
              <w:rPr>
                <w:b/>
                <w:sz w:val="24"/>
                <w:szCs w:val="24"/>
              </w:rPr>
              <w:lastRenderedPageBreak/>
              <w:t>Установлены</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lastRenderedPageBreak/>
              <w:t>19.</w:t>
            </w:r>
          </w:p>
        </w:tc>
        <w:tc>
          <w:tcPr>
            <w:tcW w:w="4110"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103" w:type="dxa"/>
          </w:tcPr>
          <w:p w:rsidR="00D2151A" w:rsidRPr="003A1F45" w:rsidRDefault="003A1F45">
            <w:pPr>
              <w:pStyle w:val="ConsPlusNormal"/>
              <w:rPr>
                <w:sz w:val="24"/>
                <w:szCs w:val="24"/>
              </w:rPr>
            </w:pPr>
            <w:r w:rsidRPr="003A1F45">
              <w:rPr>
                <w:sz w:val="24"/>
                <w:szCs w:val="24"/>
              </w:rPr>
              <w:t>Не у</w:t>
            </w:r>
            <w:r w:rsidR="00F71296" w:rsidRPr="003A1F45">
              <w:rPr>
                <w:sz w:val="24"/>
                <w:szCs w:val="24"/>
              </w:rPr>
              <w:t>становлено</w:t>
            </w:r>
          </w:p>
          <w:p w:rsidR="00422E94" w:rsidRDefault="00422E94">
            <w:pPr>
              <w:pStyle w:val="ConsPlusNormal"/>
              <w:rPr>
                <w:b/>
                <w:sz w:val="24"/>
                <w:szCs w:val="24"/>
              </w:rPr>
            </w:pPr>
          </w:p>
          <w:p w:rsidR="008552DB" w:rsidRPr="00E72E23" w:rsidRDefault="008552DB" w:rsidP="00A179C7">
            <w:pPr>
              <w:pStyle w:val="ConsPlusNormal"/>
              <w:jc w:val="both"/>
              <w:rPr>
                <w:sz w:val="24"/>
                <w:szCs w:val="24"/>
              </w:rPr>
            </w:pP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20.</w:t>
            </w:r>
          </w:p>
        </w:tc>
        <w:tc>
          <w:tcPr>
            <w:tcW w:w="4110"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103"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21.</w:t>
            </w:r>
          </w:p>
        </w:tc>
        <w:tc>
          <w:tcPr>
            <w:tcW w:w="4110"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103" w:type="dxa"/>
          </w:tcPr>
          <w:p w:rsidR="008F1ED3" w:rsidRDefault="008F1ED3" w:rsidP="008F1ED3">
            <w:pPr>
              <w:pStyle w:val="ConsPlusNormal"/>
              <w:jc w:val="both"/>
              <w:rPr>
                <w:b/>
                <w:sz w:val="24"/>
                <w:szCs w:val="24"/>
              </w:rPr>
            </w:pPr>
            <w:r w:rsidRPr="008F1ED3">
              <w:rPr>
                <w:b/>
                <w:sz w:val="24"/>
                <w:szCs w:val="24"/>
              </w:rPr>
              <w:t>Установлено</w:t>
            </w:r>
          </w:p>
          <w:p w:rsidR="00422E94" w:rsidRPr="00BE39C4" w:rsidRDefault="00422E94" w:rsidP="008F1ED3">
            <w:pPr>
              <w:pStyle w:val="ConsPlusNormal"/>
              <w:jc w:val="both"/>
              <w:rPr>
                <w:b/>
                <w:sz w:val="16"/>
                <w:szCs w:val="16"/>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22.</w:t>
            </w:r>
          </w:p>
        </w:tc>
        <w:tc>
          <w:tcPr>
            <w:tcW w:w="4110"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103" w:type="dxa"/>
          </w:tcPr>
          <w:p w:rsidR="00D2151A" w:rsidRPr="00621123" w:rsidRDefault="00CB62E0">
            <w:pPr>
              <w:pStyle w:val="ConsPlusNormal"/>
              <w:rPr>
                <w:sz w:val="24"/>
                <w:szCs w:val="24"/>
              </w:rPr>
            </w:pPr>
            <w:r>
              <w:rPr>
                <w:sz w:val="24"/>
                <w:szCs w:val="24"/>
              </w:rPr>
              <w:t>Не установлена</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23.</w:t>
            </w:r>
          </w:p>
        </w:tc>
        <w:tc>
          <w:tcPr>
            <w:tcW w:w="4110"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103"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24.</w:t>
            </w:r>
          </w:p>
        </w:tc>
        <w:tc>
          <w:tcPr>
            <w:tcW w:w="4110"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103" w:type="dxa"/>
          </w:tcPr>
          <w:p w:rsidR="00D2151A" w:rsidRPr="00621123" w:rsidRDefault="00CB62E0">
            <w:pPr>
              <w:pStyle w:val="ConsPlusNormal"/>
              <w:rPr>
                <w:sz w:val="24"/>
                <w:szCs w:val="24"/>
              </w:rPr>
            </w:pPr>
            <w:r>
              <w:rPr>
                <w:sz w:val="24"/>
                <w:szCs w:val="24"/>
              </w:rPr>
              <w:t>Не установлено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25.</w:t>
            </w:r>
          </w:p>
        </w:tc>
        <w:tc>
          <w:tcPr>
            <w:tcW w:w="4110" w:type="dxa"/>
          </w:tcPr>
          <w:p w:rsidR="008552DB" w:rsidRPr="00621123" w:rsidRDefault="00D2151A">
            <w:pPr>
              <w:pStyle w:val="ConsPlusNormal"/>
              <w:rPr>
                <w:sz w:val="24"/>
                <w:szCs w:val="24"/>
              </w:rPr>
            </w:pPr>
            <w:r w:rsidRPr="00621123">
              <w:rPr>
                <w:sz w:val="24"/>
                <w:szCs w:val="24"/>
              </w:rPr>
              <w:t xml:space="preserve">Информация об условиях, о запретах и об ограничениях допуска товаров, происходящих из иностранного государства или группы иностранных </w:t>
            </w:r>
            <w:r w:rsidRPr="00621123">
              <w:rPr>
                <w:sz w:val="24"/>
                <w:szCs w:val="24"/>
              </w:rPr>
              <w:lastRenderedPageBreak/>
              <w:t>государств, работ, услуг, соответственно выполняемых, оказываемых иностранными лицами</w:t>
            </w:r>
          </w:p>
        </w:tc>
        <w:tc>
          <w:tcPr>
            <w:tcW w:w="5103" w:type="dxa"/>
          </w:tcPr>
          <w:p w:rsidR="00D2151A" w:rsidRPr="00621123" w:rsidRDefault="00CB62E0" w:rsidP="00CB62E0">
            <w:pPr>
              <w:pStyle w:val="ConsPlusNormal"/>
              <w:rPr>
                <w:sz w:val="24"/>
                <w:szCs w:val="24"/>
              </w:rPr>
            </w:pPr>
            <w:r>
              <w:rPr>
                <w:sz w:val="24"/>
                <w:szCs w:val="24"/>
              </w:rPr>
              <w:lastRenderedPageBreak/>
              <w:t>Н</w:t>
            </w:r>
            <w:r w:rsidR="004659E8">
              <w:rPr>
                <w:sz w:val="24"/>
                <w:szCs w:val="24"/>
              </w:rPr>
              <w:t>е установлен</w:t>
            </w:r>
            <w:r>
              <w:rPr>
                <w:sz w:val="24"/>
                <w:szCs w:val="24"/>
              </w:rPr>
              <w:t>а</w:t>
            </w:r>
          </w:p>
        </w:tc>
      </w:tr>
      <w:tr w:rsidR="00D2151A" w:rsidRPr="00621123" w:rsidTr="00BE39C4">
        <w:trPr>
          <w:trHeight w:val="1114"/>
        </w:trPr>
        <w:tc>
          <w:tcPr>
            <w:tcW w:w="568" w:type="dxa"/>
          </w:tcPr>
          <w:p w:rsidR="00D2151A" w:rsidRPr="00621123" w:rsidRDefault="00D2151A">
            <w:pPr>
              <w:pStyle w:val="ConsPlusNormal"/>
              <w:jc w:val="center"/>
              <w:rPr>
                <w:sz w:val="24"/>
                <w:szCs w:val="24"/>
              </w:rPr>
            </w:pPr>
            <w:r w:rsidRPr="00621123">
              <w:rPr>
                <w:sz w:val="24"/>
                <w:szCs w:val="24"/>
              </w:rPr>
              <w:lastRenderedPageBreak/>
              <w:t>26.</w:t>
            </w:r>
          </w:p>
        </w:tc>
        <w:tc>
          <w:tcPr>
            <w:tcW w:w="4110"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103" w:type="dxa"/>
          </w:tcPr>
          <w:p w:rsidR="008552DB" w:rsidRPr="003357E8" w:rsidRDefault="003A1F45" w:rsidP="003C512C">
            <w:pPr>
              <w:pStyle w:val="ConsPlusNormal"/>
              <w:jc w:val="both"/>
              <w:rPr>
                <w:i/>
                <w:sz w:val="24"/>
                <w:szCs w:val="24"/>
              </w:rPr>
            </w:pPr>
            <w:r>
              <w:rPr>
                <w:sz w:val="24"/>
                <w:szCs w:val="24"/>
              </w:rPr>
              <w:t>Не установлено</w:t>
            </w:r>
            <w:r w:rsidR="00172C1B">
              <w:rPr>
                <w:i/>
                <w:sz w:val="24"/>
                <w:szCs w:val="24"/>
              </w:rPr>
              <w:t xml:space="preserve"> </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27.</w:t>
            </w:r>
          </w:p>
        </w:tc>
        <w:tc>
          <w:tcPr>
            <w:tcW w:w="4110"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103"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28.</w:t>
            </w:r>
          </w:p>
        </w:tc>
        <w:tc>
          <w:tcPr>
            <w:tcW w:w="4110"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103"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00E6201C">
              <w:rPr>
                <w:b/>
                <w:sz w:val="24"/>
                <w:szCs w:val="24"/>
              </w:rPr>
              <w:t xml:space="preserve"> </w:t>
            </w:r>
            <w:r w:rsidRPr="007C2AA9">
              <w:rPr>
                <w:b/>
                <w:sz w:val="24"/>
                <w:szCs w:val="24"/>
              </w:rPr>
              <w:t>%</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2E1ECF" w:rsidRPr="002E1ECF">
              <w:rPr>
                <w:b/>
                <w:sz w:val="24"/>
                <w:szCs w:val="24"/>
              </w:rPr>
              <w:t>27 186 (Двадцать семь тысяч сто восемьдесят шесть) рублей 67 копеек</w:t>
            </w:r>
            <w:r w:rsidRPr="00251A5C">
              <w:rPr>
                <w:b/>
                <w:sz w:val="24"/>
                <w:szCs w:val="24"/>
              </w:rPr>
              <w:t>.</w:t>
            </w:r>
            <w:r w:rsidRPr="00251A5C">
              <w:rPr>
                <w:sz w:val="24"/>
                <w:szCs w:val="24"/>
              </w:rPr>
              <w:t xml:space="preserve"> НДС не облагается.</w:t>
            </w:r>
          </w:p>
          <w:p w:rsidR="003357E8" w:rsidRPr="00BE39C4" w:rsidRDefault="003357E8" w:rsidP="00A179C7">
            <w:pPr>
              <w:pStyle w:val="ConsPlusNormal"/>
              <w:jc w:val="both"/>
              <w:rPr>
                <w:sz w:val="16"/>
                <w:szCs w:val="16"/>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Pr="00BE39C4" w:rsidRDefault="00422E94" w:rsidP="00A179C7">
            <w:pPr>
              <w:pStyle w:val="ConsPlusNormal"/>
              <w:jc w:val="both"/>
              <w:rPr>
                <w:sz w:val="16"/>
                <w:szCs w:val="16"/>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Pr="00A0592D" w:rsidRDefault="003357E8" w:rsidP="00251A5C">
            <w:pPr>
              <w:pStyle w:val="ConsPlusNormal"/>
              <w:jc w:val="both"/>
              <w:rPr>
                <w:sz w:val="16"/>
                <w:szCs w:val="16"/>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0171BC">
              <w:rPr>
                <w:i/>
                <w:sz w:val="24"/>
                <w:szCs w:val="24"/>
              </w:rPr>
              <w:br/>
            </w:r>
            <w:r w:rsidR="003647E4" w:rsidRPr="007E3BE4">
              <w:rPr>
                <w:i/>
                <w:sz w:val="24"/>
                <w:szCs w:val="24"/>
              </w:rPr>
              <w:lastRenderedPageBreak/>
              <w:t>в Приложении № 5</w:t>
            </w:r>
            <w:r w:rsidR="00F529FA" w:rsidRPr="007E3BE4">
              <w:rPr>
                <w:i/>
                <w:sz w:val="24"/>
                <w:szCs w:val="24"/>
              </w:rPr>
              <w:t xml:space="preserve"> к </w:t>
            </w:r>
            <w:r w:rsidR="003C512C" w:rsidRPr="003C512C">
              <w:rPr>
                <w:i/>
                <w:sz w:val="24"/>
                <w:szCs w:val="24"/>
              </w:rPr>
              <w:t xml:space="preserve">Извещению </w:t>
            </w:r>
            <w:r w:rsidR="000171BC">
              <w:rPr>
                <w:i/>
                <w:sz w:val="24"/>
                <w:szCs w:val="24"/>
              </w:rPr>
              <w:br/>
            </w:r>
            <w:r w:rsidR="003C512C" w:rsidRPr="003C512C">
              <w:rPr>
                <w:i/>
                <w:sz w:val="24"/>
                <w:szCs w:val="24"/>
              </w:rPr>
              <w:t xml:space="preserve">об осуществлении закупки при проведении электронного аукциона </w:t>
            </w:r>
            <w:r w:rsidR="00776972" w:rsidRPr="00776972">
              <w:rPr>
                <w:i/>
                <w:sz w:val="24"/>
                <w:szCs w:val="24"/>
              </w:rPr>
              <w:t xml:space="preserve">на </w:t>
            </w:r>
            <w:r w:rsidR="002E1ECF">
              <w:rPr>
                <w:i/>
                <w:sz w:val="24"/>
                <w:szCs w:val="24"/>
              </w:rPr>
              <w:t xml:space="preserve">проведение работ по вырубке и обрезке деревьев на территории </w:t>
            </w:r>
            <w:r w:rsidR="00776972" w:rsidRPr="00776972">
              <w:rPr>
                <w:i/>
                <w:sz w:val="24"/>
                <w:szCs w:val="24"/>
              </w:rPr>
              <w:t>ИПУ РАН</w:t>
            </w:r>
          </w:p>
          <w:p w:rsidR="003C512C" w:rsidRPr="00A0592D" w:rsidRDefault="003C512C" w:rsidP="007178DE">
            <w:pPr>
              <w:pStyle w:val="ConsPlusNormal"/>
              <w:jc w:val="both"/>
              <w:rPr>
                <w:bCs/>
                <w:i/>
                <w:sz w:val="16"/>
                <w:szCs w:val="16"/>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w:t>
            </w:r>
            <w:r w:rsidR="009E1256">
              <w:rPr>
                <w:sz w:val="24"/>
                <w:szCs w:val="24"/>
              </w:rPr>
              <w:br/>
            </w:r>
            <w:r w:rsidR="00172C1B">
              <w:rPr>
                <w:sz w:val="24"/>
                <w:szCs w:val="24"/>
              </w:rPr>
              <w:t xml:space="preserve">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Pr="00A0592D" w:rsidRDefault="000E618E" w:rsidP="00012A3A">
            <w:pPr>
              <w:pStyle w:val="ConsPlusNormal"/>
              <w:jc w:val="both"/>
              <w:rPr>
                <w:sz w:val="16"/>
                <w:szCs w:val="16"/>
              </w:rPr>
            </w:pPr>
          </w:p>
          <w:p w:rsidR="002E1ECF" w:rsidRDefault="008F1ED3" w:rsidP="002E1ECF">
            <w:pPr>
              <w:pStyle w:val="ConsPlusNormal"/>
              <w:jc w:val="both"/>
              <w:rPr>
                <w:sz w:val="24"/>
                <w:szCs w:val="24"/>
              </w:rPr>
            </w:pPr>
            <w:r w:rsidRPr="00CA47F1">
              <w:rPr>
                <w:b/>
                <w:sz w:val="24"/>
                <w:szCs w:val="24"/>
              </w:rPr>
              <w:t>Обеспечение гарантийных обязательств</w:t>
            </w:r>
            <w:r w:rsidR="002E1ECF">
              <w:rPr>
                <w:b/>
                <w:sz w:val="24"/>
                <w:szCs w:val="24"/>
              </w:rPr>
              <w:t xml:space="preserve">: </w:t>
            </w:r>
            <w:r w:rsidR="002E1ECF">
              <w:rPr>
                <w:sz w:val="24"/>
                <w:szCs w:val="24"/>
              </w:rPr>
              <w:t xml:space="preserve"> </w:t>
            </w:r>
          </w:p>
          <w:p w:rsidR="00172C1B" w:rsidRPr="002E1ECF" w:rsidRDefault="002E1ECF" w:rsidP="002E1ECF">
            <w:pPr>
              <w:pStyle w:val="ConsPlusNormal"/>
              <w:jc w:val="both"/>
              <w:rPr>
                <w:b/>
                <w:sz w:val="24"/>
                <w:szCs w:val="24"/>
              </w:rPr>
            </w:pPr>
            <w:r>
              <w:rPr>
                <w:sz w:val="24"/>
                <w:szCs w:val="24"/>
              </w:rPr>
              <w:t>не предусмотрено</w:t>
            </w:r>
          </w:p>
        </w:tc>
      </w:tr>
      <w:tr w:rsidR="00E81923" w:rsidRPr="00621123" w:rsidTr="00DE4000">
        <w:tc>
          <w:tcPr>
            <w:tcW w:w="568" w:type="dxa"/>
          </w:tcPr>
          <w:p w:rsidR="00E81923" w:rsidRPr="00621123" w:rsidRDefault="00E81923">
            <w:pPr>
              <w:pStyle w:val="ConsPlusNormal"/>
              <w:jc w:val="center"/>
              <w:rPr>
                <w:sz w:val="24"/>
                <w:szCs w:val="24"/>
              </w:rPr>
            </w:pPr>
          </w:p>
        </w:tc>
        <w:tc>
          <w:tcPr>
            <w:tcW w:w="4110" w:type="dxa"/>
          </w:tcPr>
          <w:p w:rsidR="00E81923" w:rsidRPr="00621123" w:rsidRDefault="00E81923">
            <w:pPr>
              <w:pStyle w:val="ConsPlusNormal"/>
              <w:rPr>
                <w:sz w:val="24"/>
                <w:szCs w:val="24"/>
              </w:rPr>
            </w:pPr>
          </w:p>
        </w:tc>
        <w:tc>
          <w:tcPr>
            <w:tcW w:w="5103" w:type="dxa"/>
          </w:tcPr>
          <w:p w:rsidR="00E81923" w:rsidRPr="00251A5C" w:rsidRDefault="00E81923" w:rsidP="00A179C7">
            <w:pPr>
              <w:pStyle w:val="ConsPlusNormal"/>
              <w:jc w:val="both"/>
              <w:rPr>
                <w:b/>
                <w:sz w:val="24"/>
                <w:szCs w:val="24"/>
              </w:rPr>
            </w:pP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29.</w:t>
            </w:r>
          </w:p>
        </w:tc>
        <w:tc>
          <w:tcPr>
            <w:tcW w:w="4110"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103"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30.</w:t>
            </w:r>
          </w:p>
        </w:tc>
        <w:tc>
          <w:tcPr>
            <w:tcW w:w="4110"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103"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31.</w:t>
            </w:r>
          </w:p>
        </w:tc>
        <w:tc>
          <w:tcPr>
            <w:tcW w:w="4110"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103" w:type="dxa"/>
          </w:tcPr>
          <w:p w:rsidR="00D2151A" w:rsidRPr="00621123" w:rsidRDefault="005C6956">
            <w:pPr>
              <w:pStyle w:val="ConsPlusNormal"/>
              <w:rPr>
                <w:sz w:val="24"/>
                <w:szCs w:val="24"/>
              </w:rPr>
            </w:pPr>
            <w:r>
              <w:rPr>
                <w:sz w:val="24"/>
                <w:szCs w:val="24"/>
              </w:rPr>
              <w:t>Предусмотрена</w:t>
            </w:r>
          </w:p>
        </w:tc>
      </w:tr>
      <w:tr w:rsidR="00D2151A" w:rsidRPr="00621123" w:rsidTr="00DE4000">
        <w:tc>
          <w:tcPr>
            <w:tcW w:w="568" w:type="dxa"/>
          </w:tcPr>
          <w:p w:rsidR="00D2151A" w:rsidRPr="00621123" w:rsidRDefault="00D2151A">
            <w:pPr>
              <w:pStyle w:val="ConsPlusNormal"/>
              <w:jc w:val="center"/>
              <w:rPr>
                <w:sz w:val="24"/>
                <w:szCs w:val="24"/>
              </w:rPr>
            </w:pPr>
            <w:r w:rsidRPr="00621123">
              <w:rPr>
                <w:sz w:val="24"/>
                <w:szCs w:val="24"/>
              </w:rPr>
              <w:t>32.</w:t>
            </w:r>
          </w:p>
        </w:tc>
        <w:tc>
          <w:tcPr>
            <w:tcW w:w="4110"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103" w:type="dxa"/>
          </w:tcPr>
          <w:p w:rsidR="00D2151A" w:rsidRPr="00EC798E" w:rsidRDefault="00880501" w:rsidP="00286E3B">
            <w:pPr>
              <w:pStyle w:val="ConsPlusNormal"/>
              <w:rPr>
                <w:sz w:val="24"/>
                <w:szCs w:val="24"/>
              </w:rPr>
            </w:pPr>
            <w:r>
              <w:rPr>
                <w:b/>
                <w:sz w:val="24"/>
                <w:szCs w:val="24"/>
              </w:rPr>
              <w:t>«</w:t>
            </w:r>
            <w:r w:rsidR="000E007E">
              <w:rPr>
                <w:b/>
                <w:sz w:val="24"/>
                <w:szCs w:val="24"/>
              </w:rPr>
              <w:t>_</w:t>
            </w:r>
            <w:r w:rsidR="00286E3B">
              <w:rPr>
                <w:b/>
                <w:sz w:val="24"/>
                <w:szCs w:val="24"/>
              </w:rPr>
              <w:t>24</w:t>
            </w:r>
            <w:r w:rsidR="000E007E">
              <w:rPr>
                <w:b/>
                <w:sz w:val="24"/>
                <w:szCs w:val="24"/>
              </w:rPr>
              <w:t>_</w:t>
            </w:r>
            <w:r w:rsidR="00436A1C">
              <w:rPr>
                <w:b/>
                <w:sz w:val="24"/>
                <w:szCs w:val="24"/>
              </w:rPr>
              <w:t xml:space="preserve">» </w:t>
            </w:r>
            <w:r w:rsidR="000E007E">
              <w:rPr>
                <w:b/>
                <w:sz w:val="24"/>
                <w:szCs w:val="24"/>
              </w:rPr>
              <w:t>октября</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DE4000">
        <w:tc>
          <w:tcPr>
            <w:tcW w:w="568" w:type="dxa"/>
          </w:tcPr>
          <w:p w:rsidR="00437235" w:rsidRPr="00621123" w:rsidRDefault="00437235">
            <w:pPr>
              <w:pStyle w:val="ConsPlusNormal"/>
              <w:jc w:val="center"/>
              <w:rPr>
                <w:sz w:val="24"/>
                <w:szCs w:val="24"/>
              </w:rPr>
            </w:pPr>
            <w:r>
              <w:rPr>
                <w:sz w:val="24"/>
                <w:szCs w:val="24"/>
              </w:rPr>
              <w:t>33.</w:t>
            </w:r>
          </w:p>
        </w:tc>
        <w:tc>
          <w:tcPr>
            <w:tcW w:w="4110"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103" w:type="dxa"/>
          </w:tcPr>
          <w:p w:rsidR="00437235" w:rsidRPr="000804F1" w:rsidRDefault="00880501" w:rsidP="004115C4">
            <w:pPr>
              <w:pStyle w:val="ConsPlusNormal"/>
              <w:rPr>
                <w:b/>
                <w:sz w:val="24"/>
                <w:szCs w:val="24"/>
              </w:rPr>
            </w:pPr>
            <w:r>
              <w:rPr>
                <w:b/>
                <w:sz w:val="24"/>
                <w:szCs w:val="24"/>
              </w:rPr>
              <w:t>«</w:t>
            </w:r>
            <w:r w:rsidR="000E007E">
              <w:rPr>
                <w:b/>
                <w:sz w:val="24"/>
                <w:szCs w:val="24"/>
              </w:rPr>
              <w:t>_</w:t>
            </w:r>
            <w:r w:rsidR="00286E3B">
              <w:rPr>
                <w:b/>
                <w:sz w:val="24"/>
                <w:szCs w:val="24"/>
              </w:rPr>
              <w:t>24_</w:t>
            </w:r>
            <w:r w:rsidR="00436A1C">
              <w:rPr>
                <w:b/>
                <w:sz w:val="24"/>
                <w:szCs w:val="24"/>
              </w:rPr>
              <w:t>»</w:t>
            </w:r>
            <w:r>
              <w:rPr>
                <w:b/>
                <w:sz w:val="24"/>
                <w:szCs w:val="24"/>
              </w:rPr>
              <w:t xml:space="preserve"> </w:t>
            </w:r>
            <w:r w:rsidR="000E007E">
              <w:rPr>
                <w:b/>
                <w:sz w:val="24"/>
                <w:szCs w:val="24"/>
              </w:rPr>
              <w:t>октября</w:t>
            </w:r>
            <w:r w:rsidR="00436A1C">
              <w:rPr>
                <w:b/>
                <w:sz w:val="24"/>
                <w:szCs w:val="24"/>
              </w:rPr>
              <w:t xml:space="preserve"> </w:t>
            </w:r>
            <w:r w:rsidR="00172C1B">
              <w:rPr>
                <w:b/>
                <w:sz w:val="24"/>
                <w:szCs w:val="24"/>
              </w:rPr>
              <w:t>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DE4000">
        <w:tc>
          <w:tcPr>
            <w:tcW w:w="568" w:type="dxa"/>
          </w:tcPr>
          <w:p w:rsidR="00437235" w:rsidRPr="00621123" w:rsidRDefault="00437235">
            <w:pPr>
              <w:pStyle w:val="ConsPlusNormal"/>
              <w:jc w:val="center"/>
              <w:rPr>
                <w:sz w:val="24"/>
                <w:szCs w:val="24"/>
              </w:rPr>
            </w:pPr>
            <w:r>
              <w:rPr>
                <w:sz w:val="24"/>
                <w:szCs w:val="24"/>
              </w:rPr>
              <w:t>34</w:t>
            </w:r>
          </w:p>
        </w:tc>
        <w:tc>
          <w:tcPr>
            <w:tcW w:w="4110"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103" w:type="dxa"/>
          </w:tcPr>
          <w:p w:rsidR="00437235" w:rsidRPr="000804F1" w:rsidRDefault="000804F1" w:rsidP="004115C4">
            <w:pPr>
              <w:pStyle w:val="ConsPlusNormal"/>
              <w:rPr>
                <w:b/>
                <w:sz w:val="24"/>
                <w:szCs w:val="24"/>
              </w:rPr>
            </w:pPr>
            <w:r w:rsidRPr="000804F1">
              <w:rPr>
                <w:b/>
                <w:sz w:val="24"/>
                <w:szCs w:val="24"/>
              </w:rPr>
              <w:t>«</w:t>
            </w:r>
            <w:r w:rsidR="000E007E">
              <w:rPr>
                <w:b/>
                <w:sz w:val="24"/>
                <w:szCs w:val="24"/>
              </w:rPr>
              <w:t>_</w:t>
            </w:r>
            <w:r w:rsidR="00286E3B">
              <w:rPr>
                <w:b/>
                <w:sz w:val="24"/>
                <w:szCs w:val="24"/>
              </w:rPr>
              <w:t>26</w:t>
            </w:r>
            <w:bookmarkStart w:id="2" w:name="_GoBack"/>
            <w:bookmarkEnd w:id="2"/>
            <w:r w:rsidR="000E007E">
              <w:rPr>
                <w:b/>
                <w:sz w:val="24"/>
                <w:szCs w:val="24"/>
              </w:rPr>
              <w:t>_</w:t>
            </w:r>
            <w:r w:rsidR="00436A1C">
              <w:rPr>
                <w:b/>
                <w:sz w:val="24"/>
                <w:szCs w:val="24"/>
              </w:rPr>
              <w:t>»</w:t>
            </w:r>
            <w:r w:rsidR="00880501">
              <w:rPr>
                <w:b/>
                <w:sz w:val="24"/>
                <w:szCs w:val="24"/>
              </w:rPr>
              <w:t xml:space="preserve"> </w:t>
            </w:r>
            <w:r w:rsidR="000E007E">
              <w:rPr>
                <w:b/>
                <w:sz w:val="24"/>
                <w:szCs w:val="24"/>
              </w:rPr>
              <w:t>октября</w:t>
            </w:r>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p w:rsidR="00596BC5" w:rsidRDefault="00596BC5" w:rsidP="00B72467">
      <w:pPr>
        <w:pStyle w:val="ConsPlusNormal"/>
        <w:spacing w:line="360" w:lineRule="auto"/>
        <w:ind w:firstLine="567"/>
        <w:jc w:val="both"/>
        <w:rPr>
          <w:sz w:val="24"/>
          <w:szCs w:val="24"/>
        </w:rPr>
      </w:pPr>
      <w:r>
        <w:rPr>
          <w:sz w:val="24"/>
          <w:szCs w:val="24"/>
        </w:rPr>
        <w:t>Приложение № 4 «</w:t>
      </w:r>
      <w:r w:rsidRPr="00B276E6">
        <w:rPr>
          <w:sz w:val="24"/>
          <w:szCs w:val="24"/>
        </w:rPr>
        <w:t>Требования к содерж</w:t>
      </w:r>
      <w:r>
        <w:rPr>
          <w:sz w:val="24"/>
          <w:szCs w:val="24"/>
        </w:rPr>
        <w:t xml:space="preserve">анию, составу заявки на участие в закупке </w:t>
      </w:r>
      <w:r>
        <w:rPr>
          <w:sz w:val="24"/>
          <w:szCs w:val="24"/>
        </w:rPr>
        <w:br/>
      </w:r>
      <w:r w:rsidRPr="00B276E6">
        <w:rPr>
          <w:sz w:val="24"/>
          <w:szCs w:val="24"/>
        </w:rPr>
        <w:t>и инструкция по ее заполнению</w:t>
      </w:r>
      <w:r>
        <w:rPr>
          <w:sz w:val="24"/>
          <w:szCs w:val="24"/>
        </w:rPr>
        <w:t>»;</w:t>
      </w:r>
    </w:p>
    <w:p w:rsidR="00596BC5" w:rsidRPr="00B276E6" w:rsidRDefault="00596BC5" w:rsidP="00B72467">
      <w:pPr>
        <w:pStyle w:val="ConsPlusNormal"/>
        <w:spacing w:line="360" w:lineRule="auto"/>
        <w:ind w:firstLine="567"/>
        <w:jc w:val="both"/>
        <w:rPr>
          <w:sz w:val="24"/>
          <w:szCs w:val="24"/>
        </w:rPr>
      </w:pPr>
      <w:r>
        <w:rPr>
          <w:sz w:val="24"/>
          <w:szCs w:val="24"/>
        </w:rPr>
        <w:t>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973DFB" w:rsidRDefault="00973DFB" w:rsidP="007C2AA9">
      <w:pPr>
        <w:spacing w:after="0"/>
        <w:jc w:val="both"/>
        <w:rPr>
          <w:sz w:val="18"/>
          <w:szCs w:val="18"/>
        </w:rPr>
      </w:pPr>
    </w:p>
    <w:p w:rsidR="00973DFB" w:rsidRDefault="00973DFB" w:rsidP="007C2AA9">
      <w:pPr>
        <w:spacing w:after="0"/>
        <w:jc w:val="both"/>
        <w:rPr>
          <w:sz w:val="18"/>
          <w:szCs w:val="18"/>
        </w:rPr>
      </w:pPr>
    </w:p>
    <w:p w:rsidR="00596BC5" w:rsidRDefault="00596BC5" w:rsidP="007C2AA9">
      <w:pPr>
        <w:spacing w:after="0"/>
        <w:jc w:val="both"/>
        <w:rPr>
          <w:sz w:val="18"/>
          <w:szCs w:val="18"/>
          <w:highlight w:val="yellow"/>
        </w:rPr>
      </w:pPr>
    </w:p>
    <w:p w:rsidR="00596BC5" w:rsidRDefault="00596BC5" w:rsidP="007C2AA9">
      <w:pPr>
        <w:spacing w:after="0"/>
        <w:jc w:val="both"/>
        <w:rPr>
          <w:sz w:val="18"/>
          <w:szCs w:val="18"/>
          <w:highlight w:val="yellow"/>
        </w:rPr>
      </w:pPr>
    </w:p>
    <w:p w:rsidR="00A0592D" w:rsidRDefault="00A0592D" w:rsidP="007C2AA9">
      <w:pPr>
        <w:spacing w:after="0"/>
        <w:jc w:val="both"/>
        <w:rPr>
          <w:sz w:val="18"/>
          <w:szCs w:val="18"/>
          <w:highlight w:val="yellow"/>
        </w:rPr>
      </w:pPr>
    </w:p>
    <w:p w:rsidR="00596BC5" w:rsidRDefault="00596BC5" w:rsidP="007C2AA9">
      <w:pPr>
        <w:spacing w:after="0"/>
        <w:jc w:val="both"/>
        <w:rPr>
          <w:sz w:val="18"/>
          <w:szCs w:val="18"/>
          <w:highlight w:val="yellow"/>
        </w:rPr>
      </w:pPr>
    </w:p>
    <w:p w:rsidR="00596BC5" w:rsidRDefault="00596BC5" w:rsidP="007C2AA9">
      <w:pPr>
        <w:spacing w:after="0"/>
        <w:jc w:val="both"/>
        <w:rPr>
          <w:sz w:val="18"/>
          <w:szCs w:val="18"/>
          <w:highlight w:val="yellow"/>
        </w:rPr>
      </w:pPr>
    </w:p>
    <w:p w:rsidR="00E6201C" w:rsidRPr="000E007E" w:rsidRDefault="007C2AA9" w:rsidP="007C2AA9">
      <w:pPr>
        <w:spacing w:after="0"/>
        <w:jc w:val="both"/>
        <w:rPr>
          <w:sz w:val="20"/>
          <w:szCs w:val="20"/>
        </w:rPr>
      </w:pPr>
      <w:r w:rsidRPr="000E007E">
        <w:rPr>
          <w:sz w:val="20"/>
          <w:szCs w:val="20"/>
        </w:rPr>
        <w:t>Исп</w:t>
      </w:r>
      <w:r w:rsidR="00596BC5" w:rsidRPr="000E007E">
        <w:rPr>
          <w:sz w:val="20"/>
          <w:szCs w:val="20"/>
        </w:rPr>
        <w:t>олнитель:</w:t>
      </w:r>
    </w:p>
    <w:p w:rsidR="007C2AA9" w:rsidRPr="000E007E" w:rsidRDefault="00596BC5" w:rsidP="007C2AA9">
      <w:pPr>
        <w:spacing w:after="0"/>
        <w:jc w:val="both"/>
        <w:rPr>
          <w:sz w:val="20"/>
          <w:szCs w:val="20"/>
        </w:rPr>
      </w:pPr>
      <w:r w:rsidRPr="000E007E">
        <w:rPr>
          <w:sz w:val="20"/>
          <w:szCs w:val="20"/>
        </w:rPr>
        <w:t xml:space="preserve">Ведущий </w:t>
      </w:r>
      <w:r w:rsidR="007C2AA9" w:rsidRPr="000E007E">
        <w:rPr>
          <w:sz w:val="20"/>
          <w:szCs w:val="20"/>
        </w:rPr>
        <w:t>специалист контрактного отдела</w:t>
      </w:r>
    </w:p>
    <w:p w:rsidR="007C2AA9" w:rsidRPr="000E007E" w:rsidRDefault="000E007E" w:rsidP="007C2AA9">
      <w:pPr>
        <w:spacing w:after="0"/>
        <w:jc w:val="both"/>
        <w:rPr>
          <w:sz w:val="20"/>
          <w:szCs w:val="20"/>
        </w:rPr>
      </w:pPr>
      <w:r w:rsidRPr="000E007E">
        <w:rPr>
          <w:sz w:val="20"/>
          <w:szCs w:val="20"/>
        </w:rPr>
        <w:t>Т.Ю. Данькова</w:t>
      </w:r>
    </w:p>
    <w:p w:rsidR="007C2AA9" w:rsidRPr="000E007E" w:rsidRDefault="00E6201C" w:rsidP="007C2AA9">
      <w:pPr>
        <w:jc w:val="both"/>
        <w:rPr>
          <w:sz w:val="20"/>
          <w:szCs w:val="20"/>
        </w:rPr>
      </w:pPr>
      <w:r w:rsidRPr="000E007E">
        <w:rPr>
          <w:sz w:val="20"/>
          <w:szCs w:val="20"/>
        </w:rPr>
        <w:t>Тел. 84951981720 доб.16</w:t>
      </w:r>
      <w:r w:rsidR="000E007E" w:rsidRPr="000E007E">
        <w:rPr>
          <w:sz w:val="20"/>
          <w:szCs w:val="20"/>
        </w:rPr>
        <w:t>01</w:t>
      </w:r>
    </w:p>
    <w:sectPr w:rsidR="007C2AA9" w:rsidRPr="000E007E" w:rsidSect="00A0592D">
      <w:footerReference w:type="default" r:id="rId23"/>
      <w:pgSz w:w="11906" w:h="16838"/>
      <w:pgMar w:top="851" w:right="851" w:bottom="851" w:left="1418" w:header="709"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10672"/>
      <w:docPartObj>
        <w:docPartGallery w:val="Page Numbers (Bottom of Page)"/>
        <w:docPartUnique/>
      </w:docPartObj>
    </w:sdtPr>
    <w:sdtEndPr>
      <w:rPr>
        <w:sz w:val="20"/>
        <w:szCs w:val="20"/>
      </w:rPr>
    </w:sdtEndPr>
    <w:sdtContent>
      <w:p w:rsidR="00E6201C" w:rsidRPr="00E6201C" w:rsidRDefault="00E6201C">
        <w:pPr>
          <w:pStyle w:val="ab"/>
          <w:jc w:val="center"/>
          <w:rPr>
            <w:sz w:val="20"/>
            <w:szCs w:val="20"/>
          </w:rPr>
        </w:pPr>
        <w:r w:rsidRPr="00E6201C">
          <w:rPr>
            <w:sz w:val="20"/>
            <w:szCs w:val="20"/>
          </w:rPr>
          <w:fldChar w:fldCharType="begin"/>
        </w:r>
        <w:r w:rsidRPr="00E6201C">
          <w:rPr>
            <w:sz w:val="20"/>
            <w:szCs w:val="20"/>
          </w:rPr>
          <w:instrText>PAGE   \* MERGEFORMAT</w:instrText>
        </w:r>
        <w:r w:rsidRPr="00E6201C">
          <w:rPr>
            <w:sz w:val="20"/>
            <w:szCs w:val="20"/>
          </w:rPr>
          <w:fldChar w:fldCharType="separate"/>
        </w:r>
        <w:r w:rsidR="00286E3B">
          <w:rPr>
            <w:noProof/>
            <w:sz w:val="20"/>
            <w:szCs w:val="20"/>
          </w:rPr>
          <w:t>3</w:t>
        </w:r>
        <w:r w:rsidRPr="00E6201C">
          <w:rPr>
            <w:sz w:val="20"/>
            <w:szCs w:val="20"/>
          </w:rPr>
          <w:fldChar w:fldCharType="end"/>
        </w:r>
      </w:p>
    </w:sdtContent>
  </w:sdt>
  <w:p w:rsidR="00E6201C" w:rsidRDefault="00E620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171BC"/>
    <w:rsid w:val="00024000"/>
    <w:rsid w:val="00025F7B"/>
    <w:rsid w:val="000451EF"/>
    <w:rsid w:val="00054B0E"/>
    <w:rsid w:val="00056EE3"/>
    <w:rsid w:val="00061590"/>
    <w:rsid w:val="000804F1"/>
    <w:rsid w:val="000B0541"/>
    <w:rsid w:val="000C00F1"/>
    <w:rsid w:val="000D2F4C"/>
    <w:rsid w:val="000E007E"/>
    <w:rsid w:val="000E39DF"/>
    <w:rsid w:val="000E618E"/>
    <w:rsid w:val="0010005B"/>
    <w:rsid w:val="00114560"/>
    <w:rsid w:val="00121ED9"/>
    <w:rsid w:val="00123A71"/>
    <w:rsid w:val="001455E7"/>
    <w:rsid w:val="00145B3F"/>
    <w:rsid w:val="00147433"/>
    <w:rsid w:val="0016627A"/>
    <w:rsid w:val="00172C1B"/>
    <w:rsid w:val="001A7C0F"/>
    <w:rsid w:val="001B496C"/>
    <w:rsid w:val="001C6CC4"/>
    <w:rsid w:val="001D48B2"/>
    <w:rsid w:val="001E1AF6"/>
    <w:rsid w:val="001F7E0D"/>
    <w:rsid w:val="00212FB0"/>
    <w:rsid w:val="002136DD"/>
    <w:rsid w:val="002204A1"/>
    <w:rsid w:val="00224C40"/>
    <w:rsid w:val="002269A2"/>
    <w:rsid w:val="00234B41"/>
    <w:rsid w:val="00251A5C"/>
    <w:rsid w:val="00255E2C"/>
    <w:rsid w:val="00263327"/>
    <w:rsid w:val="00271A76"/>
    <w:rsid w:val="00286E3B"/>
    <w:rsid w:val="002927FC"/>
    <w:rsid w:val="002A6C36"/>
    <w:rsid w:val="002C4167"/>
    <w:rsid w:val="002C491F"/>
    <w:rsid w:val="002D0D2A"/>
    <w:rsid w:val="002E1ECF"/>
    <w:rsid w:val="002E261A"/>
    <w:rsid w:val="002F5455"/>
    <w:rsid w:val="003357E8"/>
    <w:rsid w:val="0034192D"/>
    <w:rsid w:val="00353C7D"/>
    <w:rsid w:val="0036050C"/>
    <w:rsid w:val="003647E4"/>
    <w:rsid w:val="00365B30"/>
    <w:rsid w:val="003676D7"/>
    <w:rsid w:val="00370D0B"/>
    <w:rsid w:val="003739C5"/>
    <w:rsid w:val="00390005"/>
    <w:rsid w:val="003A1F45"/>
    <w:rsid w:val="003A3C5D"/>
    <w:rsid w:val="003A7DAF"/>
    <w:rsid w:val="003C512C"/>
    <w:rsid w:val="003D7430"/>
    <w:rsid w:val="003D7DD3"/>
    <w:rsid w:val="003E0974"/>
    <w:rsid w:val="003E3EDB"/>
    <w:rsid w:val="004115C4"/>
    <w:rsid w:val="00416433"/>
    <w:rsid w:val="00422E94"/>
    <w:rsid w:val="004301BC"/>
    <w:rsid w:val="0043307A"/>
    <w:rsid w:val="00436A1C"/>
    <w:rsid w:val="00437235"/>
    <w:rsid w:val="00453F15"/>
    <w:rsid w:val="00464276"/>
    <w:rsid w:val="004659E8"/>
    <w:rsid w:val="00484C1F"/>
    <w:rsid w:val="004A0A58"/>
    <w:rsid w:val="004A450E"/>
    <w:rsid w:val="004A4828"/>
    <w:rsid w:val="00500DF5"/>
    <w:rsid w:val="00507EB1"/>
    <w:rsid w:val="005333E6"/>
    <w:rsid w:val="00537361"/>
    <w:rsid w:val="00544187"/>
    <w:rsid w:val="005742A8"/>
    <w:rsid w:val="005805FA"/>
    <w:rsid w:val="00596BC5"/>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76972"/>
    <w:rsid w:val="00792312"/>
    <w:rsid w:val="00792C53"/>
    <w:rsid w:val="007C2AA9"/>
    <w:rsid w:val="007E0A2E"/>
    <w:rsid w:val="007E2E0B"/>
    <w:rsid w:val="007E3BE4"/>
    <w:rsid w:val="007F79C8"/>
    <w:rsid w:val="008040FD"/>
    <w:rsid w:val="00824ABC"/>
    <w:rsid w:val="00851DC8"/>
    <w:rsid w:val="008552DB"/>
    <w:rsid w:val="008666BC"/>
    <w:rsid w:val="00880501"/>
    <w:rsid w:val="00890237"/>
    <w:rsid w:val="008944AA"/>
    <w:rsid w:val="008C273B"/>
    <w:rsid w:val="008D0957"/>
    <w:rsid w:val="008D43B7"/>
    <w:rsid w:val="008E1440"/>
    <w:rsid w:val="008E4362"/>
    <w:rsid w:val="008F1ED3"/>
    <w:rsid w:val="008F3574"/>
    <w:rsid w:val="008F4F3A"/>
    <w:rsid w:val="0092164D"/>
    <w:rsid w:val="00924326"/>
    <w:rsid w:val="00927E30"/>
    <w:rsid w:val="00967CB6"/>
    <w:rsid w:val="00973DFB"/>
    <w:rsid w:val="0099238F"/>
    <w:rsid w:val="00992AD0"/>
    <w:rsid w:val="00996E7A"/>
    <w:rsid w:val="009A4493"/>
    <w:rsid w:val="009A78B0"/>
    <w:rsid w:val="009A7907"/>
    <w:rsid w:val="009B1A91"/>
    <w:rsid w:val="009D32E9"/>
    <w:rsid w:val="009D39DF"/>
    <w:rsid w:val="009E1256"/>
    <w:rsid w:val="009E6E01"/>
    <w:rsid w:val="009F76A5"/>
    <w:rsid w:val="00A0352D"/>
    <w:rsid w:val="00A0592D"/>
    <w:rsid w:val="00A06A07"/>
    <w:rsid w:val="00A13319"/>
    <w:rsid w:val="00A179C7"/>
    <w:rsid w:val="00A36C69"/>
    <w:rsid w:val="00A372B6"/>
    <w:rsid w:val="00A56968"/>
    <w:rsid w:val="00AC42AF"/>
    <w:rsid w:val="00AD1449"/>
    <w:rsid w:val="00AD4BBA"/>
    <w:rsid w:val="00AF0D37"/>
    <w:rsid w:val="00AF5731"/>
    <w:rsid w:val="00B17D43"/>
    <w:rsid w:val="00B251DE"/>
    <w:rsid w:val="00B276E6"/>
    <w:rsid w:val="00B437DE"/>
    <w:rsid w:val="00B72467"/>
    <w:rsid w:val="00B75AC5"/>
    <w:rsid w:val="00B80588"/>
    <w:rsid w:val="00B9778A"/>
    <w:rsid w:val="00BA7BF7"/>
    <w:rsid w:val="00BE39C4"/>
    <w:rsid w:val="00C0744E"/>
    <w:rsid w:val="00C13AA7"/>
    <w:rsid w:val="00C4749A"/>
    <w:rsid w:val="00C75CD8"/>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16C37"/>
    <w:rsid w:val="00D214A0"/>
    <w:rsid w:val="00D2151A"/>
    <w:rsid w:val="00D7101B"/>
    <w:rsid w:val="00D83FE7"/>
    <w:rsid w:val="00D95374"/>
    <w:rsid w:val="00D95FF3"/>
    <w:rsid w:val="00DB0DC6"/>
    <w:rsid w:val="00DB4598"/>
    <w:rsid w:val="00DC2E3E"/>
    <w:rsid w:val="00DE4000"/>
    <w:rsid w:val="00DF5E6F"/>
    <w:rsid w:val="00E3396B"/>
    <w:rsid w:val="00E35EB2"/>
    <w:rsid w:val="00E46724"/>
    <w:rsid w:val="00E47492"/>
    <w:rsid w:val="00E6201C"/>
    <w:rsid w:val="00E63A04"/>
    <w:rsid w:val="00E72E23"/>
    <w:rsid w:val="00E81923"/>
    <w:rsid w:val="00EA5440"/>
    <w:rsid w:val="00EB04F0"/>
    <w:rsid w:val="00EC798E"/>
    <w:rsid w:val="00ED224C"/>
    <w:rsid w:val="00F22FF1"/>
    <w:rsid w:val="00F2347B"/>
    <w:rsid w:val="00F529FA"/>
    <w:rsid w:val="00F71296"/>
    <w:rsid w:val="00F816CD"/>
    <w:rsid w:val="00F96867"/>
    <w:rsid w:val="00FB26D8"/>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49F3-27A7-435D-B04B-BCD5EFB4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6</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104</cp:revision>
  <cp:lastPrinted>2023-10-12T09:19:00Z</cp:lastPrinted>
  <dcterms:created xsi:type="dcterms:W3CDTF">2022-02-08T08:25:00Z</dcterms:created>
  <dcterms:modified xsi:type="dcterms:W3CDTF">2023-10-13T13:31:00Z</dcterms:modified>
</cp:coreProperties>
</file>