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 xml:space="preserve">поставку </w:t>
      </w:r>
      <w:r w:rsidR="00D97ABB">
        <w:rPr>
          <w:b/>
          <w:sz w:val="24"/>
          <w:szCs w:val="24"/>
        </w:rPr>
        <w:t>укладки санитарной сумки</w:t>
      </w:r>
      <w:r w:rsidR="00F30771">
        <w:rPr>
          <w:b/>
          <w:sz w:val="24"/>
          <w:szCs w:val="24"/>
        </w:rPr>
        <w:t xml:space="preserve"> для нужд</w:t>
      </w:r>
      <w:r w:rsidR="009F3309">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68250E"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E00D02">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D97ABB">
              <w:rPr>
                <w:sz w:val="24"/>
                <w:szCs w:val="24"/>
              </w:rPr>
              <w:t>0091</w:t>
            </w:r>
            <w:r w:rsidR="000B4964">
              <w:rPr>
                <w:sz w:val="24"/>
                <w:szCs w:val="24"/>
              </w:rPr>
              <w:t xml:space="preserve"> </w:t>
            </w:r>
            <w:r w:rsidR="00127E4D" w:rsidRPr="00452AF3">
              <w:rPr>
                <w:sz w:val="24"/>
                <w:szCs w:val="24"/>
              </w:rPr>
              <w:t>00</w:t>
            </w:r>
            <w:r w:rsidR="00D97ABB">
              <w:rPr>
                <w:sz w:val="24"/>
                <w:szCs w:val="24"/>
              </w:rPr>
              <w:t>1 2120</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F3309" w:rsidP="00286541">
            <w:pPr>
              <w:pStyle w:val="ConsPlusNormal"/>
              <w:jc w:val="both"/>
              <w:rPr>
                <w:sz w:val="24"/>
                <w:szCs w:val="24"/>
              </w:rPr>
            </w:pPr>
            <w:r>
              <w:rPr>
                <w:sz w:val="24"/>
                <w:szCs w:val="24"/>
              </w:rPr>
              <w:t>П</w:t>
            </w:r>
            <w:r w:rsidRPr="009F3309">
              <w:rPr>
                <w:sz w:val="24"/>
                <w:szCs w:val="24"/>
              </w:rPr>
              <w:t>оставк</w:t>
            </w:r>
            <w:r>
              <w:rPr>
                <w:sz w:val="24"/>
                <w:szCs w:val="24"/>
              </w:rPr>
              <w:t>а</w:t>
            </w:r>
            <w:r w:rsidRPr="009F3309">
              <w:rPr>
                <w:sz w:val="24"/>
                <w:szCs w:val="24"/>
              </w:rPr>
              <w:t xml:space="preserve"> </w:t>
            </w:r>
            <w:r w:rsidR="00D97ABB" w:rsidRPr="00D97ABB">
              <w:rPr>
                <w:sz w:val="24"/>
                <w:szCs w:val="24"/>
              </w:rPr>
              <w:t xml:space="preserve">укладки санитарной сумки </w:t>
            </w:r>
            <w:r w:rsidR="00F30771" w:rsidRPr="00F30771">
              <w:rPr>
                <w:sz w:val="24"/>
                <w:szCs w:val="24"/>
              </w:rPr>
              <w:t>для нужд</w:t>
            </w:r>
            <w:r w:rsidRPr="009F3309">
              <w:rPr>
                <w:sz w:val="24"/>
                <w:szCs w:val="24"/>
              </w:rPr>
              <w:t xml:space="preserve">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7E36C7" w:rsidRDefault="009F3309" w:rsidP="00D97ABB">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r w:rsidR="00286541">
              <w:rPr>
                <w:rFonts w:eastAsia="Times New Roman" w:cs="Times New Roman"/>
                <w:bCs/>
                <w:sz w:val="24"/>
                <w:szCs w:val="24"/>
                <w:shd w:val="clear" w:color="auto" w:fill="FFFFFF"/>
                <w:lang w:eastAsia="zh-CN"/>
              </w:rPr>
              <w:t xml:space="preserve"> </w:t>
            </w:r>
            <w:r w:rsidR="00D97ABB" w:rsidRPr="00D97ABB">
              <w:rPr>
                <w:rFonts w:eastAsia="Times New Roman" w:cs="Times New Roman"/>
                <w:bCs/>
                <w:sz w:val="24"/>
                <w:szCs w:val="24"/>
                <w:shd w:val="clear" w:color="auto" w:fill="FFFFFF"/>
                <w:lang w:eastAsia="zh-CN"/>
              </w:rPr>
              <w:t>21.20.24.170</w:t>
            </w:r>
            <w:r w:rsidR="00D97ABB">
              <w:rPr>
                <w:rFonts w:eastAsia="Times New Roman" w:cs="Times New Roman"/>
                <w:bCs/>
                <w:sz w:val="24"/>
                <w:szCs w:val="24"/>
                <w:shd w:val="clear" w:color="auto" w:fill="FFFFFF"/>
                <w:lang w:eastAsia="zh-CN"/>
              </w:rPr>
              <w:t xml:space="preserve"> -</w:t>
            </w:r>
            <w:r w:rsidR="00D97ABB" w:rsidRPr="00D97ABB">
              <w:rPr>
                <w:rFonts w:eastAsia="Times New Roman" w:cs="Times New Roman"/>
                <w:bCs/>
                <w:sz w:val="24"/>
                <w:szCs w:val="24"/>
                <w:shd w:val="clear" w:color="auto" w:fill="FFFFFF"/>
                <w:lang w:eastAsia="zh-CN"/>
              </w:rPr>
              <w:t xml:space="preserve"> Аптечки и сумки санитарные для оказания первой помощи</w:t>
            </w:r>
            <w:r w:rsidR="007E36C7">
              <w:rPr>
                <w:rFonts w:eastAsia="Times New Roman" w:cs="Times New Roman"/>
                <w:bCs/>
                <w:sz w:val="24"/>
                <w:szCs w:val="24"/>
                <w:shd w:val="clear" w:color="auto" w:fill="FFFFFF"/>
                <w:lang w:eastAsia="zh-CN"/>
              </w:rPr>
              <w:t>;</w:t>
            </w:r>
          </w:p>
          <w:p w:rsidR="00B0436A" w:rsidRPr="00C139D6" w:rsidRDefault="007E36C7" w:rsidP="00D97ABB">
            <w:pPr>
              <w:suppressAutoHyphens/>
              <w:spacing w:after="0" w:line="240" w:lineRule="auto"/>
              <w:jc w:val="both"/>
              <w:rPr>
                <w:rFonts w:eastAsia="Times New Roman" w:cs="Times New Roman"/>
                <w:bCs/>
                <w:sz w:val="24"/>
                <w:szCs w:val="24"/>
                <w:shd w:val="clear" w:color="auto" w:fill="FFFFFF"/>
                <w:lang w:eastAsia="zh-CN"/>
              </w:rPr>
            </w:pPr>
            <w:r w:rsidRPr="007E36C7">
              <w:rPr>
                <w:rFonts w:eastAsia="Times New Roman" w:cs="Times New Roman"/>
                <w:bCs/>
                <w:i/>
                <w:sz w:val="24"/>
                <w:szCs w:val="24"/>
                <w:lang w:eastAsia="ru-RU"/>
              </w:rPr>
              <w:t>КТРУ 21.20.24.170-00000005 - Набор первой медицинской помощи, не содержащий лекарственные средс</w:t>
            </w:r>
            <w:r>
              <w:rPr>
                <w:rFonts w:eastAsia="Times New Roman" w:cs="Times New Roman"/>
                <w:bCs/>
                <w:i/>
                <w:sz w:val="24"/>
                <w:szCs w:val="24"/>
                <w:lang w:eastAsia="ru-RU"/>
              </w:rPr>
              <w:t>тва, одноразового использования.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86541" w:rsidRDefault="00D97ABB">
            <w:pPr>
              <w:pStyle w:val="ConsPlusNormal"/>
              <w:rPr>
                <w:sz w:val="24"/>
                <w:szCs w:val="24"/>
              </w:rPr>
            </w:pPr>
            <w:r>
              <w:rPr>
                <w:sz w:val="24"/>
                <w:szCs w:val="24"/>
              </w:rPr>
              <w:t>Укладка санитарной сумки</w:t>
            </w:r>
            <w:r w:rsidR="007E36C7" w:rsidRPr="007E36C7">
              <w:rPr>
                <w:bCs/>
                <w:i/>
                <w:sz w:val="24"/>
                <w:szCs w:val="24"/>
              </w:rPr>
              <w:t xml:space="preserve"> </w:t>
            </w:r>
            <w:r w:rsidR="007E36C7">
              <w:rPr>
                <w:bCs/>
                <w:i/>
                <w:sz w:val="24"/>
                <w:szCs w:val="24"/>
              </w:rPr>
              <w:t>(н</w:t>
            </w:r>
            <w:r w:rsidR="007E36C7" w:rsidRPr="007E36C7">
              <w:rPr>
                <w:bCs/>
                <w:i/>
                <w:sz w:val="24"/>
                <w:szCs w:val="24"/>
              </w:rPr>
              <w:t>абор первой медицинской помощи, не содержащий лекарственные средс</w:t>
            </w:r>
            <w:r w:rsidR="007E36C7">
              <w:rPr>
                <w:bCs/>
                <w:i/>
                <w:sz w:val="24"/>
                <w:szCs w:val="24"/>
              </w:rPr>
              <w:t>тва, одноразового использования)</w:t>
            </w:r>
            <w:r w:rsidR="00286541">
              <w:rPr>
                <w:sz w:val="24"/>
                <w:szCs w:val="24"/>
              </w:rPr>
              <w:t xml:space="preserve"> – </w:t>
            </w:r>
            <w:r>
              <w:rPr>
                <w:sz w:val="24"/>
                <w:szCs w:val="24"/>
              </w:rPr>
              <w:t xml:space="preserve">12 </w:t>
            </w:r>
            <w:r w:rsidR="00286541">
              <w:rPr>
                <w:sz w:val="24"/>
                <w:szCs w:val="24"/>
              </w:rPr>
              <w:t>шт;</w:t>
            </w: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D97ABB">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D97ABB">
              <w:rPr>
                <w:sz w:val="24"/>
                <w:szCs w:val="24"/>
              </w:rPr>
              <w:t>до</w:t>
            </w:r>
            <w:r w:rsidR="00B0436A">
              <w:rPr>
                <w:sz w:val="24"/>
                <w:szCs w:val="24"/>
              </w:rPr>
              <w:t xml:space="preserve"> </w:t>
            </w:r>
            <w:r w:rsidR="00D97ABB">
              <w:rPr>
                <w:sz w:val="24"/>
                <w:szCs w:val="24"/>
              </w:rPr>
              <w:t>ис</w:t>
            </w:r>
            <w:r w:rsidR="00B0436A">
              <w:rPr>
                <w:sz w:val="24"/>
                <w:szCs w:val="24"/>
              </w:rPr>
              <w:t>течени</w:t>
            </w:r>
            <w:r w:rsidR="00D97ABB">
              <w:rPr>
                <w:sz w:val="24"/>
                <w:szCs w:val="24"/>
              </w:rPr>
              <w:t>я</w:t>
            </w:r>
            <w:r w:rsidR="00B0436A">
              <w:rPr>
                <w:sz w:val="24"/>
                <w:szCs w:val="24"/>
              </w:rPr>
              <w:t xml:space="preserve"> </w:t>
            </w:r>
            <w:r w:rsidR="00545C11">
              <w:rPr>
                <w:sz w:val="24"/>
                <w:szCs w:val="24"/>
              </w:rPr>
              <w:t xml:space="preserve">14 (четырнадцати) </w:t>
            </w:r>
            <w:r w:rsidR="00286541">
              <w:rPr>
                <w:sz w:val="24"/>
                <w:szCs w:val="24"/>
              </w:rPr>
              <w:t>календарных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63490E">
              <w:rPr>
                <w:sz w:val="24"/>
                <w:szCs w:val="24"/>
              </w:rPr>
              <w:t>20</w:t>
            </w:r>
            <w:r w:rsidR="00F66687">
              <w:rPr>
                <w:sz w:val="24"/>
                <w:szCs w:val="24"/>
              </w:rPr>
              <w:t>.</w:t>
            </w:r>
            <w:r w:rsidR="00C139D6">
              <w:rPr>
                <w:sz w:val="24"/>
                <w:szCs w:val="24"/>
              </w:rPr>
              <w:t>1</w:t>
            </w:r>
            <w:r w:rsidR="0063490E">
              <w:rPr>
                <w:sz w:val="24"/>
                <w:szCs w:val="24"/>
              </w:rPr>
              <w:t>2</w:t>
            </w:r>
            <w:r w:rsidR="00F66687">
              <w:rPr>
                <w:sz w:val="24"/>
                <w:szCs w:val="24"/>
              </w:rPr>
              <w:t>.</w:t>
            </w:r>
            <w:r w:rsidR="0063490E">
              <w:rPr>
                <w:sz w:val="24"/>
                <w:szCs w:val="24"/>
              </w:rPr>
              <w:t>2023.</w:t>
            </w:r>
          </w:p>
        </w:tc>
      </w:tr>
      <w:tr w:rsidR="00D2151A" w:rsidRPr="00621123" w:rsidTr="00C139D6">
        <w:trPr>
          <w:trHeight w:val="45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D97ABB" w:rsidP="00D97ABB">
            <w:pPr>
              <w:pStyle w:val="ConsPlusNormal"/>
              <w:jc w:val="both"/>
              <w:rPr>
                <w:sz w:val="24"/>
                <w:szCs w:val="24"/>
              </w:rPr>
            </w:pPr>
            <w:r>
              <w:rPr>
                <w:b/>
                <w:bCs/>
                <w:sz w:val="24"/>
                <w:szCs w:val="24"/>
              </w:rPr>
              <w:t>177 816</w:t>
            </w:r>
            <w:r w:rsidR="00286541" w:rsidRPr="00286541">
              <w:rPr>
                <w:b/>
                <w:bCs/>
                <w:sz w:val="24"/>
                <w:szCs w:val="24"/>
              </w:rPr>
              <w:t xml:space="preserve"> (</w:t>
            </w:r>
            <w:r>
              <w:rPr>
                <w:b/>
                <w:bCs/>
                <w:sz w:val="24"/>
                <w:szCs w:val="24"/>
              </w:rPr>
              <w:t>Сто семьдесят семь тысяч восемьсот шестнадцать) рублей 00 копее</w:t>
            </w:r>
            <w:r w:rsidR="00286541" w:rsidRPr="00286541">
              <w:rPr>
                <w:b/>
                <w:bCs/>
                <w:sz w:val="24"/>
                <w:szCs w:val="24"/>
              </w:rPr>
              <w:t>к</w:t>
            </w:r>
            <w:r>
              <w:rPr>
                <w:bCs/>
                <w:sz w:val="24"/>
                <w:szCs w:val="24"/>
              </w:rPr>
              <w:t>, в том числе НДС 20 % - 29 636,00</w:t>
            </w:r>
            <w:r w:rsidR="00286541" w:rsidRPr="00286541">
              <w:rPr>
                <w:bCs/>
                <w:sz w:val="24"/>
                <w:szCs w:val="24"/>
              </w:rPr>
              <w:t xml:space="preserve"> руб.</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p w:rsidR="00FB2A93" w:rsidRPr="003B4304" w:rsidRDefault="00E7410E" w:rsidP="00F04309">
            <w:pPr>
              <w:pStyle w:val="ConsPlusNormal"/>
              <w:jc w:val="both"/>
              <w:rPr>
                <w:sz w:val="24"/>
                <w:szCs w:val="24"/>
              </w:rPr>
            </w:pPr>
            <w:r>
              <w:rPr>
                <w:sz w:val="24"/>
                <w:szCs w:val="24"/>
              </w:rPr>
              <w:t xml:space="preserve">Код вида расходов (КВР) </w:t>
            </w:r>
            <w:r w:rsidRPr="00E7410E">
              <w:rPr>
                <w:sz w:val="24"/>
                <w:szCs w:val="24"/>
              </w:rPr>
              <w:t>–</w:t>
            </w:r>
            <w:r w:rsidR="00FB2A93">
              <w:rPr>
                <w:sz w:val="24"/>
                <w:szCs w:val="24"/>
              </w:rPr>
              <w:t xml:space="preserve">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rsidRPr="00F66697">
              <w:rPr>
                <w:sz w:val="24"/>
                <w:szCs w:val="24"/>
              </w:rPr>
              <w:lastRenderedPageBreak/>
              <w:t>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C370B8" w:rsidRDefault="00C370B8" w:rsidP="004C54DE">
            <w:pPr>
              <w:pStyle w:val="ConsPlusNormal"/>
              <w:rPr>
                <w:b/>
                <w:sz w:val="24"/>
                <w:szCs w:val="24"/>
              </w:rPr>
            </w:pPr>
            <w:r w:rsidRPr="00C370B8">
              <w:rPr>
                <w:b/>
                <w:sz w:val="24"/>
                <w:szCs w:val="24"/>
              </w:rPr>
              <w:t>У</w:t>
            </w:r>
            <w:r w:rsidR="004659E8" w:rsidRPr="00C370B8">
              <w:rPr>
                <w:b/>
                <w:sz w:val="24"/>
                <w:szCs w:val="24"/>
              </w:rPr>
              <w:t>становлено</w:t>
            </w:r>
          </w:p>
          <w:p w:rsidR="00C370B8" w:rsidRPr="00C370B8" w:rsidRDefault="00C370B8" w:rsidP="00C370B8">
            <w:pPr>
              <w:pStyle w:val="ConsPlusNormal"/>
              <w:tabs>
                <w:tab w:val="left" w:pos="2980"/>
              </w:tabs>
              <w:jc w:val="both"/>
              <w:rPr>
                <w:bCs/>
                <w:sz w:val="24"/>
                <w:szCs w:val="24"/>
              </w:rPr>
            </w:pPr>
            <w:r w:rsidRPr="00C370B8">
              <w:rPr>
                <w:bCs/>
                <w:i/>
                <w:iCs/>
                <w:sz w:val="24"/>
                <w:szCs w:val="24"/>
              </w:rPr>
              <w:t>Условия допуска товаров</w:t>
            </w:r>
            <w:r w:rsidRPr="00C370B8">
              <w:rPr>
                <w:bCs/>
                <w:iCs/>
                <w:sz w:val="24"/>
                <w:szCs w:val="24"/>
              </w:rPr>
              <w:t xml:space="preserve">, происходящих из иностранного государства или группы иностранных </w:t>
            </w:r>
            <w:r w:rsidRPr="00C370B8">
              <w:rPr>
                <w:bCs/>
                <w:i/>
                <w:iCs/>
                <w:sz w:val="24"/>
                <w:szCs w:val="24"/>
              </w:rPr>
              <w:t xml:space="preserve">государств </w:t>
            </w:r>
            <w:r w:rsidRPr="00C370B8">
              <w:rPr>
                <w:bCs/>
                <w:i/>
                <w:sz w:val="24"/>
                <w:szCs w:val="24"/>
              </w:rPr>
              <w:t>в соответствии с приказом Минфина России от 4 июня 2018 г. № 126н</w:t>
            </w:r>
            <w:r w:rsidRPr="00C370B8">
              <w:rPr>
                <w:bCs/>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2A6F2A" w:rsidRPr="0001026F" w:rsidRDefault="00C370B8" w:rsidP="00C370B8">
            <w:pPr>
              <w:pStyle w:val="ConsPlusNormal"/>
              <w:tabs>
                <w:tab w:val="left" w:pos="2980"/>
              </w:tabs>
              <w:jc w:val="both"/>
              <w:rPr>
                <w:b/>
                <w:bCs/>
                <w:i/>
                <w:sz w:val="24"/>
                <w:szCs w:val="24"/>
              </w:rPr>
            </w:pPr>
            <w:r w:rsidRPr="00C370B8">
              <w:rPr>
                <w:bCs/>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CB637C">
            <w:pPr>
              <w:pStyle w:val="ConsPlusNormal"/>
              <w:jc w:val="both"/>
              <w:rPr>
                <w:sz w:val="24"/>
                <w:szCs w:val="24"/>
              </w:rPr>
            </w:pPr>
          </w:p>
          <w:p w:rsidR="00F04309" w:rsidRPr="0001026F" w:rsidRDefault="00F04309" w:rsidP="00F04309">
            <w:pPr>
              <w:pStyle w:val="ConsPlusNormal"/>
              <w:jc w:val="both"/>
              <w:rPr>
                <w:sz w:val="24"/>
                <w:szCs w:val="24"/>
              </w:rPr>
            </w:pPr>
            <w:r w:rsidRPr="0001026F">
              <w:rPr>
                <w:sz w:val="24"/>
                <w:szCs w:val="24"/>
              </w:rPr>
              <w:t xml:space="preserve">Наименование заказчика: </w:t>
            </w:r>
          </w:p>
          <w:p w:rsidR="00F04309" w:rsidRPr="0001026F" w:rsidRDefault="00F04309" w:rsidP="00F04309">
            <w:pPr>
              <w:pStyle w:val="ConsPlusNormal"/>
              <w:jc w:val="both"/>
              <w:rPr>
                <w:sz w:val="24"/>
                <w:szCs w:val="24"/>
              </w:rPr>
            </w:pPr>
            <w:r w:rsidRPr="0001026F">
              <w:rPr>
                <w:sz w:val="24"/>
                <w:szCs w:val="24"/>
              </w:rPr>
              <w:t xml:space="preserve">Федеральное государственное бюджетное учреждение науки Институт проблем управления </w:t>
            </w:r>
          </w:p>
          <w:p w:rsidR="00F04309" w:rsidRPr="0001026F" w:rsidRDefault="009A1F81" w:rsidP="00F04309">
            <w:pPr>
              <w:pStyle w:val="ConsPlusNormal"/>
              <w:jc w:val="both"/>
              <w:rPr>
                <w:sz w:val="24"/>
                <w:szCs w:val="24"/>
              </w:rPr>
            </w:pPr>
            <w:r w:rsidRPr="0001026F">
              <w:rPr>
                <w:sz w:val="24"/>
                <w:szCs w:val="24"/>
              </w:rPr>
              <w:t xml:space="preserve">им. В.А. Трапезникова </w:t>
            </w:r>
            <w:r w:rsidR="00F04309" w:rsidRPr="0001026F">
              <w:rPr>
                <w:sz w:val="24"/>
                <w:szCs w:val="24"/>
              </w:rPr>
              <w:t xml:space="preserve">Российской академии наук </w:t>
            </w:r>
          </w:p>
          <w:p w:rsidR="00F04309" w:rsidRPr="0001026F" w:rsidRDefault="00F04309" w:rsidP="00F04309">
            <w:pPr>
              <w:pStyle w:val="ConsPlusNormal"/>
              <w:jc w:val="both"/>
              <w:rPr>
                <w:sz w:val="24"/>
                <w:szCs w:val="24"/>
              </w:rPr>
            </w:pPr>
            <w:r w:rsidRPr="0001026F">
              <w:rPr>
                <w:sz w:val="24"/>
                <w:szCs w:val="24"/>
              </w:rPr>
              <w:t>(ИПУ РАН)</w:t>
            </w:r>
          </w:p>
          <w:p w:rsidR="00F04309" w:rsidRPr="0001026F" w:rsidRDefault="00F04309" w:rsidP="00F04309">
            <w:pPr>
              <w:pStyle w:val="ConsPlusNormal"/>
              <w:jc w:val="both"/>
              <w:rPr>
                <w:sz w:val="24"/>
                <w:szCs w:val="24"/>
              </w:rPr>
            </w:pPr>
            <w:r w:rsidRPr="0001026F">
              <w:rPr>
                <w:sz w:val="24"/>
                <w:szCs w:val="24"/>
              </w:rPr>
              <w:t xml:space="preserve">ИНН 7728013512 / 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F04309" w:rsidP="00F04309">
            <w:pPr>
              <w:pStyle w:val="ConsPlusNormal"/>
              <w:jc w:val="both"/>
              <w:rPr>
                <w:sz w:val="24"/>
                <w:szCs w:val="24"/>
              </w:rPr>
            </w:pPr>
            <w:r w:rsidRPr="0001026F">
              <w:rPr>
                <w:sz w:val="24"/>
                <w:szCs w:val="24"/>
              </w:rPr>
              <w:t>Казначейский счет 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01026F"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2A6F2A" w:rsidRPr="0001026F" w:rsidRDefault="00F04309" w:rsidP="00F04309">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r w:rsidR="00E04F35" w:rsidRPr="0001026F">
              <w:rPr>
                <w:i/>
                <w:sz w:val="24"/>
                <w:szCs w:val="24"/>
              </w:rPr>
              <w:t xml:space="preserve">поставку </w:t>
            </w:r>
            <w:r w:rsidR="00E7410E" w:rsidRPr="00E7410E">
              <w:rPr>
                <w:i/>
                <w:sz w:val="24"/>
                <w:szCs w:val="24"/>
              </w:rPr>
              <w:t>укладки санитарной сумки</w:t>
            </w:r>
            <w:r w:rsidR="00432FE3">
              <w:rPr>
                <w:i/>
                <w:sz w:val="24"/>
                <w:szCs w:val="24"/>
              </w:rPr>
              <w:t xml:space="preserve"> </w:t>
            </w:r>
            <w:r w:rsidR="006843F4" w:rsidRPr="0001026F">
              <w:rPr>
                <w:i/>
                <w:sz w:val="24"/>
                <w:szCs w:val="24"/>
              </w:rPr>
              <w:t xml:space="preserve">для нужд </w:t>
            </w:r>
            <w:r w:rsidR="001A15CB" w:rsidRPr="0001026F">
              <w:rPr>
                <w:i/>
                <w:sz w:val="24"/>
                <w:szCs w:val="24"/>
              </w:rPr>
              <w:t>ИПУ РАН</w:t>
            </w:r>
            <w:r w:rsidR="00E04F35" w:rsidRPr="0001026F">
              <w:rPr>
                <w:i/>
                <w:sz w:val="24"/>
                <w:szCs w:val="24"/>
              </w:rPr>
              <w:t>.</w:t>
            </w: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8250E" w:rsidP="0057272F">
            <w:pPr>
              <w:pStyle w:val="ConsPlusNormal"/>
              <w:rPr>
                <w:sz w:val="24"/>
                <w:szCs w:val="24"/>
              </w:rPr>
            </w:pPr>
            <w:r>
              <w:rPr>
                <w:b/>
                <w:sz w:val="24"/>
                <w:szCs w:val="24"/>
              </w:rPr>
              <w:t>«05</w:t>
            </w:r>
            <w:r w:rsidR="00CF3B61" w:rsidRPr="00036E09">
              <w:rPr>
                <w:b/>
                <w:sz w:val="24"/>
                <w:szCs w:val="24"/>
              </w:rPr>
              <w:t xml:space="preserve">» </w:t>
            </w:r>
            <w:r>
              <w:rPr>
                <w:b/>
                <w:sz w:val="24"/>
                <w:szCs w:val="24"/>
              </w:rPr>
              <w:t>октября</w:t>
            </w:r>
            <w:r w:rsidR="00320A3E">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C83C11" w:rsidP="004115C4">
            <w:pPr>
              <w:pStyle w:val="ConsPlusNormal"/>
              <w:rPr>
                <w:b/>
                <w:sz w:val="24"/>
                <w:szCs w:val="24"/>
              </w:rPr>
            </w:pPr>
            <w:r>
              <w:rPr>
                <w:b/>
                <w:sz w:val="24"/>
                <w:szCs w:val="24"/>
              </w:rPr>
              <w:t>«</w:t>
            </w:r>
            <w:r w:rsidR="0068250E">
              <w:rPr>
                <w:b/>
                <w:sz w:val="24"/>
                <w:szCs w:val="24"/>
              </w:rPr>
              <w:t>05</w:t>
            </w:r>
            <w:r w:rsidR="00D23E31">
              <w:rPr>
                <w:b/>
                <w:sz w:val="24"/>
                <w:szCs w:val="24"/>
              </w:rPr>
              <w:t>»</w:t>
            </w:r>
            <w:r w:rsidR="0068250E">
              <w:rPr>
                <w:b/>
                <w:sz w:val="24"/>
                <w:szCs w:val="24"/>
              </w:rPr>
              <w:t xml:space="preserve"> октября</w:t>
            </w:r>
            <w:r>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68250E" w:rsidP="004115C4">
            <w:pPr>
              <w:pStyle w:val="ConsPlusNormal"/>
              <w:rPr>
                <w:b/>
                <w:sz w:val="24"/>
                <w:szCs w:val="24"/>
              </w:rPr>
            </w:pPr>
            <w:r>
              <w:rPr>
                <w:b/>
                <w:sz w:val="24"/>
                <w:szCs w:val="24"/>
              </w:rPr>
              <w:t>«09</w:t>
            </w:r>
            <w:r w:rsidR="00437235" w:rsidRPr="00036E09">
              <w:rPr>
                <w:b/>
                <w:sz w:val="24"/>
                <w:szCs w:val="24"/>
              </w:rPr>
              <w:t>»</w:t>
            </w:r>
            <w:r>
              <w:rPr>
                <w:b/>
                <w:sz w:val="24"/>
                <w:szCs w:val="24"/>
              </w:rPr>
              <w:t xml:space="preserve"> </w:t>
            </w:r>
            <w:bookmarkStart w:id="0" w:name="_GoBack"/>
            <w:bookmarkEnd w:id="0"/>
            <w:r>
              <w:rPr>
                <w:b/>
                <w:sz w:val="24"/>
                <w:szCs w:val="24"/>
              </w:rPr>
              <w:t>октября</w:t>
            </w:r>
            <w:r w:rsidR="00C83C11">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C139D6" w:rsidRDefault="00C139D6" w:rsidP="00452AF3">
      <w:pPr>
        <w:spacing w:after="0"/>
        <w:jc w:val="both"/>
        <w:rPr>
          <w:sz w:val="24"/>
          <w:szCs w:val="24"/>
        </w:rPr>
      </w:pPr>
    </w:p>
    <w:p w:rsidR="001A305A" w:rsidRPr="00432FE3" w:rsidRDefault="00C139D6" w:rsidP="00923AF5">
      <w:pPr>
        <w:spacing w:after="0"/>
        <w:jc w:val="both"/>
        <w:rPr>
          <w:sz w:val="24"/>
          <w:szCs w:val="24"/>
        </w:rPr>
      </w:pPr>
      <w:r>
        <w:rPr>
          <w:sz w:val="24"/>
          <w:szCs w:val="24"/>
        </w:rPr>
        <w:t>Руководитель контрактного отдела</w:t>
      </w:r>
      <w:r w:rsidR="00452AF3">
        <w:rPr>
          <w:sz w:val="24"/>
          <w:szCs w:val="24"/>
        </w:rPr>
        <w:t xml:space="preserve">                                                                </w:t>
      </w:r>
      <w:r>
        <w:rPr>
          <w:sz w:val="24"/>
          <w:szCs w:val="24"/>
        </w:rPr>
        <w:t xml:space="preserve">           Д.А. Тимохин</w:t>
      </w:r>
    </w:p>
    <w:p w:rsidR="001A305A" w:rsidRDefault="001A305A" w:rsidP="00923AF5">
      <w:pPr>
        <w:spacing w:after="0"/>
        <w:jc w:val="both"/>
        <w:rPr>
          <w:sz w:val="20"/>
          <w:szCs w:val="20"/>
        </w:rPr>
      </w:pPr>
    </w:p>
    <w:p w:rsidR="00923AF5" w:rsidRPr="008606C7" w:rsidRDefault="00923AF5" w:rsidP="00923AF5">
      <w:pPr>
        <w:spacing w:after="0"/>
        <w:jc w:val="both"/>
        <w:rPr>
          <w:sz w:val="20"/>
          <w:szCs w:val="20"/>
        </w:rPr>
      </w:pPr>
      <w:r w:rsidRPr="008606C7">
        <w:rPr>
          <w:sz w:val="20"/>
          <w:szCs w:val="20"/>
        </w:rPr>
        <w:t>Исп.</w:t>
      </w:r>
    </w:p>
    <w:p w:rsidR="00923AF5" w:rsidRPr="008606C7" w:rsidRDefault="00432FE3" w:rsidP="00923AF5">
      <w:pPr>
        <w:spacing w:after="0"/>
        <w:jc w:val="both"/>
        <w:rPr>
          <w:sz w:val="20"/>
          <w:szCs w:val="20"/>
        </w:rPr>
      </w:pPr>
      <w:r>
        <w:rPr>
          <w:sz w:val="20"/>
          <w:szCs w:val="20"/>
        </w:rPr>
        <w:t xml:space="preserve">Старший </w:t>
      </w:r>
      <w:r w:rsidR="00923AF5" w:rsidRPr="008606C7">
        <w:rPr>
          <w:sz w:val="20"/>
          <w:szCs w:val="20"/>
        </w:rPr>
        <w:t>специалист контрактного отдела</w:t>
      </w:r>
    </w:p>
    <w:p w:rsidR="00923AF5" w:rsidRPr="008606C7" w:rsidRDefault="00432FE3" w:rsidP="00923AF5">
      <w:pPr>
        <w:spacing w:after="0"/>
        <w:jc w:val="both"/>
        <w:rPr>
          <w:sz w:val="20"/>
          <w:szCs w:val="20"/>
        </w:rPr>
      </w:pPr>
      <w:r>
        <w:rPr>
          <w:sz w:val="20"/>
          <w:szCs w:val="20"/>
        </w:rPr>
        <w:t>Е.С</w:t>
      </w:r>
      <w:r w:rsidR="00F04309" w:rsidRPr="008606C7">
        <w:rPr>
          <w:sz w:val="20"/>
          <w:szCs w:val="20"/>
        </w:rPr>
        <w:t xml:space="preserve">. </w:t>
      </w:r>
      <w:r>
        <w:rPr>
          <w:sz w:val="20"/>
          <w:szCs w:val="20"/>
        </w:rPr>
        <w:t>Балдина</w:t>
      </w:r>
    </w:p>
    <w:p w:rsidR="00923AF5" w:rsidRPr="008606C7" w:rsidRDefault="00432FE3" w:rsidP="00923AF5">
      <w:pPr>
        <w:spacing w:after="0"/>
        <w:jc w:val="both"/>
        <w:rPr>
          <w:sz w:val="20"/>
          <w:szCs w:val="20"/>
        </w:rPr>
      </w:pPr>
      <w:r>
        <w:rPr>
          <w:sz w:val="20"/>
          <w:szCs w:val="20"/>
        </w:rPr>
        <w:t>84951981720 доб.1653</w:t>
      </w:r>
    </w:p>
    <w:sectPr w:rsidR="00923AF5" w:rsidRPr="008606C7" w:rsidSect="00432FE3">
      <w:footerReference w:type="default" r:id="rId27"/>
      <w:pgSz w:w="11906" w:h="16838"/>
      <w:pgMar w:top="568" w:right="850" w:bottom="709" w:left="1701" w:header="708"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2240"/>
      <w:docPartObj>
        <w:docPartGallery w:val="Page Numbers (Bottom of Page)"/>
        <w:docPartUnique/>
      </w:docPartObj>
    </w:sdtPr>
    <w:sdtEndPr>
      <w:rPr>
        <w:sz w:val="24"/>
        <w:szCs w:val="24"/>
      </w:rPr>
    </w:sdtEndPr>
    <w:sdtContent>
      <w:p w:rsidR="00BF1C72" w:rsidRPr="00432FE3" w:rsidRDefault="00923AF5" w:rsidP="00432FE3">
        <w:pPr>
          <w:pStyle w:val="ab"/>
          <w:jc w:val="center"/>
          <w:rPr>
            <w:sz w:val="24"/>
            <w:szCs w:val="24"/>
          </w:rPr>
        </w:pPr>
        <w:r w:rsidRPr="00432FE3">
          <w:rPr>
            <w:sz w:val="22"/>
          </w:rPr>
          <w:fldChar w:fldCharType="begin"/>
        </w:r>
        <w:r w:rsidRPr="00432FE3">
          <w:rPr>
            <w:sz w:val="22"/>
          </w:rPr>
          <w:instrText>PAGE   \* MERGEFORMAT</w:instrText>
        </w:r>
        <w:r w:rsidRPr="00432FE3">
          <w:rPr>
            <w:sz w:val="22"/>
          </w:rPr>
          <w:fldChar w:fldCharType="separate"/>
        </w:r>
        <w:r w:rsidR="0068250E">
          <w:rPr>
            <w:noProof/>
            <w:sz w:val="22"/>
          </w:rPr>
          <w:t>5</w:t>
        </w:r>
        <w:r w:rsidRPr="00432FE3">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B4964"/>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305A"/>
    <w:rsid w:val="001A7C0F"/>
    <w:rsid w:val="001B6FF9"/>
    <w:rsid w:val="001C6FEE"/>
    <w:rsid w:val="001E174B"/>
    <w:rsid w:val="001E4D72"/>
    <w:rsid w:val="002003F1"/>
    <w:rsid w:val="002136DD"/>
    <w:rsid w:val="00234B41"/>
    <w:rsid w:val="00251A5C"/>
    <w:rsid w:val="00263327"/>
    <w:rsid w:val="00286541"/>
    <w:rsid w:val="002927FC"/>
    <w:rsid w:val="00293899"/>
    <w:rsid w:val="002A4A3C"/>
    <w:rsid w:val="002A6C36"/>
    <w:rsid w:val="002A6F2A"/>
    <w:rsid w:val="002C491F"/>
    <w:rsid w:val="002D0D2A"/>
    <w:rsid w:val="002D7667"/>
    <w:rsid w:val="002D7AB9"/>
    <w:rsid w:val="002E5258"/>
    <w:rsid w:val="002F5455"/>
    <w:rsid w:val="00317031"/>
    <w:rsid w:val="00320A3E"/>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2FE3"/>
    <w:rsid w:val="00437235"/>
    <w:rsid w:val="00452AF3"/>
    <w:rsid w:val="004557C2"/>
    <w:rsid w:val="00463FAB"/>
    <w:rsid w:val="00464276"/>
    <w:rsid w:val="004659E8"/>
    <w:rsid w:val="00484C1F"/>
    <w:rsid w:val="00494A71"/>
    <w:rsid w:val="004A450E"/>
    <w:rsid w:val="004A4828"/>
    <w:rsid w:val="004A7D5A"/>
    <w:rsid w:val="004C54DE"/>
    <w:rsid w:val="004C56D3"/>
    <w:rsid w:val="004D11C7"/>
    <w:rsid w:val="004E161A"/>
    <w:rsid w:val="00503DA5"/>
    <w:rsid w:val="00507EB1"/>
    <w:rsid w:val="005140B8"/>
    <w:rsid w:val="00515EE1"/>
    <w:rsid w:val="005175BB"/>
    <w:rsid w:val="00523EE3"/>
    <w:rsid w:val="00531523"/>
    <w:rsid w:val="005333E6"/>
    <w:rsid w:val="00544187"/>
    <w:rsid w:val="00545C11"/>
    <w:rsid w:val="00546163"/>
    <w:rsid w:val="0057272F"/>
    <w:rsid w:val="005C6956"/>
    <w:rsid w:val="005D01B2"/>
    <w:rsid w:val="005E753E"/>
    <w:rsid w:val="005F3B05"/>
    <w:rsid w:val="005F5534"/>
    <w:rsid w:val="005F71E8"/>
    <w:rsid w:val="0060569E"/>
    <w:rsid w:val="00606D4A"/>
    <w:rsid w:val="00610890"/>
    <w:rsid w:val="0061243E"/>
    <w:rsid w:val="00621123"/>
    <w:rsid w:val="0063490E"/>
    <w:rsid w:val="006453C3"/>
    <w:rsid w:val="0065251F"/>
    <w:rsid w:val="0068250E"/>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E36C7"/>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B3538"/>
    <w:rsid w:val="009C404D"/>
    <w:rsid w:val="009C659E"/>
    <w:rsid w:val="009C7B30"/>
    <w:rsid w:val="009D34D0"/>
    <w:rsid w:val="009E6DA1"/>
    <w:rsid w:val="009E6E01"/>
    <w:rsid w:val="009F3309"/>
    <w:rsid w:val="009F7EAB"/>
    <w:rsid w:val="00A02E9B"/>
    <w:rsid w:val="00A0352D"/>
    <w:rsid w:val="00A13319"/>
    <w:rsid w:val="00A36C69"/>
    <w:rsid w:val="00A56968"/>
    <w:rsid w:val="00A61910"/>
    <w:rsid w:val="00A63F55"/>
    <w:rsid w:val="00A978E3"/>
    <w:rsid w:val="00AA6E34"/>
    <w:rsid w:val="00AC52AB"/>
    <w:rsid w:val="00AD1449"/>
    <w:rsid w:val="00AD4BBA"/>
    <w:rsid w:val="00AF00AD"/>
    <w:rsid w:val="00AF0D37"/>
    <w:rsid w:val="00B0436A"/>
    <w:rsid w:val="00B21B85"/>
    <w:rsid w:val="00B2288D"/>
    <w:rsid w:val="00B251DE"/>
    <w:rsid w:val="00B26421"/>
    <w:rsid w:val="00B276E6"/>
    <w:rsid w:val="00B53D8E"/>
    <w:rsid w:val="00B719B6"/>
    <w:rsid w:val="00B9778A"/>
    <w:rsid w:val="00BC1FE1"/>
    <w:rsid w:val="00BD63EC"/>
    <w:rsid w:val="00BF1C72"/>
    <w:rsid w:val="00C02C28"/>
    <w:rsid w:val="00C0744E"/>
    <w:rsid w:val="00C139D6"/>
    <w:rsid w:val="00C13AA7"/>
    <w:rsid w:val="00C1615B"/>
    <w:rsid w:val="00C370B8"/>
    <w:rsid w:val="00C417DF"/>
    <w:rsid w:val="00C46DA3"/>
    <w:rsid w:val="00C654FE"/>
    <w:rsid w:val="00C8010B"/>
    <w:rsid w:val="00C83C11"/>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23E31"/>
    <w:rsid w:val="00D7101B"/>
    <w:rsid w:val="00D80998"/>
    <w:rsid w:val="00D95374"/>
    <w:rsid w:val="00D97ABB"/>
    <w:rsid w:val="00DA13D7"/>
    <w:rsid w:val="00DB0DC6"/>
    <w:rsid w:val="00DB720A"/>
    <w:rsid w:val="00DD212D"/>
    <w:rsid w:val="00DE108D"/>
    <w:rsid w:val="00DE4098"/>
    <w:rsid w:val="00E00D02"/>
    <w:rsid w:val="00E04F35"/>
    <w:rsid w:val="00E3396B"/>
    <w:rsid w:val="00E46724"/>
    <w:rsid w:val="00E47492"/>
    <w:rsid w:val="00E57B21"/>
    <w:rsid w:val="00E63A04"/>
    <w:rsid w:val="00E67396"/>
    <w:rsid w:val="00E7410E"/>
    <w:rsid w:val="00E95912"/>
    <w:rsid w:val="00EA5440"/>
    <w:rsid w:val="00EA6B31"/>
    <w:rsid w:val="00EC798E"/>
    <w:rsid w:val="00ED264A"/>
    <w:rsid w:val="00F018E4"/>
    <w:rsid w:val="00F04309"/>
    <w:rsid w:val="00F1792C"/>
    <w:rsid w:val="00F20AC4"/>
    <w:rsid w:val="00F2324D"/>
    <w:rsid w:val="00F30771"/>
    <w:rsid w:val="00F377AF"/>
    <w:rsid w:val="00F50727"/>
    <w:rsid w:val="00F529FA"/>
    <w:rsid w:val="00F5631B"/>
    <w:rsid w:val="00F5786D"/>
    <w:rsid w:val="00F66687"/>
    <w:rsid w:val="00F66697"/>
    <w:rsid w:val="00F6718F"/>
    <w:rsid w:val="00F80C14"/>
    <w:rsid w:val="00F852D8"/>
    <w:rsid w:val="00FB2A93"/>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E640-CB58-4798-8AFA-C81210C7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6</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49</cp:revision>
  <cp:lastPrinted>2023-09-01T08:58:00Z</cp:lastPrinted>
  <dcterms:created xsi:type="dcterms:W3CDTF">2022-05-19T13:32:00Z</dcterms:created>
  <dcterms:modified xsi:type="dcterms:W3CDTF">2023-09-22T07:34:00Z</dcterms:modified>
</cp:coreProperties>
</file>