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1" w:type="dxa"/>
        <w:tblLook w:val="04A0" w:firstRow="1" w:lastRow="0" w:firstColumn="1" w:lastColumn="0" w:noHBand="0" w:noVBand="1"/>
      </w:tblPr>
      <w:tblGrid>
        <w:gridCol w:w="3686"/>
        <w:gridCol w:w="6145"/>
      </w:tblGrid>
      <w:tr w:rsidR="008F7C21" w:rsidRPr="005A4D2C" w14:paraId="5EA1C10B" w14:textId="77777777" w:rsidTr="00DD64BC">
        <w:trPr>
          <w:trHeight w:val="2010"/>
        </w:trPr>
        <w:tc>
          <w:tcPr>
            <w:tcW w:w="3686" w:type="dxa"/>
            <w:shd w:val="clear" w:color="auto" w:fill="auto"/>
          </w:tcPr>
          <w:p w14:paraId="3D4F449C" w14:textId="77777777" w:rsidR="008F7C21" w:rsidRPr="005A4D2C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4B57093E" w14:textId="77777777" w:rsidR="00DD64BC" w:rsidRDefault="00DD64BC" w:rsidP="000300AC">
            <w:pPr>
              <w:tabs>
                <w:tab w:val="left" w:pos="1560"/>
              </w:tabs>
              <w:spacing w:after="0" w:line="240" w:lineRule="auto"/>
              <w:ind w:left="159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Приложение № 1</w:t>
            </w:r>
            <w:r w:rsidRPr="008F162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50A6397" w14:textId="77777777" w:rsidR="00DD64BC" w:rsidRPr="008F1621" w:rsidRDefault="00DD64BC" w:rsidP="000300AC">
            <w:pPr>
              <w:tabs>
                <w:tab w:val="left" w:pos="1560"/>
              </w:tabs>
              <w:spacing w:after="0" w:line="240" w:lineRule="auto"/>
              <w:ind w:left="1592"/>
              <w:rPr>
                <w:rFonts w:eastAsia="Calibri"/>
                <w:sz w:val="24"/>
                <w:szCs w:val="24"/>
              </w:rPr>
            </w:pPr>
            <w:r w:rsidRPr="008F1621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5A9B906A" w14:textId="77777777" w:rsidR="00DD64BC" w:rsidRPr="008F1621" w:rsidRDefault="00DD64BC" w:rsidP="000300AC">
            <w:pPr>
              <w:tabs>
                <w:tab w:val="left" w:pos="1560"/>
              </w:tabs>
              <w:spacing w:after="0" w:line="240" w:lineRule="auto"/>
              <w:ind w:left="1592"/>
              <w:rPr>
                <w:rFonts w:eastAsia="Calibri"/>
                <w:sz w:val="24"/>
                <w:szCs w:val="24"/>
              </w:rPr>
            </w:pPr>
            <w:r w:rsidRPr="008F1621">
              <w:rPr>
                <w:rFonts w:eastAsia="Calibri"/>
                <w:sz w:val="24"/>
                <w:szCs w:val="24"/>
              </w:rPr>
              <w:t xml:space="preserve">при проведении электронного аукциона </w:t>
            </w:r>
          </w:p>
          <w:p w14:paraId="121DCC16" w14:textId="51EB1A18" w:rsidR="00DD64BC" w:rsidRDefault="00DD64BC" w:rsidP="00B43B7C">
            <w:pPr>
              <w:tabs>
                <w:tab w:val="left" w:pos="1560"/>
              </w:tabs>
              <w:spacing w:after="0" w:line="240" w:lineRule="auto"/>
              <w:ind w:left="159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B43B7C">
              <w:rPr>
                <w:rFonts w:eastAsia="Calibri"/>
                <w:sz w:val="24"/>
                <w:szCs w:val="24"/>
              </w:rPr>
              <w:t xml:space="preserve">а поставку </w:t>
            </w:r>
            <w:r w:rsidR="005E46BC" w:rsidRPr="005E46BC">
              <w:rPr>
                <w:rFonts w:eastAsia="Calibri"/>
                <w:sz w:val="24"/>
                <w:szCs w:val="24"/>
              </w:rPr>
              <w:t>источников бесперебойного питания для нужд ИПУ РАН</w:t>
            </w:r>
            <w:r w:rsidR="0043779A">
              <w:rPr>
                <w:rFonts w:eastAsia="Calibri"/>
                <w:sz w:val="24"/>
                <w:szCs w:val="24"/>
              </w:rPr>
              <w:br/>
            </w:r>
          </w:p>
          <w:p w14:paraId="1C2B2B0E" w14:textId="77777777" w:rsidR="00DD64BC" w:rsidRDefault="00DD64B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5A4D2C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5A4D2C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E77A347" w14:textId="77777777" w:rsidR="008F7C21" w:rsidRPr="005A4D2C" w:rsidRDefault="008F7C21" w:rsidP="008F7C21">
      <w:pPr>
        <w:tabs>
          <w:tab w:val="left" w:pos="1560"/>
        </w:tabs>
        <w:spacing w:after="0" w:line="240" w:lineRule="auto"/>
        <w:rPr>
          <w:rFonts w:eastAsia="Calibri"/>
          <w:b/>
          <w:sz w:val="24"/>
          <w:szCs w:val="24"/>
        </w:rPr>
      </w:pPr>
    </w:p>
    <w:p w14:paraId="2DDA417F" w14:textId="09690CDC" w:rsidR="008F7C21" w:rsidRPr="005A4D2C" w:rsidRDefault="008F7C21" w:rsidP="005E46BC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A4D2C">
        <w:rPr>
          <w:rFonts w:eastAsia="Calibri"/>
          <w:b/>
          <w:sz w:val="24"/>
          <w:szCs w:val="24"/>
        </w:rPr>
        <w:t>Обоснование</w:t>
      </w:r>
      <w:r w:rsidR="00446271" w:rsidRPr="005A4D2C">
        <w:rPr>
          <w:rFonts w:eastAsia="Calibri"/>
          <w:b/>
          <w:sz w:val="24"/>
          <w:szCs w:val="24"/>
        </w:rPr>
        <w:t xml:space="preserve"> </w:t>
      </w:r>
      <w:r w:rsidRPr="005A4D2C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446271" w:rsidRPr="005A4D2C">
        <w:rPr>
          <w:rFonts w:eastAsia="Calibri"/>
          <w:b/>
          <w:sz w:val="24"/>
          <w:szCs w:val="24"/>
        </w:rPr>
        <w:br/>
      </w:r>
      <w:r w:rsidRPr="005A4D2C">
        <w:rPr>
          <w:rFonts w:eastAsia="Calibri"/>
          <w:b/>
          <w:sz w:val="24"/>
          <w:szCs w:val="24"/>
        </w:rPr>
        <w:t>с</w:t>
      </w:r>
      <w:r w:rsidR="00446271" w:rsidRPr="005A4D2C">
        <w:rPr>
          <w:rFonts w:eastAsia="Calibri"/>
          <w:b/>
          <w:sz w:val="24"/>
          <w:szCs w:val="24"/>
        </w:rPr>
        <w:t xml:space="preserve"> </w:t>
      </w:r>
      <w:r w:rsidRPr="005A4D2C">
        <w:rPr>
          <w:rFonts w:eastAsia="Calibri"/>
          <w:b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5A4D2C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0B13C914" w14:textId="611BFA95" w:rsidR="00497663" w:rsidRDefault="00B43B7C" w:rsidP="00497663">
      <w:pPr>
        <w:tabs>
          <w:tab w:val="left" w:pos="1560"/>
        </w:tabs>
        <w:spacing w:after="0" w:line="240" w:lineRule="auto"/>
        <w:ind w:firstLine="567"/>
        <w:jc w:val="center"/>
        <w:rPr>
          <w:sz w:val="24"/>
          <w:szCs w:val="24"/>
          <w:u w:val="single"/>
        </w:rPr>
      </w:pPr>
      <w:r w:rsidRPr="00B43B7C">
        <w:rPr>
          <w:sz w:val="24"/>
          <w:szCs w:val="24"/>
          <w:u w:val="single"/>
        </w:rPr>
        <w:t xml:space="preserve">Поставка </w:t>
      </w:r>
      <w:r w:rsidR="005E46BC" w:rsidRPr="005E46BC">
        <w:rPr>
          <w:sz w:val="24"/>
          <w:szCs w:val="24"/>
          <w:u w:val="single"/>
        </w:rPr>
        <w:t>источников бесперебойного питания для нужд ИПУ РАН</w:t>
      </w:r>
    </w:p>
    <w:p w14:paraId="7247714B" w14:textId="77777777" w:rsidR="00B43B7C" w:rsidRPr="005A4D2C" w:rsidRDefault="00B43B7C" w:rsidP="00497663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6237"/>
      </w:tblGrid>
      <w:tr w:rsidR="00497663" w:rsidRPr="00FD03F5" w14:paraId="032DAA0F" w14:textId="77777777" w:rsidTr="005E46B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C66E" w14:textId="77777777" w:rsidR="00497663" w:rsidRPr="00FD03F5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DCBE" w14:textId="77777777" w:rsidR="005E46BC" w:rsidRDefault="005E46BC" w:rsidP="005E46BC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Код ОКПД 2:</w:t>
            </w:r>
          </w:p>
          <w:p w14:paraId="72E57A41" w14:textId="6522F9FF" w:rsidR="005E46BC" w:rsidRPr="005E46BC" w:rsidRDefault="005E46BC" w:rsidP="005E46BC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46BC">
              <w:rPr>
                <w:rFonts w:eastAsia="Times New Roman"/>
                <w:bCs/>
                <w:sz w:val="24"/>
                <w:szCs w:val="24"/>
                <w:lang w:eastAsia="ru-RU"/>
              </w:rPr>
              <w:t>26.20.40.111 - Источники бесперебойного питания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  <w:r w:rsidRPr="005E46B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33429A1" w14:textId="279111E8" w:rsidR="00497663" w:rsidRPr="00FD03F5" w:rsidRDefault="005E46BC" w:rsidP="005E46BC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5E46BC">
              <w:rPr>
                <w:rFonts w:eastAsia="Times New Roman"/>
                <w:bCs/>
                <w:sz w:val="24"/>
                <w:szCs w:val="24"/>
                <w:lang w:eastAsia="ru-RU"/>
              </w:rPr>
              <w:t>КТРУ 26.20.40.110-00000001 – Источник бесперебойного питания.</w:t>
            </w:r>
          </w:p>
        </w:tc>
      </w:tr>
      <w:tr w:rsidR="00497663" w:rsidRPr="00FD03F5" w14:paraId="1D1CAB2E" w14:textId="77777777" w:rsidTr="005E46B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A725" w14:textId="27F24AAA" w:rsidR="00497663" w:rsidRPr="00FD03F5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E787" w14:textId="417E5E3E" w:rsidR="005A4D2C" w:rsidRPr="00FD03F5" w:rsidRDefault="005A4D2C" w:rsidP="005A4D2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1C77644E" w14:textId="77777777" w:rsidR="0043779A" w:rsidRPr="00FD03F5" w:rsidRDefault="005A4D2C" w:rsidP="0043779A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>Начальная (максимальная) цена контракта составляет:</w:t>
            </w:r>
          </w:p>
          <w:p w14:paraId="7E098848" w14:textId="4CB8ABF6" w:rsidR="00FD03F5" w:rsidRPr="00FD03F5" w:rsidRDefault="005E46BC" w:rsidP="00F63A37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E46BC">
              <w:rPr>
                <w:b/>
                <w:sz w:val="24"/>
                <w:szCs w:val="24"/>
              </w:rPr>
              <w:t>246 376 (двести сорок шесть тысяч триста семьдесят шесть) рублей 42 копейки, с учетом НДС</w:t>
            </w:r>
            <w:r w:rsidR="00FD03F5" w:rsidRPr="00FD03F5">
              <w:rPr>
                <w:b/>
                <w:sz w:val="24"/>
                <w:szCs w:val="24"/>
              </w:rPr>
              <w:t xml:space="preserve">. </w:t>
            </w:r>
          </w:p>
          <w:p w14:paraId="70F90AB5" w14:textId="4EBE3821" w:rsidR="00497663" w:rsidRPr="00FD03F5" w:rsidRDefault="005A4D2C" w:rsidP="00F63A37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гарантийные обязательства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5A4D2C" w:rsidRPr="00FD03F5" w14:paraId="3BDA99C9" w14:textId="77777777" w:rsidTr="005E46B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CD10" w14:textId="3F380630" w:rsidR="005A4D2C" w:rsidRPr="00FD03F5" w:rsidRDefault="005A4D2C" w:rsidP="005A4D2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>Расчет НМЦК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858" w14:textId="691149FC" w:rsidR="005A4D2C" w:rsidRPr="00FD03F5" w:rsidRDefault="005A4D2C" w:rsidP="005A4D2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 xml:space="preserve">Согласно приложению на </w:t>
            </w:r>
            <w:r w:rsidR="00803683" w:rsidRPr="00FD03F5">
              <w:rPr>
                <w:sz w:val="24"/>
                <w:szCs w:val="24"/>
              </w:rPr>
              <w:t>2</w:t>
            </w:r>
            <w:r w:rsidRPr="00FD03F5">
              <w:rPr>
                <w:sz w:val="24"/>
                <w:szCs w:val="24"/>
              </w:rPr>
              <w:t xml:space="preserve"> л. в 1 экз.</w:t>
            </w:r>
          </w:p>
        </w:tc>
      </w:tr>
      <w:tr w:rsidR="005A4D2C" w:rsidRPr="00FD03F5" w14:paraId="62B28848" w14:textId="77777777" w:rsidTr="005A4D2C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8A90" w14:textId="000524EA" w:rsidR="005A4D2C" w:rsidRPr="00FD03F5" w:rsidRDefault="005A4D2C" w:rsidP="00B43B7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 xml:space="preserve">Дата подготовки обоснования НМЦК: </w:t>
            </w:r>
            <w:r w:rsidR="005E46BC">
              <w:rPr>
                <w:sz w:val="24"/>
                <w:szCs w:val="24"/>
              </w:rPr>
              <w:t>10.10</w:t>
            </w:r>
            <w:r w:rsidRPr="00FD03F5">
              <w:rPr>
                <w:sz w:val="24"/>
                <w:szCs w:val="24"/>
              </w:rPr>
              <w:t>.2025 г.</w:t>
            </w:r>
          </w:p>
        </w:tc>
      </w:tr>
    </w:tbl>
    <w:p w14:paraId="7623276B" w14:textId="77777777" w:rsidR="00497663" w:rsidRPr="005A4D2C" w:rsidRDefault="00497663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DAC17FA" w14:textId="38FCAE06" w:rsidR="00497663" w:rsidRPr="005A4D2C" w:rsidRDefault="005A4D2C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97663" w:rsidRPr="005A4D2C">
        <w:rPr>
          <w:sz w:val="24"/>
          <w:szCs w:val="24"/>
        </w:rPr>
        <w:t>Приложение: Расчет НМЦК</w:t>
      </w:r>
      <w:r w:rsidR="005F18FE">
        <w:rPr>
          <w:sz w:val="24"/>
          <w:szCs w:val="24"/>
        </w:rPr>
        <w:t xml:space="preserve"> </w:t>
      </w:r>
      <w:r w:rsidR="00497663" w:rsidRPr="005A4D2C">
        <w:rPr>
          <w:sz w:val="24"/>
          <w:szCs w:val="24"/>
        </w:rPr>
        <w:t xml:space="preserve">в соответствии с приказом Минэкономразвития России </w:t>
      </w:r>
      <w:r w:rsidR="0026302E" w:rsidRPr="005A4D2C">
        <w:rPr>
          <w:sz w:val="24"/>
          <w:szCs w:val="24"/>
        </w:rPr>
        <w:br/>
      </w:r>
      <w:r w:rsidR="00497663" w:rsidRPr="005A4D2C">
        <w:rPr>
          <w:sz w:val="24"/>
          <w:szCs w:val="24"/>
        </w:rPr>
        <w:t xml:space="preserve">от 02.10.2013 № 567 на </w:t>
      </w:r>
      <w:r w:rsidR="00497663" w:rsidRPr="00803683">
        <w:rPr>
          <w:sz w:val="24"/>
          <w:szCs w:val="24"/>
        </w:rPr>
        <w:t>2</w:t>
      </w:r>
      <w:r w:rsidR="00497663" w:rsidRPr="005A4D2C">
        <w:rPr>
          <w:sz w:val="24"/>
          <w:szCs w:val="24"/>
        </w:rPr>
        <w:t xml:space="preserve"> л. в 1 экз.</w:t>
      </w:r>
    </w:p>
    <w:p w14:paraId="0E209F13" w14:textId="77777777" w:rsidR="00497663" w:rsidRPr="005A4D2C" w:rsidRDefault="00497663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48359CC" w14:textId="77777777" w:rsidR="00497663" w:rsidRPr="005A4D2C" w:rsidRDefault="00497663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E189BF0" w14:textId="77777777" w:rsidR="00497663" w:rsidRPr="005A4D2C" w:rsidRDefault="00497663" w:rsidP="00497663">
      <w:pPr>
        <w:spacing w:after="0" w:line="240" w:lineRule="auto"/>
        <w:rPr>
          <w:sz w:val="24"/>
          <w:szCs w:val="24"/>
        </w:rPr>
      </w:pPr>
    </w:p>
    <w:p w14:paraId="2DAC01CD" w14:textId="77BEE849" w:rsidR="008F7C21" w:rsidRPr="008F7C21" w:rsidRDefault="00497663" w:rsidP="008F7C21">
      <w:pPr>
        <w:spacing w:after="0" w:line="240" w:lineRule="auto"/>
        <w:rPr>
          <w:rFonts w:eastAsia="Calibri"/>
          <w:sz w:val="22"/>
        </w:rPr>
      </w:pPr>
      <w:r w:rsidRPr="005A4D2C">
        <w:rPr>
          <w:sz w:val="24"/>
          <w:szCs w:val="24"/>
        </w:rPr>
        <w:t>Заведующий ФЭО                                                             _____</w:t>
      </w:r>
      <w:r w:rsidR="00FD03F5">
        <w:rPr>
          <w:sz w:val="24"/>
          <w:szCs w:val="24"/>
        </w:rPr>
        <w:t>______________ /Н.М. Меньщикова</w:t>
      </w:r>
    </w:p>
    <w:sectPr w:rsidR="008F7C21" w:rsidRPr="008F7C21" w:rsidSect="00D905B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0300AC"/>
    <w:rsid w:val="000B68AA"/>
    <w:rsid w:val="00125D61"/>
    <w:rsid w:val="0026302E"/>
    <w:rsid w:val="0043779A"/>
    <w:rsid w:val="00446271"/>
    <w:rsid w:val="00497663"/>
    <w:rsid w:val="005A4D2C"/>
    <w:rsid w:val="005B1CB8"/>
    <w:rsid w:val="005E46BC"/>
    <w:rsid w:val="005F18FE"/>
    <w:rsid w:val="00674D18"/>
    <w:rsid w:val="00803683"/>
    <w:rsid w:val="008F7C21"/>
    <w:rsid w:val="009020A6"/>
    <w:rsid w:val="00A0510A"/>
    <w:rsid w:val="00B43B7C"/>
    <w:rsid w:val="00C37021"/>
    <w:rsid w:val="00D905B1"/>
    <w:rsid w:val="00DD64BC"/>
    <w:rsid w:val="00EA27F5"/>
    <w:rsid w:val="00EF01F6"/>
    <w:rsid w:val="00F63A37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33A50-ED51-4FFC-BB38-970216C5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Тимохина</cp:lastModifiedBy>
  <cp:revision>4</cp:revision>
  <cp:lastPrinted>2025-06-02T13:45:00Z</cp:lastPrinted>
  <dcterms:created xsi:type="dcterms:W3CDTF">2025-10-19T10:10:00Z</dcterms:created>
  <dcterms:modified xsi:type="dcterms:W3CDTF">2025-10-19T10:50:00Z</dcterms:modified>
</cp:coreProperties>
</file>