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rsidP="00504267">
      <w:pPr>
        <w:pStyle w:val="ConsPlusNormal"/>
        <w:jc w:val="center"/>
        <w:rPr>
          <w:sz w:val="24"/>
          <w:szCs w:val="24"/>
        </w:rPr>
      </w:pPr>
      <w:r w:rsidRPr="00390005">
        <w:rPr>
          <w:sz w:val="24"/>
          <w:szCs w:val="24"/>
        </w:rPr>
        <w:t>ИЗВЕЩЕНИЕ</w:t>
      </w:r>
    </w:p>
    <w:p w:rsidR="003B4304" w:rsidRDefault="003B4304" w:rsidP="00504267">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rsidP="00504267">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E02B55" w:rsidRPr="00E02B55">
        <w:rPr>
          <w:b/>
          <w:sz w:val="24"/>
          <w:szCs w:val="24"/>
        </w:rPr>
        <w:t>электроизоляционной арматуры для нужд ИПУ РАН</w:t>
      </w:r>
    </w:p>
    <w:p w:rsidR="00D2151A" w:rsidRPr="00504267" w:rsidRDefault="00D2151A" w:rsidP="00504267">
      <w:pPr>
        <w:pStyle w:val="ConsPlusNormal"/>
        <w:jc w:val="both"/>
        <w:outlineLvl w:val="0"/>
        <w:rPr>
          <w:sz w:val="16"/>
          <w:szCs w:val="1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95"/>
        <w:gridCol w:w="4961"/>
      </w:tblGrid>
      <w:tr w:rsidR="00D2151A" w:rsidRPr="00621123" w:rsidTr="00D465FF">
        <w:tc>
          <w:tcPr>
            <w:tcW w:w="567" w:type="dxa"/>
          </w:tcPr>
          <w:p w:rsidR="00D2151A" w:rsidRPr="009C659E" w:rsidRDefault="00797D49" w:rsidP="00504267">
            <w:pPr>
              <w:pStyle w:val="ConsPlusNormal"/>
              <w:jc w:val="center"/>
              <w:rPr>
                <w:sz w:val="24"/>
                <w:szCs w:val="24"/>
              </w:rPr>
            </w:pPr>
            <w:r>
              <w:rPr>
                <w:sz w:val="24"/>
                <w:szCs w:val="24"/>
              </w:rPr>
              <w:t>1</w:t>
            </w:r>
          </w:p>
        </w:tc>
        <w:tc>
          <w:tcPr>
            <w:tcW w:w="4395" w:type="dxa"/>
          </w:tcPr>
          <w:p w:rsidR="00D2151A" w:rsidRPr="009C659E" w:rsidRDefault="00D2151A" w:rsidP="00504267">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4961" w:type="dxa"/>
          </w:tcPr>
          <w:p w:rsidR="00390005" w:rsidRPr="009C659E" w:rsidRDefault="00390005" w:rsidP="00504267">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504267">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504267">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504267">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504267">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D465FF">
            <w:pPr>
              <w:spacing w:after="0" w:line="240" w:lineRule="auto"/>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504267">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504267">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2B08BC" w:rsidP="00504267">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D465FF">
        <w:tc>
          <w:tcPr>
            <w:tcW w:w="567" w:type="dxa"/>
          </w:tcPr>
          <w:p w:rsidR="00D2151A" w:rsidRPr="00621123" w:rsidRDefault="00797D49" w:rsidP="00504267">
            <w:pPr>
              <w:pStyle w:val="ConsPlusNormal"/>
              <w:jc w:val="center"/>
              <w:rPr>
                <w:sz w:val="24"/>
                <w:szCs w:val="24"/>
              </w:rPr>
            </w:pPr>
            <w:r>
              <w:rPr>
                <w:sz w:val="24"/>
                <w:szCs w:val="24"/>
              </w:rPr>
              <w:t>2</w:t>
            </w:r>
          </w:p>
        </w:tc>
        <w:tc>
          <w:tcPr>
            <w:tcW w:w="4395" w:type="dxa"/>
          </w:tcPr>
          <w:p w:rsidR="00D2151A" w:rsidRPr="00621123" w:rsidRDefault="00D2151A" w:rsidP="00504267">
            <w:pPr>
              <w:pStyle w:val="ConsPlusNormal"/>
              <w:rPr>
                <w:sz w:val="24"/>
                <w:szCs w:val="24"/>
              </w:rPr>
            </w:pPr>
            <w:r w:rsidRPr="00621123">
              <w:rPr>
                <w:sz w:val="24"/>
                <w:szCs w:val="24"/>
              </w:rPr>
              <w:t>Идентификационный код закупки</w:t>
            </w:r>
          </w:p>
        </w:tc>
        <w:tc>
          <w:tcPr>
            <w:tcW w:w="4961" w:type="dxa"/>
          </w:tcPr>
          <w:p w:rsidR="00686BE3" w:rsidRPr="00621123" w:rsidRDefault="00E02B55" w:rsidP="003F6EFE">
            <w:pPr>
              <w:pStyle w:val="ConsPlusNormal"/>
              <w:rPr>
                <w:sz w:val="24"/>
                <w:szCs w:val="24"/>
              </w:rPr>
            </w:pPr>
            <w:r w:rsidRPr="00E02B55">
              <w:rPr>
                <w:sz w:val="24"/>
                <w:szCs w:val="24"/>
              </w:rPr>
              <w:t>24 1 7728013512 772801001 0</w:t>
            </w:r>
            <w:r w:rsidR="003F6EFE">
              <w:rPr>
                <w:sz w:val="24"/>
                <w:szCs w:val="24"/>
              </w:rPr>
              <w:t>107</w:t>
            </w:r>
            <w:r w:rsidRPr="00E02B55">
              <w:rPr>
                <w:sz w:val="24"/>
                <w:szCs w:val="24"/>
              </w:rPr>
              <w:t xml:space="preserve"> 00</w:t>
            </w:r>
            <w:r>
              <w:rPr>
                <w:sz w:val="24"/>
                <w:szCs w:val="24"/>
              </w:rPr>
              <w:t>1</w:t>
            </w:r>
            <w:r w:rsidRPr="00E02B55">
              <w:rPr>
                <w:sz w:val="24"/>
                <w:szCs w:val="24"/>
              </w:rPr>
              <w:t xml:space="preserve"> 2</w:t>
            </w:r>
            <w:r w:rsidR="009576B1">
              <w:rPr>
                <w:sz w:val="24"/>
                <w:szCs w:val="24"/>
              </w:rPr>
              <w:t>229</w:t>
            </w:r>
            <w:r w:rsidRPr="00E02B55">
              <w:rPr>
                <w:sz w:val="24"/>
                <w:szCs w:val="24"/>
              </w:rPr>
              <w:t xml:space="preserve"> 244</w:t>
            </w:r>
          </w:p>
        </w:tc>
      </w:tr>
      <w:tr w:rsidR="00D2151A" w:rsidRPr="00621123" w:rsidTr="00D465FF">
        <w:trPr>
          <w:trHeight w:val="2530"/>
        </w:trPr>
        <w:tc>
          <w:tcPr>
            <w:tcW w:w="567" w:type="dxa"/>
          </w:tcPr>
          <w:p w:rsidR="00D2151A" w:rsidRPr="00621123" w:rsidRDefault="00797D49" w:rsidP="00504267">
            <w:pPr>
              <w:pStyle w:val="ConsPlusNormal"/>
              <w:jc w:val="center"/>
              <w:rPr>
                <w:sz w:val="24"/>
                <w:szCs w:val="24"/>
              </w:rPr>
            </w:pPr>
            <w:r>
              <w:rPr>
                <w:sz w:val="24"/>
                <w:szCs w:val="24"/>
              </w:rPr>
              <w:t>3</w:t>
            </w:r>
          </w:p>
        </w:tc>
        <w:tc>
          <w:tcPr>
            <w:tcW w:w="4395" w:type="dxa"/>
          </w:tcPr>
          <w:p w:rsidR="00D2151A" w:rsidRPr="00621123" w:rsidRDefault="00D2151A" w:rsidP="00504267">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4961" w:type="dxa"/>
          </w:tcPr>
          <w:p w:rsidR="00D2151A" w:rsidRPr="00621123" w:rsidRDefault="00CC40A8" w:rsidP="00504267">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D465FF">
        <w:trPr>
          <w:trHeight w:val="925"/>
        </w:trPr>
        <w:tc>
          <w:tcPr>
            <w:tcW w:w="567" w:type="dxa"/>
          </w:tcPr>
          <w:p w:rsidR="00D2151A" w:rsidRPr="00621123" w:rsidRDefault="00797D49" w:rsidP="00504267">
            <w:pPr>
              <w:pStyle w:val="ConsPlusNormal"/>
              <w:jc w:val="center"/>
              <w:rPr>
                <w:sz w:val="24"/>
                <w:szCs w:val="24"/>
              </w:rPr>
            </w:pPr>
            <w:r>
              <w:rPr>
                <w:sz w:val="24"/>
                <w:szCs w:val="24"/>
              </w:rPr>
              <w:t>4</w:t>
            </w:r>
          </w:p>
        </w:tc>
        <w:tc>
          <w:tcPr>
            <w:tcW w:w="4395" w:type="dxa"/>
          </w:tcPr>
          <w:p w:rsidR="00D2151A" w:rsidRPr="00621123" w:rsidRDefault="00D2151A" w:rsidP="00504267">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4961" w:type="dxa"/>
          </w:tcPr>
          <w:p w:rsidR="00D2151A" w:rsidRPr="00621123" w:rsidRDefault="003647E4" w:rsidP="00504267">
            <w:pPr>
              <w:pStyle w:val="ConsPlusNormal"/>
              <w:rPr>
                <w:sz w:val="24"/>
                <w:szCs w:val="24"/>
              </w:rPr>
            </w:pPr>
            <w:r>
              <w:rPr>
                <w:sz w:val="24"/>
                <w:szCs w:val="24"/>
              </w:rPr>
              <w:t>Не установлено</w:t>
            </w:r>
          </w:p>
        </w:tc>
      </w:tr>
      <w:tr w:rsidR="00D2151A" w:rsidRPr="00621123" w:rsidTr="00D465FF">
        <w:tc>
          <w:tcPr>
            <w:tcW w:w="567" w:type="dxa"/>
          </w:tcPr>
          <w:p w:rsidR="00D2151A" w:rsidRPr="00621123" w:rsidRDefault="00797D49" w:rsidP="00504267">
            <w:pPr>
              <w:pStyle w:val="ConsPlusNormal"/>
              <w:jc w:val="center"/>
              <w:rPr>
                <w:sz w:val="24"/>
                <w:szCs w:val="24"/>
              </w:rPr>
            </w:pPr>
            <w:r>
              <w:rPr>
                <w:sz w:val="24"/>
                <w:szCs w:val="24"/>
              </w:rPr>
              <w:t>5</w:t>
            </w:r>
          </w:p>
        </w:tc>
        <w:tc>
          <w:tcPr>
            <w:tcW w:w="4395" w:type="dxa"/>
          </w:tcPr>
          <w:p w:rsidR="00D2151A" w:rsidRPr="00621123" w:rsidRDefault="00D2151A" w:rsidP="00504267">
            <w:pPr>
              <w:pStyle w:val="ConsPlusNormal"/>
              <w:rPr>
                <w:sz w:val="24"/>
                <w:szCs w:val="24"/>
              </w:rPr>
            </w:pPr>
            <w:r w:rsidRPr="00621123">
              <w:rPr>
                <w:sz w:val="24"/>
                <w:szCs w:val="24"/>
              </w:rPr>
              <w:t>Способ определения поставщика (подрядчика, исполнителя)</w:t>
            </w:r>
          </w:p>
        </w:tc>
        <w:tc>
          <w:tcPr>
            <w:tcW w:w="4961" w:type="dxa"/>
          </w:tcPr>
          <w:p w:rsidR="00D2151A" w:rsidRPr="00621123" w:rsidRDefault="00390005" w:rsidP="00504267">
            <w:pPr>
              <w:pStyle w:val="ConsPlusNormal"/>
              <w:rPr>
                <w:sz w:val="24"/>
                <w:szCs w:val="24"/>
              </w:rPr>
            </w:pPr>
            <w:r w:rsidRPr="00390005">
              <w:rPr>
                <w:sz w:val="24"/>
                <w:szCs w:val="24"/>
              </w:rPr>
              <w:t>Электронный аукцион</w:t>
            </w:r>
          </w:p>
        </w:tc>
      </w:tr>
      <w:tr w:rsidR="00D2151A" w:rsidRPr="00621123" w:rsidTr="00D465FF">
        <w:trPr>
          <w:trHeight w:val="794"/>
        </w:trPr>
        <w:tc>
          <w:tcPr>
            <w:tcW w:w="567" w:type="dxa"/>
          </w:tcPr>
          <w:p w:rsidR="00D2151A" w:rsidRPr="00621123" w:rsidRDefault="00D2151A" w:rsidP="00504267">
            <w:pPr>
              <w:pStyle w:val="ConsPlusNormal"/>
              <w:jc w:val="center"/>
              <w:rPr>
                <w:sz w:val="24"/>
                <w:szCs w:val="24"/>
              </w:rPr>
            </w:pPr>
            <w:r w:rsidRPr="00621123">
              <w:rPr>
                <w:sz w:val="24"/>
                <w:szCs w:val="24"/>
              </w:rPr>
              <w:t>6</w:t>
            </w:r>
          </w:p>
        </w:tc>
        <w:tc>
          <w:tcPr>
            <w:tcW w:w="4395" w:type="dxa"/>
          </w:tcPr>
          <w:p w:rsidR="00D2151A" w:rsidRPr="00621123" w:rsidRDefault="00D2151A" w:rsidP="00504267">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4961" w:type="dxa"/>
          </w:tcPr>
          <w:p w:rsidR="00390005" w:rsidRPr="00390005" w:rsidRDefault="00390005" w:rsidP="00504267">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504267">
            <w:pPr>
              <w:pStyle w:val="ConsPlusNormal"/>
              <w:rPr>
                <w:sz w:val="24"/>
                <w:szCs w:val="24"/>
              </w:rPr>
            </w:pPr>
            <w:r w:rsidRPr="00390005">
              <w:rPr>
                <w:sz w:val="24"/>
                <w:szCs w:val="24"/>
              </w:rPr>
              <w:t>http://www.rts-tender.ru/</w:t>
            </w:r>
          </w:p>
        </w:tc>
      </w:tr>
      <w:tr w:rsidR="00D2151A" w:rsidRPr="00621123" w:rsidTr="00D465FF">
        <w:tc>
          <w:tcPr>
            <w:tcW w:w="567" w:type="dxa"/>
          </w:tcPr>
          <w:p w:rsidR="00D2151A" w:rsidRPr="00621123" w:rsidRDefault="00797D49" w:rsidP="00504267">
            <w:pPr>
              <w:pStyle w:val="ConsPlusNormal"/>
              <w:jc w:val="center"/>
              <w:rPr>
                <w:sz w:val="24"/>
                <w:szCs w:val="24"/>
              </w:rPr>
            </w:pPr>
            <w:r>
              <w:rPr>
                <w:sz w:val="24"/>
                <w:szCs w:val="24"/>
              </w:rPr>
              <w:t>7</w:t>
            </w:r>
          </w:p>
        </w:tc>
        <w:tc>
          <w:tcPr>
            <w:tcW w:w="4395" w:type="dxa"/>
          </w:tcPr>
          <w:p w:rsidR="00D2151A" w:rsidRPr="00621123" w:rsidRDefault="00D2151A" w:rsidP="00504267">
            <w:pPr>
              <w:pStyle w:val="ConsPlusNormal"/>
              <w:rPr>
                <w:sz w:val="24"/>
                <w:szCs w:val="24"/>
              </w:rPr>
            </w:pPr>
            <w:r w:rsidRPr="00621123">
              <w:rPr>
                <w:sz w:val="24"/>
                <w:szCs w:val="24"/>
              </w:rPr>
              <w:t>Наименование объекта закупки</w:t>
            </w:r>
          </w:p>
        </w:tc>
        <w:tc>
          <w:tcPr>
            <w:tcW w:w="4961" w:type="dxa"/>
          </w:tcPr>
          <w:p w:rsidR="00D2151A" w:rsidRPr="00621123" w:rsidRDefault="00545C11" w:rsidP="00504267">
            <w:pPr>
              <w:pStyle w:val="ConsPlusNormal"/>
              <w:jc w:val="both"/>
              <w:rPr>
                <w:sz w:val="24"/>
                <w:szCs w:val="24"/>
              </w:rPr>
            </w:pPr>
            <w:r>
              <w:rPr>
                <w:sz w:val="24"/>
                <w:szCs w:val="24"/>
              </w:rPr>
              <w:t>П</w:t>
            </w:r>
            <w:r w:rsidRPr="00545C11">
              <w:rPr>
                <w:sz w:val="24"/>
                <w:szCs w:val="24"/>
              </w:rPr>
              <w:t>оставк</w:t>
            </w:r>
            <w:r>
              <w:rPr>
                <w:sz w:val="24"/>
                <w:szCs w:val="24"/>
              </w:rPr>
              <w:t>а</w:t>
            </w:r>
            <w:r w:rsidRPr="00545C11">
              <w:rPr>
                <w:sz w:val="24"/>
                <w:szCs w:val="24"/>
              </w:rPr>
              <w:t xml:space="preserve"> </w:t>
            </w:r>
            <w:r w:rsidR="00E02B55" w:rsidRPr="00E02B55">
              <w:rPr>
                <w:sz w:val="24"/>
                <w:szCs w:val="24"/>
              </w:rPr>
              <w:t>электроизоляционной арматуры для нужд ИПУ РАН</w:t>
            </w:r>
          </w:p>
        </w:tc>
      </w:tr>
      <w:tr w:rsidR="00D2151A" w:rsidRPr="00621123" w:rsidTr="00D465FF">
        <w:trPr>
          <w:trHeight w:val="172"/>
        </w:trPr>
        <w:tc>
          <w:tcPr>
            <w:tcW w:w="567" w:type="dxa"/>
          </w:tcPr>
          <w:p w:rsidR="00D2151A" w:rsidRPr="00621123" w:rsidRDefault="00797D49" w:rsidP="00504267">
            <w:pPr>
              <w:pStyle w:val="ConsPlusNormal"/>
              <w:jc w:val="center"/>
              <w:rPr>
                <w:sz w:val="24"/>
                <w:szCs w:val="24"/>
              </w:rPr>
            </w:pPr>
            <w:r>
              <w:rPr>
                <w:sz w:val="24"/>
                <w:szCs w:val="24"/>
              </w:rPr>
              <w:t>8</w:t>
            </w:r>
          </w:p>
        </w:tc>
        <w:tc>
          <w:tcPr>
            <w:tcW w:w="4395" w:type="dxa"/>
          </w:tcPr>
          <w:p w:rsidR="00D2151A" w:rsidRPr="00621123" w:rsidRDefault="00D2151A" w:rsidP="00504267">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4961" w:type="dxa"/>
          </w:tcPr>
          <w:p w:rsidR="00701D9F" w:rsidRPr="00430B75" w:rsidRDefault="00430B75" w:rsidP="00E02B55">
            <w:pPr>
              <w:suppressAutoHyphens/>
              <w:spacing w:after="0" w:line="240" w:lineRule="auto"/>
              <w:jc w:val="both"/>
              <w:rPr>
                <w:rFonts w:eastAsia="Times New Roman" w:cs="Times New Roman"/>
                <w:bCs/>
                <w:sz w:val="24"/>
                <w:szCs w:val="24"/>
                <w:shd w:val="clear" w:color="auto" w:fill="FFFFFF"/>
                <w:lang w:eastAsia="zh-CN"/>
              </w:rPr>
            </w:pPr>
            <w:r w:rsidRPr="00430B75">
              <w:rPr>
                <w:rFonts w:eastAsia="Times New Roman" w:cs="Times New Roman"/>
                <w:bCs/>
                <w:sz w:val="24"/>
                <w:szCs w:val="24"/>
                <w:shd w:val="clear" w:color="auto" w:fill="FFFFFF"/>
                <w:lang w:eastAsia="zh-CN"/>
              </w:rPr>
              <w:t xml:space="preserve">ОКПД 2: </w:t>
            </w:r>
            <w:r w:rsidR="00E02B55" w:rsidRPr="00E02B55">
              <w:rPr>
                <w:rFonts w:eastAsia="Times New Roman" w:cs="Times New Roman"/>
                <w:bCs/>
                <w:sz w:val="24"/>
                <w:szCs w:val="24"/>
                <w:shd w:val="clear" w:color="auto" w:fill="FFFFFF"/>
                <w:lang w:eastAsia="zh-CN"/>
              </w:rPr>
              <w:t>22.29.29.190</w:t>
            </w:r>
            <w:r w:rsidR="00E02B55">
              <w:rPr>
                <w:rFonts w:eastAsia="Times New Roman" w:cs="Times New Roman"/>
                <w:bCs/>
                <w:sz w:val="24"/>
                <w:szCs w:val="24"/>
                <w:shd w:val="clear" w:color="auto" w:fill="FFFFFF"/>
                <w:lang w:eastAsia="zh-CN"/>
              </w:rPr>
              <w:t xml:space="preserve"> - </w:t>
            </w:r>
            <w:r w:rsidR="00E02B55" w:rsidRPr="00E02B55">
              <w:rPr>
                <w:rFonts w:eastAsia="Times New Roman" w:cs="Times New Roman"/>
                <w:bCs/>
                <w:sz w:val="24"/>
                <w:szCs w:val="24"/>
                <w:shd w:val="clear" w:color="auto" w:fill="FFFFFF"/>
                <w:lang w:eastAsia="zh-CN"/>
              </w:rPr>
              <w:t>Изделия пластмассовые прочие, не включенные в другие группировки (КТРУ 22.29.29.190-00000060 - Лоток кабельный пластиковый)</w:t>
            </w:r>
          </w:p>
        </w:tc>
      </w:tr>
      <w:tr w:rsidR="00D2151A" w:rsidRPr="00621123" w:rsidTr="00D465FF">
        <w:tc>
          <w:tcPr>
            <w:tcW w:w="567" w:type="dxa"/>
          </w:tcPr>
          <w:p w:rsidR="00D2151A" w:rsidRPr="00621123" w:rsidRDefault="00797D49" w:rsidP="00504267">
            <w:pPr>
              <w:pStyle w:val="ConsPlusNormal"/>
              <w:jc w:val="center"/>
              <w:rPr>
                <w:sz w:val="24"/>
                <w:szCs w:val="24"/>
              </w:rPr>
            </w:pPr>
            <w:r>
              <w:rPr>
                <w:sz w:val="24"/>
                <w:szCs w:val="24"/>
              </w:rPr>
              <w:t>9</w:t>
            </w:r>
          </w:p>
        </w:tc>
        <w:tc>
          <w:tcPr>
            <w:tcW w:w="4395" w:type="dxa"/>
          </w:tcPr>
          <w:p w:rsidR="00D2151A" w:rsidRPr="00621123" w:rsidRDefault="00D2151A" w:rsidP="00504267">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w:t>
            </w:r>
            <w:r w:rsidRPr="00621123">
              <w:rPr>
                <w:sz w:val="24"/>
                <w:szCs w:val="24"/>
              </w:rPr>
              <w:lastRenderedPageBreak/>
              <w:t>химические, группировочные наименования</w:t>
            </w:r>
          </w:p>
        </w:tc>
        <w:tc>
          <w:tcPr>
            <w:tcW w:w="4961" w:type="dxa"/>
          </w:tcPr>
          <w:p w:rsidR="00D2151A" w:rsidRPr="00621123" w:rsidRDefault="005D01B2" w:rsidP="00504267">
            <w:pPr>
              <w:pStyle w:val="ConsPlusNormal"/>
              <w:rPr>
                <w:sz w:val="24"/>
                <w:szCs w:val="24"/>
              </w:rPr>
            </w:pPr>
            <w:r>
              <w:rPr>
                <w:sz w:val="24"/>
                <w:szCs w:val="24"/>
              </w:rPr>
              <w:lastRenderedPageBreak/>
              <w:t>Не установлено</w:t>
            </w:r>
          </w:p>
        </w:tc>
      </w:tr>
      <w:tr w:rsidR="00D2151A" w:rsidRPr="00621123" w:rsidTr="00D465FF">
        <w:tc>
          <w:tcPr>
            <w:tcW w:w="567" w:type="dxa"/>
          </w:tcPr>
          <w:p w:rsidR="00D2151A" w:rsidRPr="00621123" w:rsidRDefault="00797D49" w:rsidP="00504267">
            <w:pPr>
              <w:pStyle w:val="ConsPlusNormal"/>
              <w:jc w:val="center"/>
              <w:rPr>
                <w:sz w:val="24"/>
                <w:szCs w:val="24"/>
              </w:rPr>
            </w:pPr>
            <w:r>
              <w:rPr>
                <w:sz w:val="24"/>
                <w:szCs w:val="24"/>
              </w:rPr>
              <w:lastRenderedPageBreak/>
              <w:t>10</w:t>
            </w:r>
          </w:p>
        </w:tc>
        <w:tc>
          <w:tcPr>
            <w:tcW w:w="4395" w:type="dxa"/>
          </w:tcPr>
          <w:p w:rsidR="00D2151A" w:rsidRPr="00621123" w:rsidRDefault="00D2151A" w:rsidP="00504267">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4961" w:type="dxa"/>
          </w:tcPr>
          <w:p w:rsidR="00CA72FD" w:rsidRDefault="00CA72FD" w:rsidP="00504267">
            <w:pPr>
              <w:pStyle w:val="ConsPlusNormal"/>
              <w:rPr>
                <w:sz w:val="24"/>
                <w:szCs w:val="24"/>
              </w:rPr>
            </w:pPr>
            <w:r w:rsidRPr="00061730">
              <w:rPr>
                <w:b/>
                <w:sz w:val="24"/>
                <w:szCs w:val="24"/>
              </w:rPr>
              <w:t>Количество Товара</w:t>
            </w:r>
            <w:r>
              <w:rPr>
                <w:sz w:val="24"/>
                <w:szCs w:val="24"/>
              </w:rPr>
              <w:t>:</w:t>
            </w:r>
          </w:p>
          <w:p w:rsidR="00E02B55" w:rsidRDefault="00E02B55" w:rsidP="00E02B55">
            <w:pPr>
              <w:pStyle w:val="ConsPlusNormal"/>
              <w:rPr>
                <w:sz w:val="24"/>
                <w:szCs w:val="24"/>
              </w:rPr>
            </w:pPr>
            <w:r w:rsidRPr="00E02B55">
              <w:rPr>
                <w:sz w:val="24"/>
                <w:szCs w:val="24"/>
              </w:rPr>
              <w:t>1.</w:t>
            </w:r>
            <w:r>
              <w:rPr>
                <w:sz w:val="24"/>
                <w:szCs w:val="24"/>
              </w:rPr>
              <w:t xml:space="preserve"> </w:t>
            </w:r>
            <w:r w:rsidRPr="00E02B55">
              <w:rPr>
                <w:sz w:val="24"/>
                <w:szCs w:val="24"/>
              </w:rPr>
              <w:t>Лоток кабельный пластиковый</w:t>
            </w:r>
            <w:r>
              <w:rPr>
                <w:sz w:val="24"/>
                <w:szCs w:val="24"/>
              </w:rPr>
              <w:t xml:space="preserve"> 100 </w:t>
            </w:r>
            <w:r w:rsidRPr="00E02B55">
              <w:rPr>
                <w:sz w:val="24"/>
                <w:szCs w:val="24"/>
              </w:rPr>
              <w:t>шт.</w:t>
            </w:r>
            <w:r w:rsidRPr="00E02B55">
              <w:rPr>
                <w:sz w:val="24"/>
                <w:szCs w:val="24"/>
              </w:rPr>
              <w:tab/>
            </w:r>
            <w:r>
              <w:rPr>
                <w:sz w:val="24"/>
                <w:szCs w:val="24"/>
              </w:rPr>
              <w:t>;</w:t>
            </w:r>
          </w:p>
          <w:p w:rsidR="00E02B55" w:rsidRDefault="00E02B55" w:rsidP="00E02B55">
            <w:pPr>
              <w:pStyle w:val="ConsPlusNormal"/>
              <w:rPr>
                <w:sz w:val="24"/>
                <w:szCs w:val="24"/>
              </w:rPr>
            </w:pPr>
            <w:r w:rsidRPr="00E02B55">
              <w:rPr>
                <w:sz w:val="24"/>
                <w:szCs w:val="24"/>
              </w:rPr>
              <w:t>2.</w:t>
            </w:r>
            <w:r>
              <w:rPr>
                <w:sz w:val="24"/>
                <w:szCs w:val="24"/>
              </w:rPr>
              <w:t xml:space="preserve"> </w:t>
            </w:r>
            <w:r w:rsidRPr="00E02B55">
              <w:rPr>
                <w:sz w:val="24"/>
                <w:szCs w:val="24"/>
              </w:rPr>
              <w:t>Лоток кабельный пластиковый</w:t>
            </w:r>
            <w:r>
              <w:rPr>
                <w:sz w:val="24"/>
                <w:szCs w:val="24"/>
              </w:rPr>
              <w:t xml:space="preserve"> 100 </w:t>
            </w:r>
            <w:r w:rsidRPr="00E02B55">
              <w:rPr>
                <w:sz w:val="24"/>
                <w:szCs w:val="24"/>
              </w:rPr>
              <w:t>шт.</w:t>
            </w:r>
            <w:r>
              <w:rPr>
                <w:sz w:val="24"/>
                <w:szCs w:val="24"/>
              </w:rPr>
              <w:t>;</w:t>
            </w:r>
          </w:p>
          <w:p w:rsidR="00E02B55" w:rsidRDefault="00E02B55" w:rsidP="00E02B55">
            <w:pPr>
              <w:pStyle w:val="ConsPlusNormal"/>
              <w:rPr>
                <w:sz w:val="24"/>
                <w:szCs w:val="24"/>
              </w:rPr>
            </w:pPr>
            <w:r w:rsidRPr="00E02B55">
              <w:rPr>
                <w:sz w:val="24"/>
                <w:szCs w:val="24"/>
              </w:rPr>
              <w:t>3.</w:t>
            </w:r>
            <w:r>
              <w:rPr>
                <w:sz w:val="24"/>
                <w:szCs w:val="24"/>
              </w:rPr>
              <w:t xml:space="preserve"> </w:t>
            </w:r>
            <w:r w:rsidRPr="00E02B55">
              <w:rPr>
                <w:sz w:val="24"/>
                <w:szCs w:val="24"/>
              </w:rPr>
              <w:t>Лоток кабельный пластиковый</w:t>
            </w:r>
            <w:r>
              <w:rPr>
                <w:sz w:val="24"/>
                <w:szCs w:val="24"/>
              </w:rPr>
              <w:t xml:space="preserve"> 150 </w:t>
            </w:r>
            <w:r w:rsidRPr="00E02B55">
              <w:rPr>
                <w:sz w:val="24"/>
                <w:szCs w:val="24"/>
              </w:rPr>
              <w:t>шт.</w:t>
            </w:r>
            <w:r w:rsidRPr="00E02B55">
              <w:rPr>
                <w:sz w:val="24"/>
                <w:szCs w:val="24"/>
              </w:rPr>
              <w:tab/>
            </w:r>
          </w:p>
          <w:p w:rsidR="00E02B55" w:rsidRDefault="00E02B55" w:rsidP="00E02B55">
            <w:pPr>
              <w:pStyle w:val="ConsPlusNormal"/>
              <w:rPr>
                <w:sz w:val="24"/>
                <w:szCs w:val="24"/>
              </w:rPr>
            </w:pPr>
          </w:p>
          <w:p w:rsidR="00FB2F99" w:rsidRPr="00621123" w:rsidRDefault="009C659E" w:rsidP="00E02B55">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r w:rsidR="005730A4">
              <w:rPr>
                <w:sz w:val="24"/>
                <w:szCs w:val="24"/>
              </w:rPr>
              <w:br/>
            </w:r>
            <w:r w:rsidR="00545C11">
              <w:rPr>
                <w:sz w:val="24"/>
                <w:szCs w:val="24"/>
              </w:rPr>
              <w:t>ул. Профсоюзная, д. 65, ИПУ РАН</w:t>
            </w:r>
          </w:p>
        </w:tc>
      </w:tr>
      <w:tr w:rsidR="00D2151A" w:rsidRPr="00621123" w:rsidTr="00D465FF">
        <w:tc>
          <w:tcPr>
            <w:tcW w:w="567" w:type="dxa"/>
          </w:tcPr>
          <w:p w:rsidR="00D2151A" w:rsidRPr="00621123" w:rsidRDefault="00797D49" w:rsidP="00504267">
            <w:pPr>
              <w:pStyle w:val="ConsPlusNormal"/>
              <w:jc w:val="center"/>
              <w:rPr>
                <w:sz w:val="24"/>
                <w:szCs w:val="24"/>
              </w:rPr>
            </w:pPr>
            <w:r>
              <w:rPr>
                <w:sz w:val="24"/>
                <w:szCs w:val="24"/>
              </w:rPr>
              <w:t>11</w:t>
            </w:r>
          </w:p>
        </w:tc>
        <w:tc>
          <w:tcPr>
            <w:tcW w:w="4395" w:type="dxa"/>
          </w:tcPr>
          <w:p w:rsidR="00D2151A" w:rsidRPr="00621123" w:rsidRDefault="00D2151A" w:rsidP="00504267">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4961" w:type="dxa"/>
          </w:tcPr>
          <w:p w:rsidR="00D2151A" w:rsidRDefault="00C417DF" w:rsidP="00504267">
            <w:pPr>
              <w:pStyle w:val="ConsPlusNormal"/>
              <w:jc w:val="both"/>
              <w:rPr>
                <w:sz w:val="24"/>
                <w:szCs w:val="24"/>
              </w:rPr>
            </w:pPr>
            <w:r>
              <w:rPr>
                <w:sz w:val="24"/>
                <w:szCs w:val="24"/>
              </w:rPr>
              <w:t xml:space="preserve"> Не установлено</w:t>
            </w:r>
          </w:p>
          <w:p w:rsidR="005D01B2" w:rsidRPr="00621123" w:rsidRDefault="005D01B2" w:rsidP="00504267">
            <w:pPr>
              <w:pStyle w:val="ConsPlusNormal"/>
              <w:rPr>
                <w:sz w:val="24"/>
                <w:szCs w:val="24"/>
              </w:rPr>
            </w:pPr>
          </w:p>
        </w:tc>
      </w:tr>
      <w:tr w:rsidR="00D2151A" w:rsidRPr="00621123" w:rsidTr="00D465FF">
        <w:trPr>
          <w:trHeight w:val="172"/>
        </w:trPr>
        <w:tc>
          <w:tcPr>
            <w:tcW w:w="567" w:type="dxa"/>
          </w:tcPr>
          <w:p w:rsidR="00D2151A" w:rsidRPr="00621123" w:rsidRDefault="00797D49" w:rsidP="00504267">
            <w:pPr>
              <w:pStyle w:val="ConsPlusNormal"/>
              <w:jc w:val="center"/>
              <w:rPr>
                <w:sz w:val="24"/>
                <w:szCs w:val="24"/>
              </w:rPr>
            </w:pPr>
            <w:r>
              <w:rPr>
                <w:sz w:val="24"/>
                <w:szCs w:val="24"/>
              </w:rPr>
              <w:t>12</w:t>
            </w:r>
          </w:p>
        </w:tc>
        <w:tc>
          <w:tcPr>
            <w:tcW w:w="4395" w:type="dxa"/>
          </w:tcPr>
          <w:p w:rsidR="00D2151A" w:rsidRPr="00621123" w:rsidRDefault="00D2151A" w:rsidP="00504267">
            <w:pPr>
              <w:pStyle w:val="ConsPlusNormal"/>
              <w:rPr>
                <w:sz w:val="24"/>
                <w:szCs w:val="24"/>
              </w:rPr>
            </w:pPr>
            <w:r w:rsidRPr="00621123">
              <w:rPr>
                <w:sz w:val="24"/>
                <w:szCs w:val="24"/>
              </w:rPr>
              <w:t>Срок исполнения контракта (отдельных этапов исполнения контракта)</w:t>
            </w:r>
          </w:p>
        </w:tc>
        <w:tc>
          <w:tcPr>
            <w:tcW w:w="4961" w:type="dxa"/>
          </w:tcPr>
          <w:p w:rsidR="00504267" w:rsidRDefault="000350A2" w:rsidP="00504267">
            <w:pPr>
              <w:pStyle w:val="ConsPlusNormal"/>
              <w:jc w:val="both"/>
              <w:rPr>
                <w:sz w:val="24"/>
                <w:szCs w:val="24"/>
              </w:rPr>
            </w:pPr>
            <w:r w:rsidRPr="000350A2">
              <w:rPr>
                <w:sz w:val="24"/>
                <w:szCs w:val="24"/>
              </w:rPr>
              <w:t xml:space="preserve">Срок поставки Товара (включая сборку) </w:t>
            </w:r>
            <w:r w:rsidR="00504267">
              <w:rPr>
                <w:sz w:val="24"/>
                <w:szCs w:val="24"/>
              </w:rPr>
              <w:br/>
            </w:r>
            <w:r w:rsidR="00E02B55" w:rsidRPr="00E02B55">
              <w:rPr>
                <w:sz w:val="24"/>
                <w:szCs w:val="24"/>
              </w:rPr>
              <w:t xml:space="preserve">до истечения </w:t>
            </w:r>
            <w:r w:rsidR="00E02B55" w:rsidRPr="00E02B55">
              <w:rPr>
                <w:b/>
                <w:sz w:val="24"/>
                <w:szCs w:val="24"/>
              </w:rPr>
              <w:t xml:space="preserve">10 (десяти) </w:t>
            </w:r>
            <w:r w:rsidR="0037687B">
              <w:rPr>
                <w:b/>
                <w:sz w:val="24"/>
                <w:szCs w:val="24"/>
              </w:rPr>
              <w:t>календарных</w:t>
            </w:r>
            <w:r w:rsidR="00E02B55" w:rsidRPr="00E02B55">
              <w:rPr>
                <w:b/>
                <w:sz w:val="24"/>
                <w:szCs w:val="24"/>
              </w:rPr>
              <w:t xml:space="preserve"> дней</w:t>
            </w:r>
            <w:r w:rsidR="00E02B55" w:rsidRPr="00E02B55">
              <w:rPr>
                <w:sz w:val="24"/>
                <w:szCs w:val="24"/>
              </w:rPr>
              <w:t xml:space="preserve"> с даты заключения Контракта</w:t>
            </w:r>
            <w:r w:rsidR="0065251F" w:rsidRPr="0065251F">
              <w:rPr>
                <w:sz w:val="24"/>
                <w:szCs w:val="24"/>
              </w:rPr>
              <w:t>;</w:t>
            </w:r>
          </w:p>
          <w:p w:rsidR="00504267" w:rsidRDefault="00504267" w:rsidP="00504267">
            <w:pPr>
              <w:pStyle w:val="ConsPlusNormal"/>
              <w:jc w:val="both"/>
              <w:rPr>
                <w:sz w:val="24"/>
                <w:szCs w:val="24"/>
              </w:rPr>
            </w:pPr>
          </w:p>
          <w:p w:rsidR="00D2151A" w:rsidRPr="00621123" w:rsidRDefault="00504267" w:rsidP="00B34B25">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с даты заключения </w:t>
            </w:r>
            <w:r w:rsidR="00545C11">
              <w:rPr>
                <w:sz w:val="24"/>
                <w:szCs w:val="24"/>
              </w:rPr>
              <w:t>К</w:t>
            </w:r>
            <w:r w:rsidR="0065251F" w:rsidRPr="0065251F">
              <w:rPr>
                <w:sz w:val="24"/>
                <w:szCs w:val="24"/>
              </w:rPr>
              <w:t xml:space="preserve">онтракта </w:t>
            </w:r>
            <w:r w:rsidR="0065251F" w:rsidRPr="00983CCE">
              <w:rPr>
                <w:b/>
                <w:sz w:val="24"/>
                <w:szCs w:val="24"/>
              </w:rPr>
              <w:t xml:space="preserve">по </w:t>
            </w:r>
            <w:r w:rsidR="00F47B14" w:rsidRPr="00983CCE">
              <w:rPr>
                <w:b/>
                <w:sz w:val="24"/>
                <w:szCs w:val="24"/>
              </w:rPr>
              <w:t>«</w:t>
            </w:r>
            <w:r w:rsidR="00B34B25">
              <w:rPr>
                <w:b/>
                <w:sz w:val="24"/>
                <w:szCs w:val="24"/>
              </w:rPr>
              <w:t>31</w:t>
            </w:r>
            <w:r w:rsidR="005730A4" w:rsidRPr="00983CCE">
              <w:rPr>
                <w:b/>
                <w:sz w:val="24"/>
                <w:szCs w:val="24"/>
              </w:rPr>
              <w:t>»</w:t>
            </w:r>
            <w:r w:rsidR="009370FB" w:rsidRPr="00983CCE">
              <w:rPr>
                <w:b/>
                <w:sz w:val="24"/>
                <w:szCs w:val="24"/>
              </w:rPr>
              <w:t xml:space="preserve"> </w:t>
            </w:r>
            <w:r w:rsidR="00B34B25">
              <w:rPr>
                <w:b/>
                <w:sz w:val="24"/>
                <w:szCs w:val="24"/>
              </w:rPr>
              <w:t>января</w:t>
            </w:r>
            <w:r w:rsidR="00F47B14" w:rsidRPr="00983CCE">
              <w:rPr>
                <w:b/>
                <w:sz w:val="24"/>
                <w:szCs w:val="24"/>
              </w:rPr>
              <w:t xml:space="preserve"> </w:t>
            </w:r>
            <w:r w:rsidR="002669F0" w:rsidRPr="00983CCE">
              <w:rPr>
                <w:b/>
                <w:sz w:val="24"/>
                <w:szCs w:val="24"/>
              </w:rPr>
              <w:t>202</w:t>
            </w:r>
            <w:r w:rsidR="00B34B25">
              <w:rPr>
                <w:b/>
                <w:sz w:val="24"/>
                <w:szCs w:val="24"/>
              </w:rPr>
              <w:t>5</w:t>
            </w:r>
            <w:r w:rsidR="009370FB" w:rsidRPr="00983CCE">
              <w:rPr>
                <w:b/>
                <w:sz w:val="24"/>
                <w:szCs w:val="24"/>
              </w:rPr>
              <w:t xml:space="preserve"> </w:t>
            </w:r>
            <w:r w:rsidR="000A6DAD" w:rsidRPr="00983CCE">
              <w:rPr>
                <w:b/>
                <w:sz w:val="24"/>
                <w:szCs w:val="24"/>
              </w:rPr>
              <w:t>г.</w:t>
            </w:r>
          </w:p>
        </w:tc>
      </w:tr>
      <w:tr w:rsidR="00D2151A" w:rsidRPr="00621123" w:rsidTr="00D465FF">
        <w:trPr>
          <w:trHeight w:val="5119"/>
        </w:trPr>
        <w:tc>
          <w:tcPr>
            <w:tcW w:w="567" w:type="dxa"/>
          </w:tcPr>
          <w:p w:rsidR="00D2151A" w:rsidRPr="00621123" w:rsidRDefault="00797D49" w:rsidP="00504267">
            <w:pPr>
              <w:pStyle w:val="ConsPlusNormal"/>
              <w:jc w:val="center"/>
              <w:rPr>
                <w:sz w:val="24"/>
                <w:szCs w:val="24"/>
              </w:rPr>
            </w:pPr>
            <w:r>
              <w:rPr>
                <w:sz w:val="24"/>
                <w:szCs w:val="24"/>
              </w:rPr>
              <w:t>13</w:t>
            </w:r>
          </w:p>
        </w:tc>
        <w:tc>
          <w:tcPr>
            <w:tcW w:w="4395" w:type="dxa"/>
          </w:tcPr>
          <w:p w:rsidR="00D2151A" w:rsidRPr="00621123" w:rsidRDefault="00D2151A" w:rsidP="00504267">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 xml:space="preserve">частью </w:t>
              </w:r>
              <w:r w:rsidR="00D465FF">
                <w:rPr>
                  <w:sz w:val="24"/>
                  <w:szCs w:val="24"/>
                </w:rPr>
                <w:br/>
              </w:r>
              <w:r w:rsidRPr="0016627A">
                <w:rPr>
                  <w:sz w:val="24"/>
                  <w:szCs w:val="24"/>
                </w:rPr>
                <w:t>2 статьи 34</w:t>
              </w:r>
            </w:hyperlink>
            <w:r w:rsidRPr="0016627A">
              <w:rPr>
                <w:sz w:val="24"/>
                <w:szCs w:val="24"/>
              </w:rPr>
              <w:t xml:space="preserve"> Федерального закона</w:t>
            </w:r>
            <w:r w:rsidR="0069435C">
              <w:rPr>
                <w:sz w:val="24"/>
                <w:szCs w:val="24"/>
              </w:rPr>
              <w:t xml:space="preserve"> </w:t>
            </w:r>
            <w:r w:rsidR="00D465FF">
              <w:rPr>
                <w:sz w:val="24"/>
                <w:szCs w:val="24"/>
              </w:rPr>
              <w:br/>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4961" w:type="dxa"/>
          </w:tcPr>
          <w:p w:rsidR="00D2151A" w:rsidRPr="00504267" w:rsidRDefault="00E02B55" w:rsidP="00D465FF">
            <w:pPr>
              <w:pStyle w:val="ConsPlusNormal"/>
              <w:jc w:val="both"/>
              <w:rPr>
                <w:sz w:val="24"/>
                <w:szCs w:val="24"/>
              </w:rPr>
            </w:pPr>
            <w:r w:rsidRPr="00E02B55">
              <w:rPr>
                <w:bCs/>
                <w:sz w:val="24"/>
                <w:szCs w:val="24"/>
              </w:rPr>
              <w:t>73 502 (</w:t>
            </w:r>
            <w:r w:rsidR="00D465FF">
              <w:rPr>
                <w:bCs/>
                <w:sz w:val="24"/>
                <w:szCs w:val="24"/>
              </w:rPr>
              <w:t>С</w:t>
            </w:r>
            <w:r w:rsidRPr="00E02B55">
              <w:rPr>
                <w:bCs/>
                <w:sz w:val="24"/>
                <w:szCs w:val="24"/>
              </w:rPr>
              <w:t>емьдесят три тысячи пятьсот два) рубля 50 копеек, с учетом НДС</w:t>
            </w:r>
            <w:r>
              <w:rPr>
                <w:bCs/>
                <w:sz w:val="24"/>
                <w:szCs w:val="24"/>
              </w:rPr>
              <w:t xml:space="preserve"> </w:t>
            </w:r>
            <w:r w:rsidRPr="00E02B55">
              <w:rPr>
                <w:bCs/>
                <w:sz w:val="24"/>
                <w:szCs w:val="24"/>
              </w:rPr>
              <w:t>20% -</w:t>
            </w:r>
            <w:r>
              <w:rPr>
                <w:bCs/>
                <w:sz w:val="24"/>
                <w:szCs w:val="24"/>
              </w:rPr>
              <w:t xml:space="preserve"> </w:t>
            </w:r>
            <w:r w:rsidRPr="00E02B55">
              <w:rPr>
                <w:bCs/>
                <w:sz w:val="24"/>
                <w:szCs w:val="24"/>
              </w:rPr>
              <w:t>12</w:t>
            </w:r>
            <w:r>
              <w:rPr>
                <w:bCs/>
                <w:sz w:val="24"/>
                <w:szCs w:val="24"/>
              </w:rPr>
              <w:t xml:space="preserve"> </w:t>
            </w:r>
            <w:r w:rsidRPr="00E02B55">
              <w:rPr>
                <w:bCs/>
                <w:sz w:val="24"/>
                <w:szCs w:val="24"/>
              </w:rPr>
              <w:t>250,42 рублей.</w:t>
            </w:r>
          </w:p>
        </w:tc>
      </w:tr>
      <w:tr w:rsidR="00D2151A" w:rsidRPr="00621123" w:rsidTr="00D465FF">
        <w:tc>
          <w:tcPr>
            <w:tcW w:w="567" w:type="dxa"/>
          </w:tcPr>
          <w:p w:rsidR="00D2151A" w:rsidRPr="003B4304" w:rsidRDefault="00797D49" w:rsidP="00504267">
            <w:pPr>
              <w:pStyle w:val="ConsPlusNormal"/>
              <w:jc w:val="center"/>
              <w:rPr>
                <w:sz w:val="24"/>
                <w:szCs w:val="24"/>
              </w:rPr>
            </w:pPr>
            <w:r w:rsidRPr="003B4304">
              <w:rPr>
                <w:sz w:val="24"/>
                <w:szCs w:val="24"/>
              </w:rPr>
              <w:t>14</w:t>
            </w:r>
          </w:p>
        </w:tc>
        <w:tc>
          <w:tcPr>
            <w:tcW w:w="4395" w:type="dxa"/>
          </w:tcPr>
          <w:p w:rsidR="00D2151A" w:rsidRPr="003B4304" w:rsidRDefault="00D2151A" w:rsidP="00504267">
            <w:pPr>
              <w:pStyle w:val="ConsPlusNormal"/>
              <w:rPr>
                <w:sz w:val="24"/>
                <w:szCs w:val="24"/>
              </w:rPr>
            </w:pPr>
            <w:r w:rsidRPr="003B4304">
              <w:rPr>
                <w:sz w:val="24"/>
                <w:szCs w:val="24"/>
              </w:rPr>
              <w:t>Источник финансирования</w:t>
            </w:r>
          </w:p>
        </w:tc>
        <w:tc>
          <w:tcPr>
            <w:tcW w:w="4961" w:type="dxa"/>
          </w:tcPr>
          <w:p w:rsidR="00F04309" w:rsidRPr="003B4304" w:rsidRDefault="00F04309" w:rsidP="00504267">
            <w:pPr>
              <w:pStyle w:val="ConsPlusNormal"/>
              <w:jc w:val="both"/>
              <w:rPr>
                <w:sz w:val="24"/>
                <w:szCs w:val="24"/>
              </w:rPr>
            </w:pPr>
            <w:r w:rsidRPr="003B4304">
              <w:rPr>
                <w:sz w:val="24"/>
                <w:szCs w:val="24"/>
              </w:rPr>
              <w:t>Средства бюджетного учреждения</w:t>
            </w:r>
          </w:p>
          <w:p w:rsidR="00D2151A" w:rsidRPr="003B4304" w:rsidRDefault="00F04309" w:rsidP="00504267">
            <w:pPr>
              <w:pStyle w:val="ConsPlusNormal"/>
              <w:jc w:val="both"/>
              <w:rPr>
                <w:sz w:val="24"/>
                <w:szCs w:val="24"/>
              </w:rPr>
            </w:pPr>
            <w:r w:rsidRPr="003B4304">
              <w:rPr>
                <w:sz w:val="24"/>
                <w:szCs w:val="24"/>
              </w:rPr>
              <w:t xml:space="preserve">Год бюджета </w:t>
            </w:r>
            <w:r w:rsidR="000350A2">
              <w:rPr>
                <w:sz w:val="24"/>
                <w:szCs w:val="24"/>
              </w:rPr>
              <w:t>-</w:t>
            </w:r>
            <w:r w:rsidRPr="003B4304">
              <w:rPr>
                <w:sz w:val="24"/>
                <w:szCs w:val="24"/>
              </w:rPr>
              <w:t xml:space="preserve"> 202</w:t>
            </w:r>
            <w:r w:rsidR="002669F0">
              <w:rPr>
                <w:sz w:val="24"/>
                <w:szCs w:val="24"/>
              </w:rPr>
              <w:t>4</w:t>
            </w:r>
            <w:r w:rsidR="000A6DAD">
              <w:rPr>
                <w:sz w:val="24"/>
                <w:szCs w:val="24"/>
              </w:rPr>
              <w:t xml:space="preserve"> г.</w:t>
            </w:r>
          </w:p>
        </w:tc>
      </w:tr>
      <w:tr w:rsidR="00D2151A" w:rsidRPr="00621123" w:rsidTr="00D465FF">
        <w:tc>
          <w:tcPr>
            <w:tcW w:w="567" w:type="dxa"/>
          </w:tcPr>
          <w:p w:rsidR="00D2151A" w:rsidRPr="003B4304" w:rsidRDefault="00797D49" w:rsidP="00504267">
            <w:pPr>
              <w:pStyle w:val="ConsPlusNormal"/>
              <w:jc w:val="center"/>
              <w:rPr>
                <w:sz w:val="24"/>
                <w:szCs w:val="24"/>
              </w:rPr>
            </w:pPr>
            <w:r w:rsidRPr="003B4304">
              <w:rPr>
                <w:sz w:val="24"/>
                <w:szCs w:val="24"/>
              </w:rPr>
              <w:t>15</w:t>
            </w:r>
          </w:p>
        </w:tc>
        <w:tc>
          <w:tcPr>
            <w:tcW w:w="4395" w:type="dxa"/>
          </w:tcPr>
          <w:p w:rsidR="00D2151A" w:rsidRPr="003B4304" w:rsidRDefault="00D2151A" w:rsidP="00504267">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4961" w:type="dxa"/>
          </w:tcPr>
          <w:p w:rsidR="00D2151A" w:rsidRPr="003B4304" w:rsidRDefault="0016627A" w:rsidP="00504267">
            <w:pPr>
              <w:pStyle w:val="ConsPlusNormal"/>
              <w:rPr>
                <w:sz w:val="24"/>
                <w:szCs w:val="24"/>
              </w:rPr>
            </w:pPr>
            <w:r w:rsidRPr="003B4304">
              <w:rPr>
                <w:sz w:val="24"/>
                <w:szCs w:val="24"/>
              </w:rPr>
              <w:t>Российский рубль</w:t>
            </w:r>
          </w:p>
        </w:tc>
      </w:tr>
      <w:tr w:rsidR="00D2151A" w:rsidRPr="00621123" w:rsidTr="00D465FF">
        <w:trPr>
          <w:trHeight w:val="313"/>
        </w:trPr>
        <w:tc>
          <w:tcPr>
            <w:tcW w:w="567" w:type="dxa"/>
          </w:tcPr>
          <w:p w:rsidR="00D2151A" w:rsidRPr="003B4304" w:rsidRDefault="00797D49" w:rsidP="00504267">
            <w:pPr>
              <w:pStyle w:val="ConsPlusNormal"/>
              <w:jc w:val="center"/>
              <w:rPr>
                <w:sz w:val="24"/>
                <w:szCs w:val="24"/>
              </w:rPr>
            </w:pPr>
            <w:r w:rsidRPr="003B4304">
              <w:rPr>
                <w:sz w:val="24"/>
                <w:szCs w:val="24"/>
              </w:rPr>
              <w:t>16</w:t>
            </w:r>
          </w:p>
        </w:tc>
        <w:tc>
          <w:tcPr>
            <w:tcW w:w="4395" w:type="dxa"/>
          </w:tcPr>
          <w:p w:rsidR="00D2151A" w:rsidRPr="003B4304" w:rsidRDefault="00D2151A" w:rsidP="00504267">
            <w:pPr>
              <w:pStyle w:val="ConsPlusNormal"/>
              <w:rPr>
                <w:sz w:val="24"/>
                <w:szCs w:val="24"/>
              </w:rPr>
            </w:pPr>
            <w:r w:rsidRPr="003B4304">
              <w:rPr>
                <w:sz w:val="24"/>
                <w:szCs w:val="24"/>
              </w:rPr>
              <w:t>Размер аванса</w:t>
            </w:r>
          </w:p>
        </w:tc>
        <w:tc>
          <w:tcPr>
            <w:tcW w:w="4961" w:type="dxa"/>
          </w:tcPr>
          <w:p w:rsidR="00D2151A" w:rsidRPr="003B4304" w:rsidRDefault="004659E8" w:rsidP="00504267">
            <w:pPr>
              <w:pStyle w:val="ConsPlusNormal"/>
              <w:rPr>
                <w:sz w:val="24"/>
                <w:szCs w:val="24"/>
              </w:rPr>
            </w:pPr>
            <w:r w:rsidRPr="003B4304">
              <w:rPr>
                <w:sz w:val="24"/>
                <w:szCs w:val="24"/>
              </w:rPr>
              <w:t>Не предусмотрен</w:t>
            </w:r>
          </w:p>
        </w:tc>
      </w:tr>
      <w:tr w:rsidR="00D2151A" w:rsidRPr="00621123" w:rsidTr="00D465FF">
        <w:trPr>
          <w:trHeight w:val="732"/>
        </w:trPr>
        <w:tc>
          <w:tcPr>
            <w:tcW w:w="567" w:type="dxa"/>
          </w:tcPr>
          <w:p w:rsidR="00D2151A" w:rsidRPr="00621123" w:rsidRDefault="00797D49" w:rsidP="00504267">
            <w:pPr>
              <w:pStyle w:val="ConsPlusNormal"/>
              <w:jc w:val="center"/>
              <w:rPr>
                <w:sz w:val="24"/>
                <w:szCs w:val="24"/>
              </w:rPr>
            </w:pPr>
            <w:r>
              <w:rPr>
                <w:sz w:val="24"/>
                <w:szCs w:val="24"/>
              </w:rPr>
              <w:t>17</w:t>
            </w:r>
          </w:p>
        </w:tc>
        <w:tc>
          <w:tcPr>
            <w:tcW w:w="4395" w:type="dxa"/>
          </w:tcPr>
          <w:p w:rsidR="00D2151A" w:rsidRPr="00F66697" w:rsidRDefault="00D2151A" w:rsidP="00504267">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4961" w:type="dxa"/>
          </w:tcPr>
          <w:p w:rsidR="00D2151A" w:rsidRPr="00621123" w:rsidRDefault="005D01B2" w:rsidP="00504267">
            <w:pPr>
              <w:pStyle w:val="ConsPlusNormal"/>
              <w:rPr>
                <w:sz w:val="24"/>
                <w:szCs w:val="24"/>
              </w:rPr>
            </w:pPr>
            <w:r>
              <w:rPr>
                <w:sz w:val="24"/>
                <w:szCs w:val="24"/>
              </w:rPr>
              <w:t>Не установлены</w:t>
            </w:r>
          </w:p>
        </w:tc>
      </w:tr>
      <w:tr w:rsidR="00D2151A" w:rsidRPr="00621123" w:rsidTr="00D465FF">
        <w:tc>
          <w:tcPr>
            <w:tcW w:w="567" w:type="dxa"/>
          </w:tcPr>
          <w:p w:rsidR="00D2151A" w:rsidRPr="00621123" w:rsidRDefault="00797D49" w:rsidP="00504267">
            <w:pPr>
              <w:pStyle w:val="ConsPlusNormal"/>
              <w:jc w:val="center"/>
              <w:rPr>
                <w:sz w:val="24"/>
                <w:szCs w:val="24"/>
              </w:rPr>
            </w:pPr>
            <w:r>
              <w:rPr>
                <w:sz w:val="24"/>
                <w:szCs w:val="24"/>
              </w:rPr>
              <w:t>18</w:t>
            </w:r>
          </w:p>
        </w:tc>
        <w:tc>
          <w:tcPr>
            <w:tcW w:w="4395" w:type="dxa"/>
          </w:tcPr>
          <w:p w:rsidR="00D2151A" w:rsidRPr="00CE7CA2" w:rsidRDefault="00D2151A" w:rsidP="00504267">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r w:rsidR="00CE7CA2">
              <w:rPr>
                <w:sz w:val="24"/>
                <w:szCs w:val="24"/>
                <w:lang w:val="en-US"/>
              </w:rPr>
              <w:t xml:space="preserve"> </w:t>
            </w:r>
            <w:r w:rsidR="00CE7CA2">
              <w:rPr>
                <w:sz w:val="24"/>
                <w:szCs w:val="24"/>
              </w:rPr>
              <w:lastRenderedPageBreak/>
              <w:t>№ 44-ФЗ</w:t>
            </w:r>
          </w:p>
        </w:tc>
        <w:tc>
          <w:tcPr>
            <w:tcW w:w="4961" w:type="dxa"/>
          </w:tcPr>
          <w:p w:rsidR="00ED264A" w:rsidRPr="003B4304" w:rsidRDefault="003B4304" w:rsidP="00504267">
            <w:pPr>
              <w:pStyle w:val="ConsPlusNormal"/>
              <w:jc w:val="both"/>
              <w:rPr>
                <w:b/>
                <w:i/>
                <w:sz w:val="24"/>
                <w:szCs w:val="24"/>
              </w:rPr>
            </w:pPr>
            <w:r w:rsidRPr="003B4304">
              <w:rPr>
                <w:b/>
                <w:i/>
                <w:sz w:val="24"/>
                <w:szCs w:val="24"/>
              </w:rPr>
              <w:lastRenderedPageBreak/>
              <w:t>Установлены</w:t>
            </w:r>
          </w:p>
          <w:p w:rsidR="002136DD" w:rsidRPr="00621123" w:rsidRDefault="002136DD" w:rsidP="00504267">
            <w:pPr>
              <w:pStyle w:val="ConsPlusNormal"/>
              <w:jc w:val="both"/>
              <w:rPr>
                <w:sz w:val="24"/>
                <w:szCs w:val="24"/>
              </w:rPr>
            </w:pPr>
          </w:p>
        </w:tc>
      </w:tr>
      <w:tr w:rsidR="00D2151A" w:rsidRPr="00621123" w:rsidTr="00D465FF">
        <w:trPr>
          <w:trHeight w:val="1855"/>
        </w:trPr>
        <w:tc>
          <w:tcPr>
            <w:tcW w:w="567" w:type="dxa"/>
          </w:tcPr>
          <w:p w:rsidR="00D2151A" w:rsidRPr="00621123" w:rsidRDefault="00797D49" w:rsidP="00504267">
            <w:pPr>
              <w:pStyle w:val="ConsPlusNormal"/>
              <w:jc w:val="center"/>
              <w:rPr>
                <w:sz w:val="24"/>
                <w:szCs w:val="24"/>
              </w:rPr>
            </w:pPr>
            <w:r>
              <w:rPr>
                <w:sz w:val="24"/>
                <w:szCs w:val="24"/>
              </w:rPr>
              <w:lastRenderedPageBreak/>
              <w:t>19</w:t>
            </w:r>
          </w:p>
        </w:tc>
        <w:tc>
          <w:tcPr>
            <w:tcW w:w="4395" w:type="dxa"/>
          </w:tcPr>
          <w:p w:rsidR="00D2151A" w:rsidRPr="00F66697" w:rsidRDefault="00D2151A" w:rsidP="00504267">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4961" w:type="dxa"/>
          </w:tcPr>
          <w:p w:rsidR="00D2151A" w:rsidRPr="00621123" w:rsidRDefault="00A13319" w:rsidP="00504267">
            <w:pPr>
              <w:pStyle w:val="ConsPlusNormal"/>
              <w:rPr>
                <w:sz w:val="24"/>
                <w:szCs w:val="24"/>
              </w:rPr>
            </w:pPr>
            <w:r>
              <w:rPr>
                <w:sz w:val="24"/>
                <w:szCs w:val="24"/>
              </w:rPr>
              <w:t>Не предъявляются</w:t>
            </w:r>
          </w:p>
        </w:tc>
      </w:tr>
      <w:tr w:rsidR="00D2151A" w:rsidRPr="00621123" w:rsidTr="00D465FF">
        <w:tc>
          <w:tcPr>
            <w:tcW w:w="567" w:type="dxa"/>
          </w:tcPr>
          <w:p w:rsidR="00D2151A" w:rsidRPr="00621123" w:rsidRDefault="00797D49" w:rsidP="00504267">
            <w:pPr>
              <w:pStyle w:val="ConsPlusNormal"/>
              <w:jc w:val="center"/>
              <w:rPr>
                <w:sz w:val="24"/>
                <w:szCs w:val="24"/>
              </w:rPr>
            </w:pPr>
            <w:r>
              <w:rPr>
                <w:sz w:val="24"/>
                <w:szCs w:val="24"/>
              </w:rPr>
              <w:t>20</w:t>
            </w:r>
          </w:p>
        </w:tc>
        <w:tc>
          <w:tcPr>
            <w:tcW w:w="4395" w:type="dxa"/>
          </w:tcPr>
          <w:p w:rsidR="00D2151A" w:rsidRPr="00F66697" w:rsidRDefault="00D2151A" w:rsidP="00504267">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4961" w:type="dxa"/>
          </w:tcPr>
          <w:p w:rsidR="00D2151A" w:rsidRPr="00621123" w:rsidRDefault="00A13319" w:rsidP="00504267">
            <w:pPr>
              <w:pStyle w:val="ConsPlusNormal"/>
              <w:rPr>
                <w:sz w:val="24"/>
                <w:szCs w:val="24"/>
              </w:rPr>
            </w:pPr>
            <w:r>
              <w:rPr>
                <w:sz w:val="24"/>
                <w:szCs w:val="24"/>
              </w:rPr>
              <w:t>Не предъявляются</w:t>
            </w:r>
          </w:p>
        </w:tc>
      </w:tr>
      <w:tr w:rsidR="00D2151A" w:rsidRPr="00621123" w:rsidTr="00D465FF">
        <w:tc>
          <w:tcPr>
            <w:tcW w:w="567" w:type="dxa"/>
          </w:tcPr>
          <w:p w:rsidR="00D2151A" w:rsidRPr="00621123" w:rsidRDefault="00797D49" w:rsidP="00504267">
            <w:pPr>
              <w:pStyle w:val="ConsPlusNormal"/>
              <w:jc w:val="center"/>
              <w:rPr>
                <w:sz w:val="24"/>
                <w:szCs w:val="24"/>
              </w:rPr>
            </w:pPr>
            <w:r>
              <w:rPr>
                <w:sz w:val="24"/>
                <w:szCs w:val="24"/>
              </w:rPr>
              <w:t>21</w:t>
            </w:r>
          </w:p>
        </w:tc>
        <w:tc>
          <w:tcPr>
            <w:tcW w:w="4395" w:type="dxa"/>
          </w:tcPr>
          <w:p w:rsidR="00D2151A" w:rsidRPr="00F66697" w:rsidRDefault="00D2151A" w:rsidP="00504267">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rsidR="00D2151A" w:rsidRPr="00036E09" w:rsidRDefault="00AC52AB" w:rsidP="00504267">
            <w:pPr>
              <w:pStyle w:val="ConsPlusNormal"/>
              <w:jc w:val="both"/>
              <w:rPr>
                <w:b/>
                <w:i/>
                <w:sz w:val="24"/>
                <w:szCs w:val="24"/>
              </w:rPr>
            </w:pPr>
            <w:r w:rsidRPr="00036E09">
              <w:rPr>
                <w:b/>
                <w:i/>
                <w:sz w:val="24"/>
                <w:szCs w:val="24"/>
              </w:rPr>
              <w:t>Установлено</w:t>
            </w:r>
          </w:p>
          <w:p w:rsidR="00903AAB" w:rsidRPr="00621123" w:rsidRDefault="0069435C" w:rsidP="00504267">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w:t>
            </w:r>
            <w:r w:rsidR="00504267">
              <w:rPr>
                <w:sz w:val="24"/>
                <w:szCs w:val="24"/>
              </w:rPr>
              <w:br/>
            </w:r>
            <w:r w:rsidRPr="0069435C">
              <w:rPr>
                <w:sz w:val="24"/>
                <w:szCs w:val="24"/>
              </w:rPr>
              <w:t xml:space="preserve">в заявке на участие в закупке в соответствии </w:t>
            </w:r>
            <w:r w:rsidR="00504267">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504267">
              <w:rPr>
                <w:sz w:val="24"/>
                <w:szCs w:val="24"/>
              </w:rPr>
              <w:br/>
            </w:r>
            <w:r w:rsidRPr="0069435C">
              <w:rPr>
                <w:sz w:val="24"/>
                <w:szCs w:val="24"/>
              </w:rPr>
              <w:t>не установлено иное</w:t>
            </w:r>
          </w:p>
        </w:tc>
      </w:tr>
      <w:tr w:rsidR="00D2151A" w:rsidRPr="00621123" w:rsidTr="00D465FF">
        <w:trPr>
          <w:trHeight w:val="1010"/>
        </w:trPr>
        <w:tc>
          <w:tcPr>
            <w:tcW w:w="567" w:type="dxa"/>
          </w:tcPr>
          <w:p w:rsidR="00D2151A" w:rsidRPr="00621123" w:rsidRDefault="00797D49" w:rsidP="00504267">
            <w:pPr>
              <w:pStyle w:val="ConsPlusNormal"/>
              <w:jc w:val="center"/>
              <w:rPr>
                <w:sz w:val="24"/>
                <w:szCs w:val="24"/>
              </w:rPr>
            </w:pPr>
            <w:r>
              <w:rPr>
                <w:sz w:val="24"/>
                <w:szCs w:val="24"/>
              </w:rPr>
              <w:t>22</w:t>
            </w:r>
          </w:p>
        </w:tc>
        <w:tc>
          <w:tcPr>
            <w:tcW w:w="4395" w:type="dxa"/>
          </w:tcPr>
          <w:p w:rsidR="00D2151A" w:rsidRPr="00F66697" w:rsidRDefault="00D2151A" w:rsidP="00504267">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rsidR="00D2151A" w:rsidRDefault="0038556E" w:rsidP="00504267">
            <w:pPr>
              <w:pStyle w:val="ConsPlusNormal"/>
              <w:rPr>
                <w:b/>
                <w:sz w:val="24"/>
                <w:szCs w:val="24"/>
              </w:rPr>
            </w:pPr>
            <w:r w:rsidRPr="0038556E">
              <w:rPr>
                <w:b/>
                <w:sz w:val="24"/>
                <w:szCs w:val="24"/>
              </w:rPr>
              <w:t>П</w:t>
            </w:r>
            <w:r w:rsidR="00C8010B" w:rsidRPr="0038556E">
              <w:rPr>
                <w:b/>
                <w:sz w:val="24"/>
                <w:szCs w:val="24"/>
              </w:rPr>
              <w:t>редоставляются</w:t>
            </w:r>
          </w:p>
          <w:p w:rsidR="0038556E" w:rsidRPr="0038556E" w:rsidRDefault="0038556E" w:rsidP="00504267">
            <w:pPr>
              <w:pStyle w:val="ConsPlusNormal"/>
              <w:jc w:val="both"/>
              <w:rPr>
                <w:sz w:val="24"/>
                <w:szCs w:val="24"/>
              </w:rPr>
            </w:pPr>
            <w:r w:rsidRPr="0038556E">
              <w:rPr>
                <w:sz w:val="24"/>
                <w:szCs w:val="24"/>
              </w:rPr>
              <w:t xml:space="preserve">В соответствии со статьей 29 Федерального закона </w:t>
            </w:r>
            <w:r w:rsidR="00DE462C" w:rsidRPr="00DE462C">
              <w:rPr>
                <w:sz w:val="24"/>
                <w:szCs w:val="24"/>
              </w:rPr>
              <w:t xml:space="preserve">№ 44-ФЗ </w:t>
            </w:r>
            <w:r w:rsidRPr="0038556E">
              <w:rPr>
                <w:sz w:val="24"/>
                <w:szCs w:val="24"/>
              </w:rPr>
              <w:t>предоставляются преимущества участнику закупки, явля</w:t>
            </w:r>
            <w:r>
              <w:rPr>
                <w:sz w:val="24"/>
                <w:szCs w:val="24"/>
              </w:rPr>
              <w:t xml:space="preserve">ющемуся организацией инвалидов </w:t>
            </w:r>
            <w:r w:rsidRPr="0038556E">
              <w:rPr>
                <w:sz w:val="24"/>
                <w:szCs w:val="24"/>
              </w:rPr>
              <w:t>- цена контракта, цена каждой единицы товара, работы, услуги (в случае, предусмотренном частью 24 статьи 22 Федерального закона</w:t>
            </w:r>
            <w:r w:rsidR="00DE462C">
              <w:rPr>
                <w:sz w:val="24"/>
                <w:szCs w:val="24"/>
              </w:rPr>
              <w:t xml:space="preserve"> </w:t>
            </w:r>
            <w:r w:rsidR="00DE462C" w:rsidRPr="00DE462C">
              <w:rPr>
                <w:sz w:val="24"/>
                <w:szCs w:val="24"/>
              </w:rPr>
              <w:t>№ 44-ФЗ</w:t>
            </w:r>
            <w:r w:rsidRPr="0038556E">
              <w:rPr>
                <w:sz w:val="24"/>
                <w:szCs w:val="24"/>
              </w:rPr>
              <w:t>) увеличивается на 15 % соответственно от цены контракта, предложенной таким участником закупки, от цены единицы товара, работы, услуги, определенной в соответствии с Федеральным законом</w:t>
            </w:r>
            <w:r w:rsidR="00DE462C">
              <w:rPr>
                <w:sz w:val="24"/>
                <w:szCs w:val="24"/>
              </w:rPr>
              <w:t xml:space="preserve"> </w:t>
            </w:r>
            <w:r w:rsidR="00DE462C" w:rsidRPr="00DE462C">
              <w:rPr>
                <w:sz w:val="24"/>
                <w:szCs w:val="24"/>
              </w:rPr>
              <w:t>№ 44-ФЗ</w:t>
            </w:r>
            <w:r w:rsidRPr="0038556E">
              <w:rPr>
                <w:sz w:val="24"/>
                <w:szCs w:val="24"/>
              </w:rPr>
              <w:t xml:space="preserve"> на основании предложения такого участника о сумме цен единиц товара, работы, услуги. </w:t>
            </w:r>
          </w:p>
          <w:p w:rsidR="0038556E" w:rsidRPr="0038556E" w:rsidRDefault="0038556E" w:rsidP="00504267">
            <w:pPr>
              <w:pStyle w:val="ConsPlusNormal"/>
              <w:jc w:val="both"/>
              <w:rPr>
                <w:sz w:val="24"/>
                <w:szCs w:val="24"/>
              </w:rPr>
            </w:pPr>
          </w:p>
          <w:p w:rsidR="0038556E" w:rsidRPr="0038556E" w:rsidRDefault="0038556E" w:rsidP="00504267">
            <w:pPr>
              <w:pStyle w:val="ConsPlusNormal"/>
              <w:jc w:val="both"/>
              <w:rPr>
                <w:b/>
                <w:sz w:val="24"/>
                <w:szCs w:val="24"/>
              </w:rPr>
            </w:pPr>
            <w:r w:rsidRPr="0038556E">
              <w:rPr>
                <w:sz w:val="24"/>
                <w:szCs w:val="24"/>
              </w:rPr>
              <w:t>Предусмотренное увеличение не может превышать начальную (максимальную) цену контракта, начальные цены единиц товара, работы, услуги</w:t>
            </w:r>
            <w:r w:rsidR="00A33216">
              <w:rPr>
                <w:sz w:val="24"/>
                <w:szCs w:val="24"/>
              </w:rPr>
              <w:t>.</w:t>
            </w:r>
          </w:p>
        </w:tc>
      </w:tr>
      <w:tr w:rsidR="00D2151A" w:rsidRPr="00621123" w:rsidTr="00D465FF">
        <w:tc>
          <w:tcPr>
            <w:tcW w:w="567" w:type="dxa"/>
          </w:tcPr>
          <w:p w:rsidR="00D2151A" w:rsidRPr="00621123" w:rsidRDefault="00797D49" w:rsidP="00504267">
            <w:pPr>
              <w:pStyle w:val="ConsPlusNormal"/>
              <w:jc w:val="center"/>
              <w:rPr>
                <w:sz w:val="24"/>
                <w:szCs w:val="24"/>
              </w:rPr>
            </w:pPr>
            <w:r>
              <w:rPr>
                <w:sz w:val="24"/>
                <w:szCs w:val="24"/>
              </w:rPr>
              <w:t>23</w:t>
            </w:r>
          </w:p>
        </w:tc>
        <w:tc>
          <w:tcPr>
            <w:tcW w:w="4395" w:type="dxa"/>
          </w:tcPr>
          <w:p w:rsidR="00D2151A" w:rsidRPr="00F66697" w:rsidRDefault="00D2151A" w:rsidP="00504267">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rsidR="00D2151A" w:rsidRPr="0038556E" w:rsidRDefault="0038556E" w:rsidP="00504267">
            <w:pPr>
              <w:pStyle w:val="ConsPlusNormal"/>
              <w:rPr>
                <w:sz w:val="24"/>
                <w:szCs w:val="24"/>
              </w:rPr>
            </w:pPr>
            <w:r w:rsidRPr="0038556E">
              <w:rPr>
                <w:sz w:val="24"/>
                <w:szCs w:val="24"/>
              </w:rPr>
              <w:t>Не п</w:t>
            </w:r>
            <w:r w:rsidR="007F31B4" w:rsidRPr="0038556E">
              <w:rPr>
                <w:sz w:val="24"/>
                <w:szCs w:val="24"/>
              </w:rPr>
              <w:t>редоставляются</w:t>
            </w:r>
          </w:p>
          <w:p w:rsidR="0080459C" w:rsidRPr="009C659E" w:rsidRDefault="0080459C" w:rsidP="00504267">
            <w:pPr>
              <w:pStyle w:val="ConsPlusNormal"/>
              <w:jc w:val="both"/>
              <w:rPr>
                <w:sz w:val="24"/>
                <w:szCs w:val="24"/>
              </w:rPr>
            </w:pPr>
          </w:p>
        </w:tc>
      </w:tr>
      <w:tr w:rsidR="00D2151A" w:rsidRPr="00621123" w:rsidTr="00D465FF">
        <w:tc>
          <w:tcPr>
            <w:tcW w:w="567" w:type="dxa"/>
          </w:tcPr>
          <w:p w:rsidR="00D2151A" w:rsidRPr="00621123" w:rsidRDefault="00797D49" w:rsidP="00504267">
            <w:pPr>
              <w:pStyle w:val="ConsPlusNormal"/>
              <w:jc w:val="center"/>
              <w:rPr>
                <w:sz w:val="24"/>
                <w:szCs w:val="24"/>
              </w:rPr>
            </w:pPr>
            <w:r>
              <w:rPr>
                <w:sz w:val="24"/>
                <w:szCs w:val="24"/>
              </w:rPr>
              <w:t>24</w:t>
            </w:r>
          </w:p>
        </w:tc>
        <w:tc>
          <w:tcPr>
            <w:tcW w:w="4395" w:type="dxa"/>
          </w:tcPr>
          <w:p w:rsidR="00D2151A" w:rsidRPr="00F66697" w:rsidRDefault="00D2151A" w:rsidP="00504267">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w:t>
            </w:r>
            <w:r w:rsidRPr="00F66697">
              <w:rPr>
                <w:sz w:val="24"/>
                <w:szCs w:val="24"/>
              </w:rPr>
              <w:lastRenderedPageBreak/>
              <w:t>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4961" w:type="dxa"/>
          </w:tcPr>
          <w:p w:rsidR="00D2151A" w:rsidRPr="00621123" w:rsidRDefault="004659E8" w:rsidP="00504267">
            <w:pPr>
              <w:pStyle w:val="ConsPlusNormal"/>
              <w:rPr>
                <w:sz w:val="24"/>
                <w:szCs w:val="24"/>
              </w:rPr>
            </w:pPr>
            <w:r>
              <w:rPr>
                <w:sz w:val="24"/>
                <w:szCs w:val="24"/>
              </w:rPr>
              <w:lastRenderedPageBreak/>
              <w:t>Не установлены</w:t>
            </w:r>
          </w:p>
        </w:tc>
      </w:tr>
      <w:tr w:rsidR="00D2151A" w:rsidRPr="00621123" w:rsidTr="00D465FF">
        <w:trPr>
          <w:trHeight w:val="1731"/>
        </w:trPr>
        <w:tc>
          <w:tcPr>
            <w:tcW w:w="567" w:type="dxa"/>
          </w:tcPr>
          <w:p w:rsidR="00D2151A" w:rsidRPr="00621123" w:rsidRDefault="00797D49" w:rsidP="00504267">
            <w:pPr>
              <w:pStyle w:val="ConsPlusNormal"/>
              <w:jc w:val="center"/>
              <w:rPr>
                <w:sz w:val="24"/>
                <w:szCs w:val="24"/>
              </w:rPr>
            </w:pPr>
            <w:r>
              <w:rPr>
                <w:sz w:val="24"/>
                <w:szCs w:val="24"/>
              </w:rPr>
              <w:lastRenderedPageBreak/>
              <w:t>25</w:t>
            </w:r>
          </w:p>
        </w:tc>
        <w:tc>
          <w:tcPr>
            <w:tcW w:w="4395" w:type="dxa"/>
          </w:tcPr>
          <w:p w:rsidR="00B21B85" w:rsidRPr="00C46DA3" w:rsidRDefault="00D2151A" w:rsidP="00504267">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rsidP="00504267">
            <w:pPr>
              <w:pStyle w:val="ConsPlusNormal"/>
              <w:rPr>
                <w:sz w:val="24"/>
                <w:szCs w:val="24"/>
              </w:rPr>
            </w:pPr>
          </w:p>
          <w:p w:rsidR="004271F1" w:rsidRPr="00C46DA3" w:rsidRDefault="004271F1" w:rsidP="00504267">
            <w:pPr>
              <w:pStyle w:val="ConsPlusNormal"/>
              <w:rPr>
                <w:sz w:val="24"/>
                <w:szCs w:val="24"/>
              </w:rPr>
            </w:pPr>
          </w:p>
        </w:tc>
        <w:tc>
          <w:tcPr>
            <w:tcW w:w="4961" w:type="dxa"/>
          </w:tcPr>
          <w:p w:rsidR="000A6DAD" w:rsidRPr="00DE462C" w:rsidRDefault="00DD212D" w:rsidP="00504267">
            <w:pPr>
              <w:pStyle w:val="ConsPlusNormal"/>
              <w:rPr>
                <w:b/>
                <w:sz w:val="24"/>
                <w:szCs w:val="24"/>
              </w:rPr>
            </w:pPr>
            <w:r w:rsidRPr="00DE462C">
              <w:rPr>
                <w:b/>
                <w:sz w:val="24"/>
                <w:szCs w:val="24"/>
              </w:rPr>
              <w:t xml:space="preserve">Требование </w:t>
            </w:r>
            <w:r w:rsidR="004659E8" w:rsidRPr="00DE462C">
              <w:rPr>
                <w:b/>
                <w:sz w:val="24"/>
                <w:szCs w:val="24"/>
              </w:rPr>
              <w:t>установлено</w:t>
            </w:r>
            <w:r w:rsidR="000A6DAD" w:rsidRPr="00DE462C">
              <w:rPr>
                <w:b/>
                <w:sz w:val="24"/>
                <w:szCs w:val="24"/>
              </w:rPr>
              <w:t>:</w:t>
            </w:r>
          </w:p>
          <w:p w:rsidR="00F5631B" w:rsidRPr="00504267" w:rsidRDefault="00F5631B" w:rsidP="00504267">
            <w:pPr>
              <w:spacing w:after="0" w:line="240" w:lineRule="auto"/>
              <w:jc w:val="both"/>
              <w:rPr>
                <w:rFonts w:cs="Times New Roman"/>
                <w:sz w:val="16"/>
                <w:szCs w:val="16"/>
              </w:rPr>
            </w:pPr>
          </w:p>
          <w:p w:rsidR="00DE462C" w:rsidRPr="00DE462C" w:rsidRDefault="00DE462C" w:rsidP="00504267">
            <w:pPr>
              <w:pStyle w:val="ConsPlusNormal"/>
              <w:tabs>
                <w:tab w:val="left" w:pos="2980"/>
              </w:tabs>
              <w:jc w:val="both"/>
              <w:rPr>
                <w:b/>
                <w:bCs/>
                <w:sz w:val="24"/>
                <w:szCs w:val="24"/>
              </w:rPr>
            </w:pPr>
            <w:r w:rsidRPr="00A729FB">
              <w:rPr>
                <w:bCs/>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w:t>
            </w:r>
            <w:r>
              <w:rPr>
                <w:bCs/>
                <w:sz w:val="24"/>
                <w:szCs w:val="24"/>
              </w:rPr>
              <w:t xml:space="preserve">оссийской Федерации от 30.04.2020 № 616 </w:t>
            </w:r>
            <w:r w:rsidRPr="00A729FB">
              <w:rPr>
                <w:bCs/>
                <w:sz w:val="24"/>
                <w:szCs w:val="24"/>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w:t>
            </w:r>
            <w:r>
              <w:rPr>
                <w:bCs/>
                <w:sz w:val="24"/>
                <w:szCs w:val="24"/>
              </w:rPr>
              <w:t xml:space="preserve">аны и безопасности государства» </w:t>
            </w:r>
            <w:r w:rsidRPr="002A6F2A">
              <w:rPr>
                <w:bCs/>
                <w:sz w:val="24"/>
                <w:szCs w:val="24"/>
              </w:rPr>
              <w:t xml:space="preserve">(далее - ПП 616) </w:t>
            </w:r>
            <w:r w:rsidRPr="00DE462C">
              <w:rPr>
                <w:b/>
                <w:bCs/>
                <w:sz w:val="24"/>
                <w:szCs w:val="24"/>
              </w:rPr>
              <w:t xml:space="preserve">не применяется на основании </w:t>
            </w:r>
            <w:proofErr w:type="spellStart"/>
            <w:r w:rsidRPr="00DE462C">
              <w:rPr>
                <w:b/>
                <w:bCs/>
                <w:sz w:val="24"/>
                <w:szCs w:val="24"/>
              </w:rPr>
              <w:t>пп</w:t>
            </w:r>
            <w:proofErr w:type="spellEnd"/>
            <w:r w:rsidRPr="00DE462C">
              <w:rPr>
                <w:b/>
                <w:bCs/>
                <w:sz w:val="24"/>
                <w:szCs w:val="24"/>
              </w:rPr>
              <w:t>. б) п. 3 ПП 616:</w:t>
            </w:r>
          </w:p>
          <w:p w:rsidR="00F5631B" w:rsidRPr="0037505A" w:rsidRDefault="00DE462C" w:rsidP="00504267">
            <w:pPr>
              <w:spacing w:after="0" w:line="240" w:lineRule="auto"/>
              <w:jc w:val="both"/>
              <w:rPr>
                <w:rFonts w:cs="Times New Roman"/>
                <w:sz w:val="24"/>
                <w:szCs w:val="24"/>
              </w:rPr>
            </w:pPr>
            <w:r w:rsidRPr="002A6F2A">
              <w:rPr>
                <w:b/>
                <w:bCs/>
                <w:i/>
                <w:sz w:val="22"/>
              </w:rPr>
              <w:t xml:space="preserve">- 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r>
              <w:rPr>
                <w:b/>
                <w:bCs/>
                <w:i/>
                <w:sz w:val="22"/>
              </w:rPr>
              <w:t xml:space="preserve">пунктах </w:t>
            </w:r>
            <w:r w:rsidRPr="002A6F2A">
              <w:rPr>
                <w:b/>
                <w:bCs/>
                <w:i/>
                <w:sz w:val="22"/>
              </w:rPr>
              <w:t>28, 50, 142, 145 и 147 перечня</w:t>
            </w:r>
            <w:r>
              <w:rPr>
                <w:b/>
                <w:bCs/>
                <w:i/>
                <w:sz w:val="22"/>
              </w:rPr>
              <w:t xml:space="preserve"> ПП 616</w:t>
            </w:r>
            <w:r>
              <w:rPr>
                <w:b/>
                <w:bCs/>
                <w:i/>
                <w:sz w:val="24"/>
                <w:szCs w:val="24"/>
              </w:rPr>
              <w:t>).</w:t>
            </w:r>
          </w:p>
        </w:tc>
      </w:tr>
      <w:tr w:rsidR="00D2151A" w:rsidRPr="00621123" w:rsidTr="00D465FF">
        <w:trPr>
          <w:trHeight w:val="1108"/>
        </w:trPr>
        <w:tc>
          <w:tcPr>
            <w:tcW w:w="567" w:type="dxa"/>
          </w:tcPr>
          <w:p w:rsidR="00D2151A" w:rsidRPr="00621123" w:rsidRDefault="00797D49" w:rsidP="00504267">
            <w:pPr>
              <w:pStyle w:val="ConsPlusNormal"/>
              <w:jc w:val="center"/>
              <w:rPr>
                <w:sz w:val="24"/>
                <w:szCs w:val="24"/>
              </w:rPr>
            </w:pPr>
            <w:r>
              <w:rPr>
                <w:sz w:val="24"/>
                <w:szCs w:val="24"/>
              </w:rPr>
              <w:t>26</w:t>
            </w:r>
          </w:p>
        </w:tc>
        <w:tc>
          <w:tcPr>
            <w:tcW w:w="4395" w:type="dxa"/>
          </w:tcPr>
          <w:p w:rsidR="00D2151A" w:rsidRPr="00621123" w:rsidRDefault="00D2151A" w:rsidP="00504267">
            <w:pPr>
              <w:pStyle w:val="ConsPlusNormal"/>
              <w:rPr>
                <w:sz w:val="24"/>
                <w:szCs w:val="24"/>
              </w:rPr>
            </w:pPr>
            <w:r w:rsidRPr="00284698">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4961" w:type="dxa"/>
          </w:tcPr>
          <w:p w:rsidR="00D2151A" w:rsidRPr="00284698" w:rsidRDefault="00504267" w:rsidP="00504267">
            <w:pPr>
              <w:pStyle w:val="ConsPlusNormal"/>
              <w:jc w:val="both"/>
              <w:rPr>
                <w:i/>
                <w:sz w:val="24"/>
                <w:szCs w:val="24"/>
              </w:rPr>
            </w:pPr>
            <w:r w:rsidRPr="00504267">
              <w:rPr>
                <w:sz w:val="24"/>
                <w:szCs w:val="24"/>
              </w:rPr>
              <w:t>Требование не установлено</w:t>
            </w:r>
          </w:p>
        </w:tc>
      </w:tr>
      <w:tr w:rsidR="00D2151A" w:rsidRPr="00621123" w:rsidTr="00D465FF">
        <w:tc>
          <w:tcPr>
            <w:tcW w:w="567" w:type="dxa"/>
          </w:tcPr>
          <w:p w:rsidR="00D2151A" w:rsidRPr="00621123" w:rsidRDefault="00797D49" w:rsidP="00504267">
            <w:pPr>
              <w:pStyle w:val="ConsPlusNormal"/>
              <w:jc w:val="center"/>
              <w:rPr>
                <w:sz w:val="24"/>
                <w:szCs w:val="24"/>
              </w:rPr>
            </w:pPr>
            <w:r>
              <w:rPr>
                <w:sz w:val="24"/>
                <w:szCs w:val="24"/>
              </w:rPr>
              <w:t>27</w:t>
            </w:r>
          </w:p>
        </w:tc>
        <w:tc>
          <w:tcPr>
            <w:tcW w:w="4395" w:type="dxa"/>
          </w:tcPr>
          <w:p w:rsidR="00D2151A" w:rsidRPr="00621123" w:rsidRDefault="00D2151A" w:rsidP="00504267">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4961" w:type="dxa"/>
          </w:tcPr>
          <w:p w:rsidR="00A56968" w:rsidRPr="00251A5C" w:rsidRDefault="00A56968" w:rsidP="00504267">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rsidR="00A56968" w:rsidRPr="00251A5C" w:rsidRDefault="00F04309" w:rsidP="00504267">
            <w:pPr>
              <w:pStyle w:val="ConsPlusNormal"/>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504267">
            <w:pPr>
              <w:pStyle w:val="ConsPlusNormal"/>
              <w:rPr>
                <w:sz w:val="24"/>
                <w:szCs w:val="24"/>
              </w:rPr>
            </w:pPr>
            <w:r w:rsidRPr="00251A5C">
              <w:rPr>
                <w:sz w:val="24"/>
                <w:szCs w:val="24"/>
              </w:rPr>
              <w:t>Банковские реквизиты: БИК ТОФК 004525988</w:t>
            </w:r>
          </w:p>
          <w:p w:rsidR="00A56968" w:rsidRPr="00251A5C" w:rsidRDefault="00A56968" w:rsidP="00504267">
            <w:pPr>
              <w:pStyle w:val="ConsPlusNormal"/>
              <w:rPr>
                <w:sz w:val="24"/>
                <w:szCs w:val="24"/>
              </w:rPr>
            </w:pPr>
            <w:r w:rsidRPr="00251A5C">
              <w:rPr>
                <w:sz w:val="24"/>
                <w:szCs w:val="24"/>
              </w:rPr>
              <w:t xml:space="preserve">ГУ Банка России по ЦФО, УФК по г. Москве  </w:t>
            </w:r>
          </w:p>
          <w:p w:rsidR="00A56968" w:rsidRPr="00251A5C" w:rsidRDefault="00A56968" w:rsidP="00504267">
            <w:pPr>
              <w:pStyle w:val="ConsPlusNormal"/>
              <w:rPr>
                <w:sz w:val="24"/>
                <w:szCs w:val="24"/>
              </w:rPr>
            </w:pPr>
            <w:r w:rsidRPr="00251A5C">
              <w:rPr>
                <w:sz w:val="24"/>
                <w:szCs w:val="24"/>
              </w:rPr>
              <w:t>Единый казначейский счет 40102810545370000003</w:t>
            </w:r>
          </w:p>
          <w:p w:rsidR="00A56968" w:rsidRPr="00251A5C" w:rsidRDefault="00A56968" w:rsidP="00504267">
            <w:pPr>
              <w:pStyle w:val="ConsPlusNormal"/>
              <w:rPr>
                <w:sz w:val="24"/>
                <w:szCs w:val="24"/>
              </w:rPr>
            </w:pPr>
            <w:r w:rsidRPr="00251A5C">
              <w:rPr>
                <w:sz w:val="24"/>
                <w:szCs w:val="24"/>
              </w:rPr>
              <w:t xml:space="preserve">Казначейский счет </w:t>
            </w:r>
          </w:p>
          <w:p w:rsidR="00A56968" w:rsidRPr="00251A5C" w:rsidRDefault="00A56968" w:rsidP="00504267">
            <w:pPr>
              <w:pStyle w:val="ConsPlusNormal"/>
              <w:rPr>
                <w:sz w:val="24"/>
                <w:szCs w:val="24"/>
              </w:rPr>
            </w:pPr>
            <w:r w:rsidRPr="00251A5C">
              <w:rPr>
                <w:sz w:val="24"/>
                <w:szCs w:val="24"/>
              </w:rPr>
              <w:t>03214643000000017300</w:t>
            </w:r>
          </w:p>
          <w:p w:rsidR="00D2151A" w:rsidRPr="00621123" w:rsidRDefault="005333E6" w:rsidP="00504267">
            <w:pPr>
              <w:pStyle w:val="ConsPlusNormal"/>
              <w:rPr>
                <w:sz w:val="24"/>
                <w:szCs w:val="24"/>
              </w:rPr>
            </w:pPr>
            <w:r>
              <w:rPr>
                <w:sz w:val="24"/>
                <w:szCs w:val="24"/>
              </w:rPr>
              <w:t>л/с 20736Ц83220</w:t>
            </w:r>
          </w:p>
        </w:tc>
      </w:tr>
      <w:tr w:rsidR="00504267" w:rsidRPr="00621123" w:rsidTr="00D465FF">
        <w:trPr>
          <w:trHeight w:val="2274"/>
        </w:trPr>
        <w:tc>
          <w:tcPr>
            <w:tcW w:w="567" w:type="dxa"/>
          </w:tcPr>
          <w:p w:rsidR="00504267" w:rsidRPr="00621123" w:rsidRDefault="00504267" w:rsidP="00504267">
            <w:pPr>
              <w:pStyle w:val="ConsPlusNormal"/>
              <w:jc w:val="center"/>
              <w:rPr>
                <w:sz w:val="24"/>
                <w:szCs w:val="24"/>
              </w:rPr>
            </w:pPr>
            <w:r>
              <w:rPr>
                <w:sz w:val="24"/>
                <w:szCs w:val="24"/>
              </w:rPr>
              <w:t>28</w:t>
            </w:r>
          </w:p>
        </w:tc>
        <w:tc>
          <w:tcPr>
            <w:tcW w:w="4395" w:type="dxa"/>
          </w:tcPr>
          <w:p w:rsidR="00504267" w:rsidRPr="00621123" w:rsidRDefault="00504267" w:rsidP="00504267">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4961" w:type="dxa"/>
          </w:tcPr>
          <w:p w:rsidR="00504267" w:rsidRDefault="00504267" w:rsidP="00504267">
            <w:pPr>
              <w:pStyle w:val="ConsPlusNormal"/>
              <w:jc w:val="both"/>
              <w:rPr>
                <w:b/>
                <w:i/>
                <w:sz w:val="24"/>
                <w:szCs w:val="24"/>
              </w:rPr>
            </w:pPr>
            <w:r>
              <w:rPr>
                <w:b/>
                <w:i/>
                <w:sz w:val="24"/>
                <w:szCs w:val="24"/>
              </w:rPr>
              <w:t>Требование не установлено</w:t>
            </w:r>
          </w:p>
          <w:p w:rsidR="00504267" w:rsidRPr="00B94811" w:rsidRDefault="00504267" w:rsidP="00504267">
            <w:pPr>
              <w:pStyle w:val="ConsPlusNormal"/>
              <w:jc w:val="both"/>
              <w:rPr>
                <w:sz w:val="24"/>
                <w:szCs w:val="24"/>
              </w:rPr>
            </w:pPr>
            <w:r w:rsidRPr="00B94811">
              <w:rPr>
                <w:sz w:val="24"/>
                <w:szCs w:val="24"/>
              </w:rPr>
              <w:t>В соответствии с частью 64.1 статьи 112</w:t>
            </w:r>
            <w:r w:rsidRPr="00B94811">
              <w:t xml:space="preserve"> </w:t>
            </w:r>
            <w:r w:rsidRPr="00B94811">
              <w:rPr>
                <w:sz w:val="24"/>
                <w:szCs w:val="24"/>
              </w:rPr>
              <w:t>Федерального закона от 05.04.2013 № 44-ФЗ</w:t>
            </w:r>
            <w:r w:rsidRPr="00B94811">
              <w:rPr>
                <w:sz w:val="24"/>
                <w:szCs w:val="24"/>
              </w:rPr>
              <w:br/>
            </w:r>
            <w:r>
              <w:rPr>
                <w:sz w:val="24"/>
                <w:szCs w:val="24"/>
              </w:rPr>
              <w:t>«</w:t>
            </w:r>
            <w:r w:rsidRPr="00B94811">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p>
          <w:p w:rsidR="00504267" w:rsidRPr="00504267" w:rsidRDefault="00504267" w:rsidP="00504267">
            <w:pPr>
              <w:pStyle w:val="ConsPlusNormal"/>
              <w:jc w:val="both"/>
              <w:rPr>
                <w:b/>
                <w:i/>
                <w:sz w:val="16"/>
                <w:szCs w:val="16"/>
              </w:rPr>
            </w:pPr>
          </w:p>
          <w:p w:rsidR="00504267" w:rsidRPr="00137D66" w:rsidRDefault="00504267" w:rsidP="00504267">
            <w:pPr>
              <w:pStyle w:val="ConsPlusNormal"/>
              <w:jc w:val="both"/>
              <w:rPr>
                <w:b/>
                <w:i/>
                <w:sz w:val="24"/>
                <w:szCs w:val="24"/>
              </w:rPr>
            </w:pPr>
            <w:r w:rsidRPr="001B268E">
              <w:rPr>
                <w:b/>
                <w:i/>
                <w:sz w:val="24"/>
                <w:szCs w:val="24"/>
              </w:rPr>
              <w:t xml:space="preserve">Обеспечение гарантийных обязательств </w:t>
            </w:r>
            <w:r>
              <w:rPr>
                <w:b/>
                <w:i/>
                <w:sz w:val="24"/>
                <w:szCs w:val="24"/>
              </w:rPr>
              <w:br/>
            </w:r>
            <w:r w:rsidRPr="001B268E">
              <w:rPr>
                <w:b/>
                <w:i/>
                <w:sz w:val="24"/>
                <w:szCs w:val="24"/>
              </w:rPr>
              <w:t>не предусмотрено</w:t>
            </w:r>
            <w:r>
              <w:rPr>
                <w:b/>
                <w:i/>
                <w:sz w:val="24"/>
                <w:szCs w:val="24"/>
              </w:rPr>
              <w:t>.</w:t>
            </w:r>
          </w:p>
        </w:tc>
      </w:tr>
      <w:tr w:rsidR="00504267" w:rsidRPr="00621123" w:rsidTr="00D465FF">
        <w:tc>
          <w:tcPr>
            <w:tcW w:w="567" w:type="dxa"/>
          </w:tcPr>
          <w:p w:rsidR="00504267" w:rsidRPr="00621123" w:rsidRDefault="00504267" w:rsidP="00504267">
            <w:pPr>
              <w:pStyle w:val="ConsPlusNormal"/>
              <w:jc w:val="center"/>
              <w:rPr>
                <w:sz w:val="24"/>
                <w:szCs w:val="24"/>
              </w:rPr>
            </w:pPr>
            <w:r>
              <w:rPr>
                <w:sz w:val="24"/>
                <w:szCs w:val="24"/>
              </w:rPr>
              <w:t>29</w:t>
            </w:r>
          </w:p>
        </w:tc>
        <w:tc>
          <w:tcPr>
            <w:tcW w:w="4395" w:type="dxa"/>
          </w:tcPr>
          <w:p w:rsidR="00504267" w:rsidRPr="00621123" w:rsidRDefault="00504267" w:rsidP="00504267">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Pr>
                <w:sz w:val="24"/>
                <w:szCs w:val="24"/>
              </w:rPr>
              <w:t xml:space="preserve"> № 44-ФЗ</w:t>
            </w:r>
          </w:p>
        </w:tc>
        <w:tc>
          <w:tcPr>
            <w:tcW w:w="4961" w:type="dxa"/>
          </w:tcPr>
          <w:p w:rsidR="00504267" w:rsidRPr="00621123" w:rsidRDefault="00504267" w:rsidP="00504267">
            <w:pPr>
              <w:pStyle w:val="ConsPlusNormal"/>
              <w:rPr>
                <w:sz w:val="24"/>
                <w:szCs w:val="24"/>
              </w:rPr>
            </w:pPr>
            <w:r>
              <w:rPr>
                <w:sz w:val="24"/>
                <w:szCs w:val="24"/>
              </w:rPr>
              <w:t>Требование не установлено</w:t>
            </w:r>
          </w:p>
        </w:tc>
      </w:tr>
      <w:tr w:rsidR="00504267" w:rsidRPr="00621123" w:rsidTr="00D465FF">
        <w:tc>
          <w:tcPr>
            <w:tcW w:w="567" w:type="dxa"/>
          </w:tcPr>
          <w:p w:rsidR="00504267" w:rsidRPr="00621123" w:rsidRDefault="00504267" w:rsidP="00504267">
            <w:pPr>
              <w:pStyle w:val="ConsPlusNormal"/>
              <w:jc w:val="center"/>
              <w:rPr>
                <w:sz w:val="24"/>
                <w:szCs w:val="24"/>
              </w:rPr>
            </w:pPr>
            <w:r>
              <w:rPr>
                <w:sz w:val="24"/>
                <w:szCs w:val="24"/>
              </w:rPr>
              <w:t>30</w:t>
            </w:r>
          </w:p>
        </w:tc>
        <w:tc>
          <w:tcPr>
            <w:tcW w:w="4395" w:type="dxa"/>
          </w:tcPr>
          <w:p w:rsidR="00504267" w:rsidRPr="00621123" w:rsidRDefault="00504267" w:rsidP="00504267">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Pr>
                <w:sz w:val="24"/>
                <w:szCs w:val="24"/>
              </w:rPr>
              <w:t xml:space="preserve"> </w:t>
            </w:r>
            <w:r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4961" w:type="dxa"/>
          </w:tcPr>
          <w:p w:rsidR="00504267" w:rsidRPr="00621123" w:rsidRDefault="00504267" w:rsidP="00504267">
            <w:pPr>
              <w:pStyle w:val="ConsPlusNormal"/>
              <w:rPr>
                <w:sz w:val="24"/>
                <w:szCs w:val="24"/>
              </w:rPr>
            </w:pPr>
            <w:r>
              <w:rPr>
                <w:sz w:val="24"/>
                <w:szCs w:val="24"/>
              </w:rPr>
              <w:t>Не предусмотрена</w:t>
            </w:r>
          </w:p>
        </w:tc>
      </w:tr>
      <w:tr w:rsidR="00504267" w:rsidRPr="00621123" w:rsidTr="00D465FF">
        <w:tc>
          <w:tcPr>
            <w:tcW w:w="567" w:type="dxa"/>
          </w:tcPr>
          <w:p w:rsidR="00504267" w:rsidRPr="00621123" w:rsidRDefault="00504267" w:rsidP="00504267">
            <w:pPr>
              <w:pStyle w:val="ConsPlusNormal"/>
              <w:jc w:val="center"/>
              <w:rPr>
                <w:sz w:val="24"/>
                <w:szCs w:val="24"/>
              </w:rPr>
            </w:pPr>
            <w:r>
              <w:rPr>
                <w:sz w:val="24"/>
                <w:szCs w:val="24"/>
              </w:rPr>
              <w:t>31</w:t>
            </w:r>
          </w:p>
        </w:tc>
        <w:tc>
          <w:tcPr>
            <w:tcW w:w="4395" w:type="dxa"/>
          </w:tcPr>
          <w:p w:rsidR="00504267" w:rsidRPr="00621123" w:rsidRDefault="00504267" w:rsidP="00504267">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Pr>
                <w:sz w:val="24"/>
                <w:szCs w:val="24"/>
              </w:rPr>
              <w:t xml:space="preserve"> </w:t>
            </w:r>
            <w:r w:rsidRPr="004A7D5A">
              <w:rPr>
                <w:sz w:val="24"/>
                <w:szCs w:val="24"/>
              </w:rPr>
              <w:t>№ 44-ФЗ</w:t>
            </w:r>
          </w:p>
        </w:tc>
        <w:tc>
          <w:tcPr>
            <w:tcW w:w="4961" w:type="dxa"/>
          </w:tcPr>
          <w:p w:rsidR="00504267" w:rsidRPr="00036E09" w:rsidRDefault="00504267" w:rsidP="00504267">
            <w:pPr>
              <w:pStyle w:val="ConsPlusNormal"/>
              <w:rPr>
                <w:b/>
                <w:i/>
                <w:sz w:val="24"/>
                <w:szCs w:val="24"/>
              </w:rPr>
            </w:pPr>
            <w:r w:rsidRPr="00036E09">
              <w:rPr>
                <w:b/>
                <w:i/>
                <w:sz w:val="24"/>
                <w:szCs w:val="24"/>
              </w:rPr>
              <w:t>Предусмотрена</w:t>
            </w:r>
          </w:p>
        </w:tc>
      </w:tr>
      <w:tr w:rsidR="00504267" w:rsidRPr="00621123" w:rsidTr="00D465FF">
        <w:tc>
          <w:tcPr>
            <w:tcW w:w="567" w:type="dxa"/>
          </w:tcPr>
          <w:p w:rsidR="00504267" w:rsidRPr="00621123" w:rsidRDefault="00504267" w:rsidP="00504267">
            <w:pPr>
              <w:pStyle w:val="ConsPlusNormal"/>
              <w:jc w:val="center"/>
              <w:rPr>
                <w:sz w:val="24"/>
                <w:szCs w:val="24"/>
              </w:rPr>
            </w:pPr>
            <w:r>
              <w:rPr>
                <w:sz w:val="24"/>
                <w:szCs w:val="24"/>
              </w:rPr>
              <w:t>32</w:t>
            </w:r>
          </w:p>
        </w:tc>
        <w:tc>
          <w:tcPr>
            <w:tcW w:w="4395" w:type="dxa"/>
          </w:tcPr>
          <w:p w:rsidR="00504267" w:rsidRPr="00EC798E" w:rsidRDefault="00504267" w:rsidP="00504267">
            <w:pPr>
              <w:pStyle w:val="ConsPlusNormal"/>
              <w:rPr>
                <w:sz w:val="24"/>
                <w:szCs w:val="24"/>
              </w:rPr>
            </w:pPr>
            <w:r w:rsidRPr="00EC798E">
              <w:rPr>
                <w:sz w:val="24"/>
                <w:szCs w:val="24"/>
              </w:rPr>
              <w:t>Дата и время окончания срока подачи заявок на участие в закупке</w:t>
            </w:r>
          </w:p>
        </w:tc>
        <w:tc>
          <w:tcPr>
            <w:tcW w:w="4961" w:type="dxa"/>
          </w:tcPr>
          <w:p w:rsidR="00504267" w:rsidRPr="00EC798E" w:rsidRDefault="002B08BC" w:rsidP="00504267">
            <w:pPr>
              <w:pStyle w:val="ConsPlusNormal"/>
              <w:rPr>
                <w:sz w:val="24"/>
                <w:szCs w:val="24"/>
              </w:rPr>
            </w:pPr>
            <w:r>
              <w:rPr>
                <w:b/>
                <w:sz w:val="24"/>
                <w:szCs w:val="24"/>
              </w:rPr>
              <w:t>«25</w:t>
            </w:r>
            <w:r w:rsidR="00504267" w:rsidRPr="00036E09">
              <w:rPr>
                <w:b/>
                <w:sz w:val="24"/>
                <w:szCs w:val="24"/>
              </w:rPr>
              <w:t xml:space="preserve">» </w:t>
            </w:r>
            <w:r>
              <w:rPr>
                <w:b/>
                <w:sz w:val="24"/>
                <w:szCs w:val="24"/>
              </w:rPr>
              <w:t>ноября</w:t>
            </w:r>
            <w:r w:rsidR="00504267">
              <w:rPr>
                <w:b/>
                <w:sz w:val="24"/>
                <w:szCs w:val="24"/>
              </w:rPr>
              <w:t xml:space="preserve"> 202</w:t>
            </w:r>
            <w:r w:rsidR="00504267">
              <w:rPr>
                <w:b/>
                <w:sz w:val="24"/>
                <w:szCs w:val="24"/>
                <w:lang w:val="en-US"/>
              </w:rPr>
              <w:t>4</w:t>
            </w:r>
            <w:r w:rsidR="00504267" w:rsidRPr="00036E09">
              <w:rPr>
                <w:b/>
                <w:sz w:val="24"/>
                <w:szCs w:val="24"/>
              </w:rPr>
              <w:t xml:space="preserve"> г.</w:t>
            </w:r>
            <w:r w:rsidR="00504267">
              <w:rPr>
                <w:sz w:val="24"/>
                <w:szCs w:val="24"/>
              </w:rPr>
              <w:t xml:space="preserve"> 09:00 </w:t>
            </w:r>
            <w:r w:rsidR="00504267" w:rsidRPr="00EC798E">
              <w:rPr>
                <w:sz w:val="24"/>
                <w:szCs w:val="24"/>
              </w:rPr>
              <w:t>(МСК)</w:t>
            </w:r>
          </w:p>
        </w:tc>
      </w:tr>
      <w:tr w:rsidR="00504267" w:rsidRPr="00621123" w:rsidTr="00D465FF">
        <w:trPr>
          <w:trHeight w:val="1054"/>
        </w:trPr>
        <w:tc>
          <w:tcPr>
            <w:tcW w:w="567" w:type="dxa"/>
          </w:tcPr>
          <w:p w:rsidR="00504267" w:rsidRPr="00621123" w:rsidRDefault="00504267" w:rsidP="00504267">
            <w:pPr>
              <w:pStyle w:val="ConsPlusNormal"/>
              <w:jc w:val="center"/>
              <w:rPr>
                <w:sz w:val="24"/>
                <w:szCs w:val="24"/>
              </w:rPr>
            </w:pPr>
            <w:r>
              <w:rPr>
                <w:sz w:val="24"/>
                <w:szCs w:val="24"/>
              </w:rPr>
              <w:t>33</w:t>
            </w:r>
          </w:p>
        </w:tc>
        <w:tc>
          <w:tcPr>
            <w:tcW w:w="4395" w:type="dxa"/>
          </w:tcPr>
          <w:p w:rsidR="00504267" w:rsidRPr="008D43B7" w:rsidRDefault="00504267" w:rsidP="00504267">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4961" w:type="dxa"/>
          </w:tcPr>
          <w:p w:rsidR="00504267" w:rsidRPr="00036E09" w:rsidRDefault="002B08BC" w:rsidP="00504267">
            <w:pPr>
              <w:pStyle w:val="ConsPlusNormal"/>
              <w:rPr>
                <w:b/>
                <w:sz w:val="24"/>
                <w:szCs w:val="24"/>
              </w:rPr>
            </w:pPr>
            <w:r>
              <w:rPr>
                <w:b/>
                <w:sz w:val="24"/>
                <w:szCs w:val="24"/>
              </w:rPr>
              <w:t>«25» ноября</w:t>
            </w:r>
            <w:r w:rsidR="00504267" w:rsidRPr="00036E09">
              <w:rPr>
                <w:b/>
                <w:sz w:val="24"/>
                <w:szCs w:val="24"/>
              </w:rPr>
              <w:t xml:space="preserve"> 202</w:t>
            </w:r>
            <w:r w:rsidR="00504267">
              <w:rPr>
                <w:b/>
                <w:sz w:val="24"/>
                <w:szCs w:val="24"/>
                <w:lang w:val="en-US"/>
              </w:rPr>
              <w:t>4</w:t>
            </w:r>
            <w:r w:rsidR="00504267" w:rsidRPr="00036E09">
              <w:rPr>
                <w:b/>
                <w:sz w:val="24"/>
                <w:szCs w:val="24"/>
              </w:rPr>
              <w:t xml:space="preserve"> г.</w:t>
            </w:r>
          </w:p>
          <w:p w:rsidR="00504267" w:rsidRDefault="00504267" w:rsidP="00504267">
            <w:pPr>
              <w:pStyle w:val="ConsPlusNormal"/>
              <w:rPr>
                <w:sz w:val="24"/>
                <w:szCs w:val="24"/>
              </w:rPr>
            </w:pPr>
          </w:p>
          <w:p w:rsidR="00504267" w:rsidRPr="008D43B7" w:rsidRDefault="00504267" w:rsidP="00504267">
            <w:pPr>
              <w:pStyle w:val="ConsPlusNormal"/>
              <w:rPr>
                <w:sz w:val="24"/>
                <w:szCs w:val="24"/>
              </w:rPr>
            </w:pPr>
          </w:p>
        </w:tc>
      </w:tr>
      <w:tr w:rsidR="00504267" w:rsidRPr="00621123" w:rsidTr="00D465FF">
        <w:trPr>
          <w:trHeight w:val="591"/>
        </w:trPr>
        <w:tc>
          <w:tcPr>
            <w:tcW w:w="567" w:type="dxa"/>
          </w:tcPr>
          <w:p w:rsidR="00504267" w:rsidRPr="00621123" w:rsidRDefault="00504267" w:rsidP="00504267">
            <w:pPr>
              <w:pStyle w:val="ConsPlusNormal"/>
              <w:jc w:val="center"/>
              <w:rPr>
                <w:sz w:val="24"/>
                <w:szCs w:val="24"/>
              </w:rPr>
            </w:pPr>
            <w:r>
              <w:rPr>
                <w:sz w:val="24"/>
                <w:szCs w:val="24"/>
              </w:rPr>
              <w:t>34</w:t>
            </w:r>
          </w:p>
        </w:tc>
        <w:tc>
          <w:tcPr>
            <w:tcW w:w="4395" w:type="dxa"/>
          </w:tcPr>
          <w:p w:rsidR="00504267" w:rsidRPr="008D43B7" w:rsidRDefault="00504267" w:rsidP="00504267">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4961" w:type="dxa"/>
          </w:tcPr>
          <w:p w:rsidR="00504267" w:rsidRPr="00036E09" w:rsidRDefault="002B08BC" w:rsidP="00504267">
            <w:pPr>
              <w:pStyle w:val="ConsPlusNormal"/>
              <w:rPr>
                <w:b/>
                <w:sz w:val="24"/>
                <w:szCs w:val="24"/>
              </w:rPr>
            </w:pPr>
            <w:r>
              <w:rPr>
                <w:b/>
                <w:sz w:val="24"/>
                <w:szCs w:val="24"/>
              </w:rPr>
              <w:t>«27</w:t>
            </w:r>
            <w:r w:rsidR="00504267" w:rsidRPr="00036E09">
              <w:rPr>
                <w:b/>
                <w:sz w:val="24"/>
                <w:szCs w:val="24"/>
              </w:rPr>
              <w:t>»</w:t>
            </w:r>
            <w:r>
              <w:rPr>
                <w:b/>
                <w:sz w:val="24"/>
                <w:szCs w:val="24"/>
              </w:rPr>
              <w:t xml:space="preserve"> ноября </w:t>
            </w:r>
            <w:bookmarkStart w:id="0" w:name="_GoBack"/>
            <w:bookmarkEnd w:id="0"/>
            <w:r w:rsidR="00504267" w:rsidRPr="00036E09">
              <w:rPr>
                <w:b/>
                <w:sz w:val="24"/>
                <w:szCs w:val="24"/>
              </w:rPr>
              <w:t>202</w:t>
            </w:r>
            <w:r w:rsidR="00504267">
              <w:rPr>
                <w:b/>
                <w:sz w:val="24"/>
                <w:szCs w:val="24"/>
                <w:lang w:val="en-US"/>
              </w:rPr>
              <w:t>4</w:t>
            </w:r>
            <w:r w:rsidR="00504267" w:rsidRPr="00036E09">
              <w:rPr>
                <w:b/>
                <w:sz w:val="24"/>
                <w:szCs w:val="24"/>
              </w:rPr>
              <w:t xml:space="preserve"> г.</w:t>
            </w:r>
          </w:p>
          <w:p w:rsidR="00504267" w:rsidRPr="008D43B7" w:rsidRDefault="00504267" w:rsidP="00504267">
            <w:pPr>
              <w:pStyle w:val="ConsPlusNormal"/>
              <w:rPr>
                <w:sz w:val="24"/>
                <w:szCs w:val="24"/>
              </w:rPr>
            </w:pPr>
          </w:p>
        </w:tc>
      </w:tr>
    </w:tbl>
    <w:p w:rsidR="00504267" w:rsidRPr="00504267" w:rsidRDefault="00504267" w:rsidP="00504267">
      <w:pPr>
        <w:pStyle w:val="ConsPlusNormal"/>
        <w:ind w:firstLine="540"/>
        <w:jc w:val="both"/>
        <w:outlineLvl w:val="0"/>
        <w:rPr>
          <w:sz w:val="16"/>
          <w:szCs w:val="16"/>
        </w:rPr>
      </w:pPr>
    </w:p>
    <w:p w:rsidR="00D2151A" w:rsidRDefault="00D2151A" w:rsidP="00504267">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504267">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504267">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504267">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w:t>
      </w:r>
      <w:r w:rsidR="00543B8D">
        <w:rPr>
          <w:sz w:val="24"/>
          <w:szCs w:val="24"/>
        </w:rPr>
        <w:t xml:space="preserve"> № 44-ФЗ</w:t>
      </w:r>
      <w:r>
        <w:rPr>
          <w:sz w:val="24"/>
          <w:szCs w:val="24"/>
        </w:rPr>
        <w:t>» (Техническое задание)»;</w:t>
      </w:r>
    </w:p>
    <w:p w:rsidR="00923AF5" w:rsidRDefault="00923AF5" w:rsidP="00504267">
      <w:pPr>
        <w:spacing w:after="0" w:line="240" w:lineRule="auto"/>
        <w:ind w:firstLine="567"/>
        <w:jc w:val="both"/>
        <w:rPr>
          <w:sz w:val="24"/>
          <w:szCs w:val="24"/>
        </w:rPr>
      </w:pPr>
      <w:r>
        <w:rPr>
          <w:sz w:val="24"/>
          <w:szCs w:val="24"/>
        </w:rPr>
        <w:t>-</w:t>
      </w:r>
      <w:r w:rsidR="00504267">
        <w:rPr>
          <w:sz w:val="24"/>
          <w:szCs w:val="24"/>
        </w:rPr>
        <w:t> </w:t>
      </w:r>
      <w:r w:rsidRPr="00923AF5">
        <w:rPr>
          <w:sz w:val="24"/>
          <w:szCs w:val="24"/>
        </w:rPr>
        <w:t xml:space="preserve">Приложение № 4 «Требования к содержанию, составу заявки на участие в закупке </w:t>
      </w:r>
      <w:r w:rsidR="00504267">
        <w:rPr>
          <w:sz w:val="24"/>
          <w:szCs w:val="24"/>
        </w:rPr>
        <w:br/>
      </w:r>
      <w:r w:rsidRPr="00923AF5">
        <w:rPr>
          <w:sz w:val="24"/>
          <w:szCs w:val="24"/>
        </w:rPr>
        <w:t>в соответствии с Федеральным законом</w:t>
      </w:r>
      <w:r w:rsidR="00543B8D">
        <w:rPr>
          <w:sz w:val="24"/>
          <w:szCs w:val="24"/>
        </w:rPr>
        <w:t xml:space="preserve"> № 44-ФЗ</w:t>
      </w:r>
      <w:r w:rsidRPr="00923AF5">
        <w:rPr>
          <w:sz w:val="24"/>
          <w:szCs w:val="24"/>
        </w:rPr>
        <w:t xml:space="preserve"> </w:t>
      </w:r>
      <w:r>
        <w:rPr>
          <w:sz w:val="24"/>
          <w:szCs w:val="24"/>
        </w:rPr>
        <w:t>и инструкция по ее заполнению»;</w:t>
      </w:r>
    </w:p>
    <w:p w:rsidR="00504267" w:rsidRPr="00D465FF" w:rsidRDefault="00504267" w:rsidP="00504267">
      <w:pPr>
        <w:spacing w:after="0" w:line="240" w:lineRule="auto"/>
        <w:jc w:val="both"/>
        <w:rPr>
          <w:sz w:val="16"/>
          <w:szCs w:val="16"/>
        </w:rPr>
      </w:pPr>
    </w:p>
    <w:p w:rsidR="00504267" w:rsidRDefault="00923AF5" w:rsidP="00504267">
      <w:pPr>
        <w:spacing w:after="0" w:line="240" w:lineRule="auto"/>
        <w:jc w:val="both"/>
        <w:rPr>
          <w:rFonts w:eastAsiaTheme="minorHAnsi"/>
          <w:sz w:val="20"/>
          <w:szCs w:val="20"/>
        </w:rPr>
      </w:pPr>
      <w:r w:rsidRPr="00923AF5">
        <w:rPr>
          <w:sz w:val="24"/>
          <w:szCs w:val="24"/>
        </w:rPr>
        <w:t xml:space="preserve">Руководитель контрактного отдела                                             </w:t>
      </w:r>
      <w:r>
        <w:rPr>
          <w:sz w:val="24"/>
          <w:szCs w:val="24"/>
        </w:rPr>
        <w:t xml:space="preserve">                            </w:t>
      </w:r>
      <w:r w:rsidR="00504267">
        <w:rPr>
          <w:sz w:val="24"/>
          <w:szCs w:val="24"/>
        </w:rPr>
        <w:t xml:space="preserve">         </w:t>
      </w:r>
      <w:r w:rsidRPr="00923AF5">
        <w:rPr>
          <w:sz w:val="24"/>
          <w:szCs w:val="24"/>
        </w:rPr>
        <w:t>Д.А. Тимохин</w:t>
      </w:r>
    </w:p>
    <w:p w:rsidR="00504267" w:rsidRDefault="00504267" w:rsidP="00504267">
      <w:pPr>
        <w:spacing w:after="0" w:line="240" w:lineRule="auto"/>
        <w:jc w:val="both"/>
        <w:rPr>
          <w:rFonts w:eastAsiaTheme="minorHAnsi"/>
          <w:sz w:val="20"/>
          <w:szCs w:val="20"/>
        </w:rPr>
      </w:pPr>
    </w:p>
    <w:p w:rsidR="00D465FF" w:rsidRPr="00D465FF" w:rsidRDefault="00D465FF" w:rsidP="00504267">
      <w:pPr>
        <w:spacing w:after="0" w:line="240" w:lineRule="auto"/>
        <w:jc w:val="both"/>
        <w:rPr>
          <w:rFonts w:eastAsiaTheme="minorHAnsi"/>
          <w:sz w:val="16"/>
          <w:szCs w:val="16"/>
        </w:rPr>
      </w:pPr>
    </w:p>
    <w:p w:rsidR="00D465FF" w:rsidRPr="00D465FF" w:rsidRDefault="00D465FF" w:rsidP="00504267">
      <w:pPr>
        <w:spacing w:after="0" w:line="240" w:lineRule="auto"/>
        <w:jc w:val="both"/>
        <w:rPr>
          <w:rFonts w:eastAsiaTheme="minorHAnsi"/>
          <w:sz w:val="16"/>
          <w:szCs w:val="16"/>
        </w:rPr>
      </w:pPr>
    </w:p>
    <w:p w:rsidR="00504267" w:rsidRPr="00504267" w:rsidRDefault="00504267" w:rsidP="00504267">
      <w:pPr>
        <w:spacing w:after="0" w:line="240" w:lineRule="auto"/>
        <w:jc w:val="both"/>
        <w:rPr>
          <w:rFonts w:eastAsiaTheme="minorHAnsi"/>
          <w:sz w:val="20"/>
          <w:szCs w:val="20"/>
        </w:rPr>
      </w:pPr>
      <w:r w:rsidRPr="00504267">
        <w:rPr>
          <w:rFonts w:eastAsiaTheme="minorHAnsi"/>
          <w:sz w:val="20"/>
          <w:szCs w:val="20"/>
        </w:rPr>
        <w:t>Исп.</w:t>
      </w:r>
      <w:r>
        <w:rPr>
          <w:rFonts w:eastAsiaTheme="minorHAnsi"/>
          <w:sz w:val="20"/>
          <w:szCs w:val="20"/>
        </w:rPr>
        <w:t xml:space="preserve">: </w:t>
      </w:r>
      <w:r w:rsidRPr="00504267">
        <w:rPr>
          <w:rFonts w:eastAsiaTheme="minorHAnsi"/>
          <w:sz w:val="20"/>
          <w:szCs w:val="20"/>
        </w:rPr>
        <w:t>Ведущий специалист контрактного отдела</w:t>
      </w:r>
    </w:p>
    <w:p w:rsidR="00504267" w:rsidRPr="00504267" w:rsidRDefault="00504267" w:rsidP="00504267">
      <w:pPr>
        <w:spacing w:after="0" w:line="240" w:lineRule="auto"/>
        <w:jc w:val="both"/>
        <w:rPr>
          <w:rFonts w:eastAsiaTheme="minorHAnsi"/>
          <w:sz w:val="20"/>
          <w:szCs w:val="20"/>
        </w:rPr>
      </w:pPr>
      <w:r w:rsidRPr="00504267">
        <w:rPr>
          <w:rFonts w:eastAsiaTheme="minorHAnsi"/>
          <w:sz w:val="20"/>
          <w:szCs w:val="20"/>
        </w:rPr>
        <w:t>Аванесова Е.А.</w:t>
      </w:r>
    </w:p>
    <w:p w:rsidR="00BB6F30" w:rsidRPr="00F04309" w:rsidRDefault="00504267" w:rsidP="00504267">
      <w:pPr>
        <w:spacing w:after="0" w:line="240" w:lineRule="auto"/>
        <w:jc w:val="both"/>
        <w:rPr>
          <w:sz w:val="20"/>
          <w:szCs w:val="20"/>
        </w:rPr>
      </w:pPr>
      <w:r w:rsidRPr="00504267">
        <w:rPr>
          <w:rFonts w:eastAsiaTheme="minorHAnsi"/>
          <w:sz w:val="20"/>
          <w:szCs w:val="20"/>
        </w:rPr>
        <w:t>Тел. 84951981720 доб.1606</w:t>
      </w:r>
    </w:p>
    <w:sectPr w:rsidR="00BB6F30" w:rsidRPr="00F04309" w:rsidSect="00D465FF">
      <w:footerReference w:type="default" r:id="rId27"/>
      <w:pgSz w:w="11906" w:h="16838"/>
      <w:pgMar w:top="567" w:right="851" w:bottom="567" w:left="1134" w:header="283" w:footer="28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778190"/>
      <w:docPartObj>
        <w:docPartGallery w:val="Page Numbers (Bottom of Page)"/>
        <w:docPartUnique/>
      </w:docPartObj>
    </w:sdtPr>
    <w:sdtEndPr>
      <w:rPr>
        <w:sz w:val="20"/>
        <w:szCs w:val="20"/>
      </w:rPr>
    </w:sdtEndPr>
    <w:sdtContent>
      <w:p w:rsidR="00BF1C72" w:rsidRPr="00504267" w:rsidRDefault="00923AF5" w:rsidP="00504267">
        <w:pPr>
          <w:pStyle w:val="ab"/>
          <w:jc w:val="center"/>
          <w:rPr>
            <w:sz w:val="20"/>
            <w:szCs w:val="20"/>
          </w:rPr>
        </w:pPr>
        <w:r w:rsidRPr="00543B8D">
          <w:rPr>
            <w:sz w:val="20"/>
            <w:szCs w:val="20"/>
          </w:rPr>
          <w:fldChar w:fldCharType="begin"/>
        </w:r>
        <w:r w:rsidRPr="00543B8D">
          <w:rPr>
            <w:sz w:val="20"/>
            <w:szCs w:val="20"/>
          </w:rPr>
          <w:instrText>PAGE   \* MERGEFORMAT</w:instrText>
        </w:r>
        <w:r w:rsidRPr="00543B8D">
          <w:rPr>
            <w:sz w:val="20"/>
            <w:szCs w:val="20"/>
          </w:rPr>
          <w:fldChar w:fldCharType="separate"/>
        </w:r>
        <w:r w:rsidR="002B08BC">
          <w:rPr>
            <w:noProof/>
            <w:sz w:val="20"/>
            <w:szCs w:val="20"/>
          </w:rPr>
          <w:t>4</w:t>
        </w:r>
        <w:r w:rsidRPr="00543B8D">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BB0"/>
    <w:rsid w:val="00000DA3"/>
    <w:rsid w:val="00012A3A"/>
    <w:rsid w:val="00024766"/>
    <w:rsid w:val="000334D1"/>
    <w:rsid w:val="000350A2"/>
    <w:rsid w:val="00036E09"/>
    <w:rsid w:val="00041901"/>
    <w:rsid w:val="000451EF"/>
    <w:rsid w:val="00061730"/>
    <w:rsid w:val="000954C3"/>
    <w:rsid w:val="000A6DAD"/>
    <w:rsid w:val="000B0541"/>
    <w:rsid w:val="000D7EA3"/>
    <w:rsid w:val="000E39DF"/>
    <w:rsid w:val="000E6264"/>
    <w:rsid w:val="0010152C"/>
    <w:rsid w:val="00114560"/>
    <w:rsid w:val="00121ED9"/>
    <w:rsid w:val="00137D66"/>
    <w:rsid w:val="0014230D"/>
    <w:rsid w:val="00147433"/>
    <w:rsid w:val="001511A4"/>
    <w:rsid w:val="0015705A"/>
    <w:rsid w:val="0016627A"/>
    <w:rsid w:val="00166F57"/>
    <w:rsid w:val="001861DF"/>
    <w:rsid w:val="00192D96"/>
    <w:rsid w:val="001A7C0F"/>
    <w:rsid w:val="001C41AF"/>
    <w:rsid w:val="001C6FEE"/>
    <w:rsid w:val="002003F1"/>
    <w:rsid w:val="002136DD"/>
    <w:rsid w:val="00216ABE"/>
    <w:rsid w:val="00234B41"/>
    <w:rsid w:val="00251A5C"/>
    <w:rsid w:val="00263327"/>
    <w:rsid w:val="002669F0"/>
    <w:rsid w:val="00284698"/>
    <w:rsid w:val="002927FC"/>
    <w:rsid w:val="00293899"/>
    <w:rsid w:val="002A4A3C"/>
    <w:rsid w:val="002A6C36"/>
    <w:rsid w:val="002B08BC"/>
    <w:rsid w:val="002C491F"/>
    <w:rsid w:val="002C79C9"/>
    <w:rsid w:val="002D0D2A"/>
    <w:rsid w:val="002E5258"/>
    <w:rsid w:val="002F5455"/>
    <w:rsid w:val="00317031"/>
    <w:rsid w:val="0034059C"/>
    <w:rsid w:val="0034192D"/>
    <w:rsid w:val="00342F3E"/>
    <w:rsid w:val="003647E4"/>
    <w:rsid w:val="00370D0B"/>
    <w:rsid w:val="0037505A"/>
    <w:rsid w:val="0037687B"/>
    <w:rsid w:val="0038556E"/>
    <w:rsid w:val="00386A47"/>
    <w:rsid w:val="00390005"/>
    <w:rsid w:val="003B4304"/>
    <w:rsid w:val="003B60C1"/>
    <w:rsid w:val="003D5B96"/>
    <w:rsid w:val="003E0974"/>
    <w:rsid w:val="003E0CDE"/>
    <w:rsid w:val="003E56AD"/>
    <w:rsid w:val="003E5F21"/>
    <w:rsid w:val="003F6EFE"/>
    <w:rsid w:val="00400454"/>
    <w:rsid w:val="00401D05"/>
    <w:rsid w:val="00403222"/>
    <w:rsid w:val="00403AA9"/>
    <w:rsid w:val="004115C4"/>
    <w:rsid w:val="004139C5"/>
    <w:rsid w:val="004246CD"/>
    <w:rsid w:val="004271F1"/>
    <w:rsid w:val="004301BC"/>
    <w:rsid w:val="00430B75"/>
    <w:rsid w:val="00437235"/>
    <w:rsid w:val="00463FAB"/>
    <w:rsid w:val="00464276"/>
    <w:rsid w:val="004659E8"/>
    <w:rsid w:val="00466DC1"/>
    <w:rsid w:val="00484C1F"/>
    <w:rsid w:val="00494A71"/>
    <w:rsid w:val="004A450E"/>
    <w:rsid w:val="004A4828"/>
    <w:rsid w:val="004A7D5A"/>
    <w:rsid w:val="004B3A09"/>
    <w:rsid w:val="004C56D3"/>
    <w:rsid w:val="004E161A"/>
    <w:rsid w:val="004E7FA7"/>
    <w:rsid w:val="00503DA5"/>
    <w:rsid w:val="00504267"/>
    <w:rsid w:val="00507EB1"/>
    <w:rsid w:val="005140B8"/>
    <w:rsid w:val="00523EE3"/>
    <w:rsid w:val="00531523"/>
    <w:rsid w:val="005333E6"/>
    <w:rsid w:val="00543B8D"/>
    <w:rsid w:val="00544187"/>
    <w:rsid w:val="00545C11"/>
    <w:rsid w:val="00560FEF"/>
    <w:rsid w:val="005730A4"/>
    <w:rsid w:val="005C6956"/>
    <w:rsid w:val="005D01B2"/>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C2A62"/>
    <w:rsid w:val="006D13B1"/>
    <w:rsid w:val="006E42CC"/>
    <w:rsid w:val="00701D9F"/>
    <w:rsid w:val="007178DE"/>
    <w:rsid w:val="00756ADB"/>
    <w:rsid w:val="007629CB"/>
    <w:rsid w:val="00792C53"/>
    <w:rsid w:val="00797D49"/>
    <w:rsid w:val="007B5C02"/>
    <w:rsid w:val="007B65D7"/>
    <w:rsid w:val="007E0A2E"/>
    <w:rsid w:val="007E2F95"/>
    <w:rsid w:val="007F31B4"/>
    <w:rsid w:val="00802ECD"/>
    <w:rsid w:val="008040FD"/>
    <w:rsid w:val="0080459C"/>
    <w:rsid w:val="008224FC"/>
    <w:rsid w:val="00824ABC"/>
    <w:rsid w:val="00826FB9"/>
    <w:rsid w:val="00840976"/>
    <w:rsid w:val="00851DC8"/>
    <w:rsid w:val="00861D87"/>
    <w:rsid w:val="008666BC"/>
    <w:rsid w:val="00874BE0"/>
    <w:rsid w:val="00877BCE"/>
    <w:rsid w:val="00890237"/>
    <w:rsid w:val="008A15E5"/>
    <w:rsid w:val="008C67BE"/>
    <w:rsid w:val="008D43B7"/>
    <w:rsid w:val="008F4F3A"/>
    <w:rsid w:val="00903AAB"/>
    <w:rsid w:val="00914FA2"/>
    <w:rsid w:val="00923AF5"/>
    <w:rsid w:val="00924326"/>
    <w:rsid w:val="00927E30"/>
    <w:rsid w:val="00931563"/>
    <w:rsid w:val="009370FB"/>
    <w:rsid w:val="009452F7"/>
    <w:rsid w:val="00957391"/>
    <w:rsid w:val="009576B1"/>
    <w:rsid w:val="00965A81"/>
    <w:rsid w:val="00976D78"/>
    <w:rsid w:val="00982548"/>
    <w:rsid w:val="00983CCE"/>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33216"/>
    <w:rsid w:val="00A36C69"/>
    <w:rsid w:val="00A56968"/>
    <w:rsid w:val="00A57412"/>
    <w:rsid w:val="00A61910"/>
    <w:rsid w:val="00A63F55"/>
    <w:rsid w:val="00AA18F4"/>
    <w:rsid w:val="00AA6E34"/>
    <w:rsid w:val="00AC52AB"/>
    <w:rsid w:val="00AD1449"/>
    <w:rsid w:val="00AD32F8"/>
    <w:rsid w:val="00AD4BBA"/>
    <w:rsid w:val="00AF00AD"/>
    <w:rsid w:val="00AF0D37"/>
    <w:rsid w:val="00B21B85"/>
    <w:rsid w:val="00B2288D"/>
    <w:rsid w:val="00B251DE"/>
    <w:rsid w:val="00B26421"/>
    <w:rsid w:val="00B276E6"/>
    <w:rsid w:val="00B34B25"/>
    <w:rsid w:val="00B719B6"/>
    <w:rsid w:val="00B9778A"/>
    <w:rsid w:val="00BB6F30"/>
    <w:rsid w:val="00BC1FE1"/>
    <w:rsid w:val="00BD5D59"/>
    <w:rsid w:val="00BD63EC"/>
    <w:rsid w:val="00BF1C72"/>
    <w:rsid w:val="00C02C28"/>
    <w:rsid w:val="00C0744E"/>
    <w:rsid w:val="00C1083C"/>
    <w:rsid w:val="00C13AA7"/>
    <w:rsid w:val="00C1615B"/>
    <w:rsid w:val="00C417DF"/>
    <w:rsid w:val="00C46DA3"/>
    <w:rsid w:val="00C654FE"/>
    <w:rsid w:val="00C8010B"/>
    <w:rsid w:val="00C9141A"/>
    <w:rsid w:val="00C92EA5"/>
    <w:rsid w:val="00C95FFA"/>
    <w:rsid w:val="00CA12F4"/>
    <w:rsid w:val="00CA295F"/>
    <w:rsid w:val="00CA47F1"/>
    <w:rsid w:val="00CA72FD"/>
    <w:rsid w:val="00CB637C"/>
    <w:rsid w:val="00CC2141"/>
    <w:rsid w:val="00CC3081"/>
    <w:rsid w:val="00CC3DF1"/>
    <w:rsid w:val="00CC40A8"/>
    <w:rsid w:val="00CD6FD8"/>
    <w:rsid w:val="00CD7A15"/>
    <w:rsid w:val="00CE7CA2"/>
    <w:rsid w:val="00CF3B61"/>
    <w:rsid w:val="00D16C37"/>
    <w:rsid w:val="00D2151A"/>
    <w:rsid w:val="00D465FF"/>
    <w:rsid w:val="00D57F14"/>
    <w:rsid w:val="00D7101B"/>
    <w:rsid w:val="00D80998"/>
    <w:rsid w:val="00D95374"/>
    <w:rsid w:val="00DA13D7"/>
    <w:rsid w:val="00DB0DC6"/>
    <w:rsid w:val="00DD212D"/>
    <w:rsid w:val="00DE108D"/>
    <w:rsid w:val="00DE4098"/>
    <w:rsid w:val="00DE462C"/>
    <w:rsid w:val="00E02B55"/>
    <w:rsid w:val="00E04F35"/>
    <w:rsid w:val="00E3396B"/>
    <w:rsid w:val="00E46724"/>
    <w:rsid w:val="00E47492"/>
    <w:rsid w:val="00E63A04"/>
    <w:rsid w:val="00E67396"/>
    <w:rsid w:val="00E95912"/>
    <w:rsid w:val="00EA5440"/>
    <w:rsid w:val="00EA6B31"/>
    <w:rsid w:val="00EC798E"/>
    <w:rsid w:val="00ED264A"/>
    <w:rsid w:val="00EE4011"/>
    <w:rsid w:val="00F018E4"/>
    <w:rsid w:val="00F04309"/>
    <w:rsid w:val="00F1792C"/>
    <w:rsid w:val="00F2324D"/>
    <w:rsid w:val="00F377AF"/>
    <w:rsid w:val="00F47B14"/>
    <w:rsid w:val="00F50727"/>
    <w:rsid w:val="00F529FA"/>
    <w:rsid w:val="00F5402F"/>
    <w:rsid w:val="00F5631B"/>
    <w:rsid w:val="00F5786D"/>
    <w:rsid w:val="00F66697"/>
    <w:rsid w:val="00F6718F"/>
    <w:rsid w:val="00F80C14"/>
    <w:rsid w:val="00F852D8"/>
    <w:rsid w:val="00FB2F99"/>
    <w:rsid w:val="00FB3ACC"/>
    <w:rsid w:val="00FD4321"/>
    <w:rsid w:val="00FF2E94"/>
    <w:rsid w:val="00FF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9FAF4-BFDE-43F3-A4D8-7D336B3F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1985</Words>
  <Characters>11319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9</cp:revision>
  <cp:lastPrinted>2024-11-15T08:52:00Z</cp:lastPrinted>
  <dcterms:created xsi:type="dcterms:W3CDTF">2024-07-22T13:56:00Z</dcterms:created>
  <dcterms:modified xsi:type="dcterms:W3CDTF">2024-11-15T08:52:00Z</dcterms:modified>
</cp:coreProperties>
</file>