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52576554" w14:textId="6D80FB4F" w:rsidR="00EB3984"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w:t>
      </w:r>
      <w:r w:rsidR="002C060F" w:rsidRPr="002C060F">
        <w:rPr>
          <w:rFonts w:eastAsia="Calibri" w:cstheme="minorBidi"/>
          <w:sz w:val="24"/>
          <w:szCs w:val="24"/>
          <w:lang w:eastAsia="en-US"/>
        </w:rPr>
        <w:t>поставку элементов питания и аккумуляторов для нужд ИПУ РАН</w:t>
      </w:r>
    </w:p>
    <w:p w14:paraId="67030433" w14:textId="77777777" w:rsidR="00CE662F" w:rsidRPr="009C659E" w:rsidRDefault="00CE662F"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686"/>
        <w:gridCol w:w="5528"/>
      </w:tblGrid>
      <w:tr w:rsidR="00D2151A" w:rsidRPr="00621123" w14:paraId="5C7A794A" w14:textId="77777777" w:rsidTr="003F1D22">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686"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484FF820" w:rsidR="00390005" w:rsidRPr="009C659E" w:rsidRDefault="0071352B" w:rsidP="00EB3984">
            <w:pPr>
              <w:spacing w:after="0" w:line="240" w:lineRule="auto"/>
              <w:jc w:val="both"/>
              <w:rPr>
                <w:rFonts w:cs="Times New Roman"/>
                <w:sz w:val="24"/>
                <w:szCs w:val="24"/>
              </w:rPr>
            </w:pPr>
            <w:proofErr w:type="spellStart"/>
            <w:r>
              <w:rPr>
                <w:rFonts w:cs="Times New Roman"/>
                <w:sz w:val="24"/>
                <w:szCs w:val="24"/>
              </w:rPr>
              <w:t>Балдина</w:t>
            </w:r>
            <w:proofErr w:type="spellEnd"/>
            <w:r>
              <w:rPr>
                <w:rFonts w:cs="Times New Roman"/>
                <w:sz w:val="24"/>
                <w:szCs w:val="24"/>
              </w:rPr>
              <w:t xml:space="preserve"> Елена Сергеевна</w:t>
            </w:r>
            <w:r w:rsidR="006520D9">
              <w:rPr>
                <w:rFonts w:cs="Times New Roman"/>
                <w:sz w:val="24"/>
                <w:szCs w:val="24"/>
              </w:rPr>
              <w:t xml:space="preserve">, </w:t>
            </w:r>
            <w:proofErr w:type="spellStart"/>
            <w:r>
              <w:rPr>
                <w:rFonts w:cs="Times New Roman"/>
                <w:sz w:val="24"/>
                <w:szCs w:val="24"/>
              </w:rPr>
              <w:t>врио</w:t>
            </w:r>
            <w:proofErr w:type="spellEnd"/>
            <w:r>
              <w:rPr>
                <w:rFonts w:cs="Times New Roman"/>
                <w:sz w:val="24"/>
                <w:szCs w:val="24"/>
              </w:rPr>
              <w:t xml:space="preserve"> </w:t>
            </w:r>
            <w:r w:rsidR="006520D9">
              <w:rPr>
                <w:rFonts w:cs="Times New Roman"/>
                <w:sz w:val="24"/>
                <w:szCs w:val="24"/>
              </w:rPr>
              <w:t>руководител</w:t>
            </w:r>
            <w:r>
              <w:rPr>
                <w:rFonts w:cs="Times New Roman"/>
                <w:sz w:val="24"/>
                <w:szCs w:val="24"/>
              </w:rPr>
              <w:t>я</w:t>
            </w:r>
            <w:r w:rsidR="006520D9">
              <w:rPr>
                <w:rFonts w:cs="Times New Roman"/>
                <w:sz w:val="24"/>
                <w:szCs w:val="24"/>
              </w:rPr>
              <w:t xml:space="preserve"> контрактного отдела</w:t>
            </w:r>
          </w:p>
          <w:p w14:paraId="32B15EEF" w14:textId="3CBE2FEF"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14:paraId="170957D0" w14:textId="77777777" w:rsidR="00D2151A" w:rsidRPr="00621123" w:rsidRDefault="00E9687C"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3F1D22">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686"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528" w:type="dxa"/>
          </w:tcPr>
          <w:p w14:paraId="412C4BC5" w14:textId="704F6580" w:rsidR="00686BE3" w:rsidRPr="0083566F" w:rsidRDefault="00CE7852" w:rsidP="00BE1B79">
            <w:pPr>
              <w:pStyle w:val="ConsPlusNormal"/>
              <w:rPr>
                <w:sz w:val="24"/>
                <w:szCs w:val="24"/>
                <w:highlight w:val="yellow"/>
              </w:rPr>
            </w:pPr>
            <w:r w:rsidRPr="00CE7852">
              <w:rPr>
                <w:sz w:val="24"/>
                <w:szCs w:val="24"/>
              </w:rPr>
              <w:t>25 1 7728013512 772801001 00</w:t>
            </w:r>
            <w:r w:rsidR="00BE1B79">
              <w:rPr>
                <w:sz w:val="24"/>
                <w:szCs w:val="24"/>
              </w:rPr>
              <w:t>16</w:t>
            </w:r>
            <w:r w:rsidRPr="00CE7852">
              <w:rPr>
                <w:sz w:val="24"/>
                <w:szCs w:val="24"/>
              </w:rPr>
              <w:t xml:space="preserve"> 00</w:t>
            </w:r>
            <w:r>
              <w:rPr>
                <w:sz w:val="24"/>
                <w:szCs w:val="24"/>
              </w:rPr>
              <w:t>1</w:t>
            </w:r>
            <w:r w:rsidRPr="00CE7852">
              <w:rPr>
                <w:sz w:val="24"/>
                <w:szCs w:val="24"/>
              </w:rPr>
              <w:t xml:space="preserve"> </w:t>
            </w:r>
            <w:r w:rsidR="00040903">
              <w:rPr>
                <w:sz w:val="24"/>
                <w:szCs w:val="24"/>
              </w:rPr>
              <w:t>27</w:t>
            </w:r>
            <w:r w:rsidR="00BE1B79">
              <w:rPr>
                <w:sz w:val="24"/>
                <w:szCs w:val="24"/>
              </w:rPr>
              <w:t>20</w:t>
            </w:r>
            <w:r w:rsidRPr="00CE7852">
              <w:rPr>
                <w:sz w:val="24"/>
                <w:szCs w:val="24"/>
              </w:rPr>
              <w:t xml:space="preserve"> 244</w:t>
            </w:r>
          </w:p>
        </w:tc>
      </w:tr>
      <w:tr w:rsidR="00D2151A" w:rsidRPr="00621123" w14:paraId="1DE2FABD" w14:textId="77777777" w:rsidTr="003F1D22">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686"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3F1D22">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686"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3F1D22">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686"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3F1D22">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686"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3F1D22">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686"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528" w:type="dxa"/>
          </w:tcPr>
          <w:p w14:paraId="7F173B71" w14:textId="6C4F8346" w:rsidR="00D2151A" w:rsidRPr="006D0B5A" w:rsidRDefault="002C060F" w:rsidP="002C060F">
            <w:pPr>
              <w:pStyle w:val="ConsPlusNormal"/>
              <w:rPr>
                <w:rFonts w:eastAsia="Calibri"/>
                <w:sz w:val="24"/>
                <w:szCs w:val="24"/>
              </w:rPr>
            </w:pPr>
            <w:r>
              <w:rPr>
                <w:rFonts w:eastAsia="Calibri"/>
                <w:sz w:val="24"/>
                <w:szCs w:val="24"/>
              </w:rPr>
              <w:t>П</w:t>
            </w:r>
            <w:r w:rsidRPr="002C060F">
              <w:rPr>
                <w:rFonts w:eastAsia="Calibri"/>
                <w:sz w:val="24"/>
                <w:szCs w:val="24"/>
              </w:rPr>
              <w:t>оставк</w:t>
            </w:r>
            <w:r>
              <w:rPr>
                <w:rFonts w:eastAsia="Calibri"/>
                <w:sz w:val="24"/>
                <w:szCs w:val="24"/>
              </w:rPr>
              <w:t>а</w:t>
            </w:r>
            <w:r w:rsidRPr="002C060F">
              <w:rPr>
                <w:rFonts w:eastAsia="Calibri"/>
                <w:sz w:val="24"/>
                <w:szCs w:val="24"/>
              </w:rPr>
              <w:t xml:space="preserve"> элементов питания и аккумуляторов для нужд ИПУ РАН</w:t>
            </w:r>
          </w:p>
        </w:tc>
      </w:tr>
      <w:tr w:rsidR="00D2151A" w:rsidRPr="00621123" w14:paraId="1DB51884" w14:textId="77777777" w:rsidTr="0071352B">
        <w:trPr>
          <w:trHeight w:val="597"/>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686"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14:paraId="416223DF" w14:textId="77777777" w:rsidR="002C060F" w:rsidRPr="002C060F" w:rsidRDefault="002C060F" w:rsidP="002C060F">
            <w:pPr>
              <w:shd w:val="clear" w:color="auto" w:fill="FFFFFF"/>
              <w:spacing w:after="0" w:line="240" w:lineRule="auto"/>
              <w:ind w:left="30" w:right="30"/>
              <w:jc w:val="both"/>
              <w:outlineLvl w:val="2"/>
              <w:rPr>
                <w:rFonts w:eastAsia="Times New Roman" w:cs="Times New Roman"/>
                <w:bCs/>
                <w:sz w:val="24"/>
                <w:szCs w:val="24"/>
                <w:shd w:val="clear" w:color="auto" w:fill="FFFFFF"/>
                <w:lang w:eastAsia="zh-CN"/>
              </w:rPr>
            </w:pPr>
            <w:r w:rsidRPr="002C060F">
              <w:rPr>
                <w:rFonts w:eastAsia="Times New Roman" w:cs="Times New Roman"/>
                <w:bCs/>
                <w:sz w:val="24"/>
                <w:szCs w:val="24"/>
                <w:shd w:val="clear" w:color="auto" w:fill="FFFFFF"/>
                <w:lang w:eastAsia="zh-CN"/>
              </w:rPr>
              <w:t xml:space="preserve">ОКПД 2 код: 27.20.11.000 - Элементы первичные и батареи первичных элементов, </w:t>
            </w:r>
          </w:p>
          <w:p w14:paraId="6D06F52E" w14:textId="77777777" w:rsidR="002C060F" w:rsidRPr="002C060F" w:rsidRDefault="002C060F" w:rsidP="002C060F">
            <w:pPr>
              <w:shd w:val="clear" w:color="auto" w:fill="FFFFFF"/>
              <w:spacing w:after="0" w:line="240" w:lineRule="auto"/>
              <w:ind w:left="30" w:right="30"/>
              <w:jc w:val="both"/>
              <w:outlineLvl w:val="2"/>
              <w:rPr>
                <w:rFonts w:eastAsia="Times New Roman" w:cs="Times New Roman"/>
                <w:bCs/>
                <w:i/>
                <w:sz w:val="24"/>
                <w:szCs w:val="24"/>
                <w:shd w:val="clear" w:color="auto" w:fill="FFFFFF"/>
                <w:lang w:eastAsia="zh-CN"/>
              </w:rPr>
            </w:pPr>
            <w:r w:rsidRPr="002C060F">
              <w:rPr>
                <w:rFonts w:eastAsia="Times New Roman" w:cs="Times New Roman"/>
                <w:bCs/>
                <w:i/>
                <w:sz w:val="24"/>
                <w:szCs w:val="24"/>
                <w:shd w:val="clear" w:color="auto" w:fill="FFFFFF"/>
                <w:lang w:eastAsia="zh-CN"/>
              </w:rPr>
              <w:t>КТРУ 27.20.11.000-00000005 - Элемент первичный и батарея первичных элементов.</w:t>
            </w:r>
          </w:p>
          <w:p w14:paraId="2B98BDC6" w14:textId="351C98F1" w:rsidR="009C404D" w:rsidRPr="008D3089" w:rsidRDefault="002C060F" w:rsidP="008D3089">
            <w:pPr>
              <w:shd w:val="clear" w:color="auto" w:fill="FFFFFF"/>
              <w:spacing w:after="0" w:line="240" w:lineRule="auto"/>
              <w:ind w:left="30" w:right="30"/>
              <w:jc w:val="both"/>
              <w:outlineLvl w:val="2"/>
              <w:rPr>
                <w:rFonts w:eastAsia="Times New Roman" w:cs="Times New Roman"/>
                <w:bCs/>
                <w:sz w:val="24"/>
                <w:szCs w:val="24"/>
                <w:shd w:val="clear" w:color="auto" w:fill="FFFFFF"/>
                <w:lang w:eastAsia="zh-CN"/>
              </w:rPr>
            </w:pPr>
            <w:r w:rsidRPr="002C060F">
              <w:rPr>
                <w:rFonts w:eastAsia="Times New Roman" w:cs="Times New Roman"/>
                <w:bCs/>
                <w:sz w:val="24"/>
                <w:szCs w:val="24"/>
                <w:shd w:val="clear" w:color="auto" w:fill="FFFFFF"/>
                <w:lang w:eastAsia="zh-CN"/>
              </w:rPr>
              <w:t>ОКПД 2 код: 27.20.23.120 - Батареи аккумул</w:t>
            </w:r>
            <w:r w:rsidR="008D3089">
              <w:rPr>
                <w:rFonts w:eastAsia="Times New Roman" w:cs="Times New Roman"/>
                <w:bCs/>
                <w:sz w:val="24"/>
                <w:szCs w:val="24"/>
                <w:shd w:val="clear" w:color="auto" w:fill="FFFFFF"/>
                <w:lang w:eastAsia="zh-CN"/>
              </w:rPr>
              <w:t>яторные никель-металл-</w:t>
            </w:r>
            <w:proofErr w:type="spellStart"/>
            <w:r w:rsidR="008D3089">
              <w:rPr>
                <w:rFonts w:eastAsia="Times New Roman" w:cs="Times New Roman"/>
                <w:bCs/>
                <w:sz w:val="24"/>
                <w:szCs w:val="24"/>
                <w:shd w:val="clear" w:color="auto" w:fill="FFFFFF"/>
                <w:lang w:eastAsia="zh-CN"/>
              </w:rPr>
              <w:t>гидридные</w:t>
            </w:r>
            <w:proofErr w:type="spellEnd"/>
            <w:r w:rsidR="00316070">
              <w:rPr>
                <w:rFonts w:eastAsia="Times New Roman" w:cs="Times New Roman"/>
                <w:bCs/>
                <w:i/>
                <w:sz w:val="24"/>
                <w:szCs w:val="24"/>
                <w:shd w:val="clear" w:color="auto" w:fill="FFFFFF"/>
                <w:lang w:eastAsia="zh-CN"/>
              </w:rPr>
              <w:t xml:space="preserve"> (КТРУ не применяется)</w:t>
            </w:r>
          </w:p>
        </w:tc>
      </w:tr>
      <w:tr w:rsidR="00D2151A" w:rsidRPr="00621123" w14:paraId="4996E3F0" w14:textId="77777777" w:rsidTr="003F1D22">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686"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528"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3F1D22">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686"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1FA3CF3" w14:textId="2A2CF537" w:rsidR="0071352B" w:rsidRDefault="003F1D22" w:rsidP="00040903">
            <w:pPr>
              <w:pStyle w:val="ConsPlusNormal"/>
              <w:rPr>
                <w:bCs/>
                <w:sz w:val="24"/>
                <w:szCs w:val="24"/>
              </w:rPr>
            </w:pPr>
            <w:r w:rsidRPr="003F1D22">
              <w:rPr>
                <w:bCs/>
                <w:sz w:val="24"/>
                <w:szCs w:val="24"/>
              </w:rPr>
              <w:t>1</w:t>
            </w:r>
            <w:r w:rsidR="00040903">
              <w:rPr>
                <w:bCs/>
                <w:sz w:val="24"/>
                <w:szCs w:val="24"/>
              </w:rPr>
              <w:t xml:space="preserve">. </w:t>
            </w:r>
            <w:r w:rsidR="002C060F">
              <w:rPr>
                <w:bCs/>
                <w:sz w:val="24"/>
                <w:szCs w:val="24"/>
              </w:rPr>
              <w:t>Элемент первичный и батарея первичных элементов – 280 шт.;</w:t>
            </w:r>
          </w:p>
          <w:p w14:paraId="19C8081D" w14:textId="5F5B62C7" w:rsidR="002C060F" w:rsidRDefault="002C060F" w:rsidP="00040903">
            <w:pPr>
              <w:pStyle w:val="ConsPlusNormal"/>
              <w:rPr>
                <w:bCs/>
                <w:sz w:val="24"/>
                <w:szCs w:val="24"/>
              </w:rPr>
            </w:pPr>
            <w:r>
              <w:rPr>
                <w:bCs/>
                <w:sz w:val="24"/>
                <w:szCs w:val="24"/>
              </w:rPr>
              <w:t>2. Элемент первичный и батарея первичных элементов – 120 шт.;</w:t>
            </w:r>
          </w:p>
          <w:p w14:paraId="4FE96394" w14:textId="22CAC2D9" w:rsidR="002C060F" w:rsidRDefault="002C060F" w:rsidP="00040903">
            <w:pPr>
              <w:pStyle w:val="ConsPlusNormal"/>
              <w:rPr>
                <w:bCs/>
                <w:sz w:val="24"/>
                <w:szCs w:val="24"/>
              </w:rPr>
            </w:pPr>
            <w:r>
              <w:rPr>
                <w:bCs/>
                <w:sz w:val="24"/>
                <w:szCs w:val="24"/>
              </w:rPr>
              <w:t>3. Элемент первичный и батарея первичных элементов – 10 шт.;</w:t>
            </w:r>
          </w:p>
          <w:p w14:paraId="57A1C065" w14:textId="64E0E3AB" w:rsidR="002C060F" w:rsidRDefault="002C060F" w:rsidP="00040903">
            <w:pPr>
              <w:pStyle w:val="ConsPlusNormal"/>
              <w:rPr>
                <w:bCs/>
                <w:sz w:val="24"/>
                <w:szCs w:val="24"/>
              </w:rPr>
            </w:pPr>
            <w:r>
              <w:rPr>
                <w:bCs/>
                <w:sz w:val="24"/>
                <w:szCs w:val="24"/>
              </w:rPr>
              <w:t>4. Элемент первичный и батарея первичных элементов – 20 шт.;</w:t>
            </w:r>
          </w:p>
          <w:p w14:paraId="228AFEE6" w14:textId="25C0D589" w:rsidR="002C060F" w:rsidRPr="0071352B" w:rsidRDefault="002C060F" w:rsidP="00040903">
            <w:pPr>
              <w:pStyle w:val="ConsPlusNormal"/>
              <w:rPr>
                <w:sz w:val="24"/>
                <w:szCs w:val="24"/>
              </w:rPr>
            </w:pPr>
            <w:r>
              <w:rPr>
                <w:bCs/>
                <w:sz w:val="24"/>
                <w:szCs w:val="24"/>
              </w:rPr>
              <w:t>5. Батарея аккумуляторная никелевая – 100 шт.</w:t>
            </w:r>
          </w:p>
          <w:p w14:paraId="0FC5A052" w14:textId="77777777" w:rsidR="003F1D22" w:rsidRDefault="003F1D22" w:rsidP="00EB3984">
            <w:pPr>
              <w:pStyle w:val="ConsPlusNormal"/>
              <w:rPr>
                <w:b/>
                <w:sz w:val="24"/>
                <w:szCs w:val="24"/>
              </w:rPr>
            </w:pPr>
          </w:p>
          <w:p w14:paraId="417B5FD8" w14:textId="4506B564" w:rsidR="00FB2F99" w:rsidRPr="00621123"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 xml:space="preserve">ул. Профсоюзная, д. 65, </w:t>
            </w:r>
            <w:r w:rsidR="0071352B">
              <w:rPr>
                <w:sz w:val="24"/>
                <w:szCs w:val="24"/>
              </w:rPr>
              <w:t xml:space="preserve">стр.1, </w:t>
            </w:r>
            <w:r w:rsidR="00545C11">
              <w:rPr>
                <w:sz w:val="24"/>
                <w:szCs w:val="24"/>
              </w:rPr>
              <w:t>ИПУ РАН</w:t>
            </w:r>
          </w:p>
        </w:tc>
      </w:tr>
      <w:tr w:rsidR="00D2151A" w:rsidRPr="00621123" w14:paraId="27121B28" w14:textId="77777777" w:rsidTr="003F1D22">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686"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3F1D22">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686"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108A6DD7" w14:textId="29A498E3" w:rsidR="008D3089" w:rsidRPr="00A83B7F" w:rsidRDefault="003F1D22" w:rsidP="00EB3984">
            <w:pPr>
              <w:pStyle w:val="ConsPlusNormal"/>
              <w:jc w:val="both"/>
              <w:rPr>
                <w:sz w:val="24"/>
                <w:szCs w:val="24"/>
              </w:rPr>
            </w:pPr>
            <w:r w:rsidRPr="003F1D22">
              <w:rPr>
                <w:sz w:val="24"/>
                <w:szCs w:val="24"/>
              </w:rPr>
              <w:t xml:space="preserve">до истечения </w:t>
            </w:r>
            <w:bookmarkStart w:id="0" w:name="_Hlk199999159"/>
            <w:r w:rsidRPr="009656C4">
              <w:rPr>
                <w:b/>
                <w:bCs/>
                <w:sz w:val="24"/>
                <w:szCs w:val="24"/>
              </w:rPr>
              <w:t>1</w:t>
            </w:r>
            <w:r w:rsidR="002C060F">
              <w:rPr>
                <w:b/>
                <w:bCs/>
                <w:sz w:val="24"/>
                <w:szCs w:val="24"/>
              </w:rPr>
              <w:t>5</w:t>
            </w:r>
            <w:r w:rsidRPr="009656C4">
              <w:rPr>
                <w:b/>
                <w:bCs/>
                <w:sz w:val="24"/>
                <w:szCs w:val="24"/>
              </w:rPr>
              <w:t xml:space="preserve"> (</w:t>
            </w:r>
            <w:r w:rsidR="002C060F">
              <w:rPr>
                <w:b/>
                <w:bCs/>
                <w:sz w:val="24"/>
                <w:szCs w:val="24"/>
              </w:rPr>
              <w:t>пятнадцати</w:t>
            </w:r>
            <w:r w:rsidRPr="009656C4">
              <w:rPr>
                <w:b/>
                <w:bCs/>
                <w:sz w:val="24"/>
                <w:szCs w:val="24"/>
              </w:rPr>
              <w:t xml:space="preserve">) </w:t>
            </w:r>
            <w:r w:rsidR="001518B4">
              <w:rPr>
                <w:b/>
                <w:bCs/>
                <w:sz w:val="24"/>
                <w:szCs w:val="24"/>
              </w:rPr>
              <w:t>календарных</w:t>
            </w:r>
            <w:r w:rsidRPr="009656C4">
              <w:rPr>
                <w:b/>
                <w:bCs/>
                <w:sz w:val="24"/>
                <w:szCs w:val="24"/>
              </w:rPr>
              <w:t xml:space="preserve"> дней</w:t>
            </w:r>
            <w:bookmarkEnd w:id="0"/>
            <w:r w:rsidR="0083566F">
              <w:rPr>
                <w:sz w:val="24"/>
                <w:szCs w:val="24"/>
              </w:rPr>
              <w:br/>
            </w:r>
            <w:r w:rsidR="0083566F" w:rsidRPr="0083566F">
              <w:rPr>
                <w:sz w:val="24"/>
                <w:szCs w:val="24"/>
              </w:rPr>
              <w:t>с даты заключения Контракта.</w:t>
            </w:r>
          </w:p>
          <w:p w14:paraId="2A8A16C1" w14:textId="77777777" w:rsidR="008D3089" w:rsidRDefault="008D3089" w:rsidP="008424DA">
            <w:pPr>
              <w:pStyle w:val="ConsPlusNormal"/>
              <w:jc w:val="both"/>
              <w:rPr>
                <w:sz w:val="24"/>
                <w:szCs w:val="24"/>
              </w:rPr>
            </w:pPr>
          </w:p>
          <w:p w14:paraId="6497E6D0" w14:textId="42667F2A" w:rsidR="00D2151A" w:rsidRPr="00621123" w:rsidRDefault="00A83B7F" w:rsidP="008424DA">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8424DA">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14:paraId="02D58D72" w14:textId="77777777" w:rsidTr="008D3089">
        <w:trPr>
          <w:trHeight w:val="314"/>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686"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591F3010"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8D3089">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 xml:space="preserve">ориентировочное значение цены контракта либо формула цены и максимальное значение цены </w:t>
            </w:r>
            <w:r w:rsidRPr="0016627A">
              <w:rPr>
                <w:sz w:val="24"/>
                <w:szCs w:val="24"/>
              </w:rPr>
              <w:lastRenderedPageBreak/>
              <w:t>контракта</w:t>
            </w:r>
          </w:p>
        </w:tc>
        <w:tc>
          <w:tcPr>
            <w:tcW w:w="5528" w:type="dxa"/>
          </w:tcPr>
          <w:p w14:paraId="60D4D35D" w14:textId="007FF75D" w:rsidR="00D95EA9" w:rsidRDefault="002C060F" w:rsidP="00EB3984">
            <w:pPr>
              <w:pStyle w:val="ConsPlusNormal"/>
              <w:jc w:val="both"/>
              <w:rPr>
                <w:bCs/>
                <w:sz w:val="24"/>
                <w:szCs w:val="24"/>
              </w:rPr>
            </w:pPr>
            <w:r>
              <w:rPr>
                <w:b/>
                <w:sz w:val="24"/>
                <w:szCs w:val="24"/>
              </w:rPr>
              <w:lastRenderedPageBreak/>
              <w:t>62 749</w:t>
            </w:r>
            <w:r w:rsidR="003F1D22" w:rsidRPr="003F1D22">
              <w:rPr>
                <w:bCs/>
                <w:sz w:val="24"/>
                <w:szCs w:val="24"/>
              </w:rPr>
              <w:t xml:space="preserve"> (</w:t>
            </w:r>
            <w:r>
              <w:rPr>
                <w:bCs/>
                <w:sz w:val="24"/>
                <w:szCs w:val="24"/>
              </w:rPr>
              <w:t>Шестьдесят две тысячи семьсот сорок девять</w:t>
            </w:r>
            <w:r w:rsidR="003F1D22" w:rsidRPr="003F1D22">
              <w:rPr>
                <w:bCs/>
                <w:sz w:val="24"/>
                <w:szCs w:val="24"/>
              </w:rPr>
              <w:t xml:space="preserve">) </w:t>
            </w:r>
            <w:r w:rsidR="003F1D22" w:rsidRPr="00470BC8">
              <w:rPr>
                <w:b/>
                <w:bCs/>
                <w:sz w:val="24"/>
                <w:szCs w:val="24"/>
              </w:rPr>
              <w:t xml:space="preserve">рублей </w:t>
            </w:r>
            <w:r>
              <w:rPr>
                <w:b/>
                <w:sz w:val="24"/>
                <w:szCs w:val="24"/>
              </w:rPr>
              <w:t>90</w:t>
            </w:r>
            <w:r w:rsidR="003F1D22" w:rsidRPr="00470BC8">
              <w:rPr>
                <w:b/>
                <w:bCs/>
                <w:sz w:val="24"/>
                <w:szCs w:val="24"/>
              </w:rPr>
              <w:t xml:space="preserve"> копеек</w:t>
            </w:r>
            <w:r w:rsidR="003F1D22" w:rsidRPr="003F1D22">
              <w:rPr>
                <w:bCs/>
                <w:sz w:val="24"/>
                <w:szCs w:val="24"/>
              </w:rPr>
              <w:t xml:space="preserve">, </w:t>
            </w:r>
            <w:r w:rsidR="00040903">
              <w:rPr>
                <w:bCs/>
                <w:sz w:val="24"/>
                <w:szCs w:val="24"/>
              </w:rPr>
              <w:t>в том числе</w:t>
            </w:r>
            <w:r w:rsidR="003F1D22" w:rsidRPr="003F1D22">
              <w:rPr>
                <w:bCs/>
                <w:sz w:val="24"/>
                <w:szCs w:val="24"/>
              </w:rPr>
              <w:t xml:space="preserve"> </w:t>
            </w:r>
            <w:r w:rsidR="003F1D22">
              <w:rPr>
                <w:bCs/>
                <w:sz w:val="24"/>
                <w:szCs w:val="24"/>
              </w:rPr>
              <w:br/>
            </w:r>
            <w:r w:rsidR="003F1D22" w:rsidRPr="003F1D22">
              <w:rPr>
                <w:bCs/>
                <w:sz w:val="24"/>
                <w:szCs w:val="24"/>
              </w:rPr>
              <w:t xml:space="preserve">НДС 20% - </w:t>
            </w:r>
            <w:r>
              <w:rPr>
                <w:bCs/>
                <w:sz w:val="24"/>
                <w:szCs w:val="24"/>
              </w:rPr>
              <w:t>10 458,32</w:t>
            </w:r>
            <w:r w:rsidR="003F1D22" w:rsidRPr="003F1D22">
              <w:rPr>
                <w:bCs/>
                <w:sz w:val="24"/>
                <w:szCs w:val="24"/>
              </w:rPr>
              <w:t xml:space="preserve"> рублей.</w:t>
            </w:r>
          </w:p>
          <w:p w14:paraId="484169F3" w14:textId="77777777" w:rsidR="008D3089" w:rsidRPr="008D3089" w:rsidRDefault="008D3089" w:rsidP="00EB3984">
            <w:pPr>
              <w:pStyle w:val="ConsPlusNormal"/>
              <w:jc w:val="both"/>
              <w:rPr>
                <w:bCs/>
                <w:sz w:val="24"/>
                <w:szCs w:val="24"/>
              </w:rPr>
            </w:pPr>
          </w:p>
          <w:p w14:paraId="5FBD78F1" w14:textId="6FD872EB" w:rsidR="002E22FF" w:rsidRPr="004B7E84" w:rsidRDefault="00117E05" w:rsidP="00117E05">
            <w:pPr>
              <w:pStyle w:val="ConsPlusNormal"/>
              <w:jc w:val="both"/>
              <w:rPr>
                <w:sz w:val="24"/>
                <w:szCs w:val="24"/>
              </w:rPr>
            </w:pPr>
            <w:r w:rsidRPr="004B7E84">
              <w:rPr>
                <w:sz w:val="24"/>
                <w:szCs w:val="24"/>
              </w:rPr>
              <w:t>Начальная (максимальная) 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tc>
      </w:tr>
      <w:tr w:rsidR="00D2151A" w:rsidRPr="00621123" w14:paraId="08D25D24" w14:textId="77777777" w:rsidTr="003F1D22">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lastRenderedPageBreak/>
              <w:t>14</w:t>
            </w:r>
          </w:p>
        </w:tc>
        <w:tc>
          <w:tcPr>
            <w:tcW w:w="3686"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528"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3F1D22">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686"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3F1D22">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686"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528"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3F1D22">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686"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3F1D22">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686"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528"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3F1D22">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686"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3F1D22">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686"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3F1D22">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686"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3F1D22">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686"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15757778" w14:textId="1AD28210"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w:t>
            </w:r>
            <w:r w:rsidR="00BB58E2">
              <w:rPr>
                <w:sz w:val="24"/>
                <w:szCs w:val="24"/>
              </w:rPr>
              <w:t>е</w:t>
            </w:r>
            <w:r w:rsidR="00C8010B" w:rsidRPr="003247DA">
              <w:rPr>
                <w:sz w:val="24"/>
                <w:szCs w:val="24"/>
              </w:rPr>
              <w:t>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3F1D22">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686"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3F1D22">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686"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3F1D22">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686"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528" w:type="dxa"/>
          </w:tcPr>
          <w:p w14:paraId="68136410" w14:textId="7B94FF56" w:rsidR="00F5631B" w:rsidRPr="00DC212F" w:rsidRDefault="00117E05"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8A3F4C">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3F1D22">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686" w:type="dxa"/>
          </w:tcPr>
          <w:p w14:paraId="2527312F" w14:textId="6A9CE549" w:rsidR="00D2151A" w:rsidRPr="00BB58E2" w:rsidRDefault="00D2151A" w:rsidP="00EB3984">
            <w:pPr>
              <w:pStyle w:val="ConsPlusNormal"/>
              <w:rPr>
                <w:sz w:val="24"/>
                <w:szCs w:val="24"/>
              </w:rPr>
            </w:pPr>
            <w:r w:rsidRPr="00BB58E2">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14:paraId="0B0C9F89" w14:textId="1FBC1C06" w:rsidR="00D2151A" w:rsidRPr="00BB58E2" w:rsidRDefault="003F1D22" w:rsidP="00BB58E2">
            <w:pPr>
              <w:pStyle w:val="ConsPlusNormal"/>
              <w:jc w:val="both"/>
              <w:rPr>
                <w:i/>
                <w:iCs/>
                <w:sz w:val="24"/>
                <w:szCs w:val="24"/>
              </w:rPr>
            </w:pPr>
            <w:r w:rsidRPr="003F1D22">
              <w:rPr>
                <w:sz w:val="24"/>
                <w:szCs w:val="24"/>
              </w:rPr>
              <w:t>Не требуется</w:t>
            </w:r>
          </w:p>
        </w:tc>
      </w:tr>
      <w:tr w:rsidR="00D2151A" w:rsidRPr="00621123" w14:paraId="542D57A2" w14:textId="77777777" w:rsidTr="003F1D22">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686"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14:paraId="55CB8EFF" w14:textId="77777777" w:rsidR="00A56968" w:rsidRPr="00251A5C" w:rsidRDefault="00A56968" w:rsidP="00EB3984">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3F1D22">
        <w:trPr>
          <w:trHeight w:val="597"/>
        </w:trPr>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686"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14:paraId="0782D75F" w14:textId="269DCEF6"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3F1D22">
              <w:rPr>
                <w:sz w:val="24"/>
                <w:szCs w:val="24"/>
              </w:rPr>
              <w:t xml:space="preserve"> </w:t>
            </w:r>
            <w:r w:rsidR="000825E3" w:rsidRPr="00E46657">
              <w:rPr>
                <w:b/>
                <w:sz w:val="24"/>
                <w:szCs w:val="24"/>
              </w:rPr>
              <w:t>10</w:t>
            </w:r>
            <w:r w:rsidRPr="00E46657">
              <w:rPr>
                <w:b/>
                <w:sz w:val="24"/>
                <w:szCs w:val="24"/>
              </w:rPr>
              <w:t xml:space="preserve"> % от цены контракта</w:t>
            </w:r>
            <w:r w:rsidR="00EB3984" w:rsidRPr="00E46657">
              <w:rPr>
                <w:sz w:val="24"/>
                <w:szCs w:val="24"/>
              </w:rPr>
              <w:t>.</w:t>
            </w:r>
            <w:r w:rsidRPr="00547DBE">
              <w:rPr>
                <w:sz w:val="24"/>
                <w:szCs w:val="24"/>
              </w:rPr>
              <w:t xml:space="preserve"> НДС не облагается.</w:t>
            </w:r>
          </w:p>
          <w:p w14:paraId="6E902175" w14:textId="77777777" w:rsidR="008D3089" w:rsidRDefault="008D3089" w:rsidP="00EB3984">
            <w:pPr>
              <w:pStyle w:val="ConsPlusNormal"/>
              <w:jc w:val="both"/>
              <w:rPr>
                <w:sz w:val="24"/>
                <w:szCs w:val="24"/>
              </w:rPr>
            </w:pPr>
          </w:p>
          <w:p w14:paraId="58FCF3D3" w14:textId="7777777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2A607C58" w14:textId="77777777" w:rsidR="008D3089" w:rsidRDefault="008D3089" w:rsidP="00EB3984">
            <w:pPr>
              <w:pStyle w:val="ConsPlusNormal"/>
              <w:jc w:val="both"/>
              <w:rPr>
                <w:b/>
                <w:sz w:val="24"/>
                <w:szCs w:val="24"/>
              </w:rPr>
            </w:pPr>
          </w:p>
          <w:p w14:paraId="01C537AB" w14:textId="528EF2BE"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1033465" w14:textId="77777777" w:rsidR="008D3089" w:rsidRDefault="008D3089" w:rsidP="00EB3984">
            <w:pPr>
              <w:pStyle w:val="ConsPlusNormal"/>
              <w:jc w:val="both"/>
              <w:rPr>
                <w:i/>
                <w:sz w:val="24"/>
                <w:szCs w:val="24"/>
              </w:rPr>
            </w:pPr>
          </w:p>
          <w:p w14:paraId="62BE20B4" w14:textId="6EF678AA" w:rsidR="002C060F"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96A4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96A47">
              <w:rPr>
                <w:i/>
                <w:sz w:val="24"/>
                <w:szCs w:val="24"/>
              </w:rPr>
              <w:br/>
            </w:r>
            <w:r w:rsidRPr="00AE746D">
              <w:rPr>
                <w:i/>
                <w:sz w:val="24"/>
                <w:szCs w:val="24"/>
              </w:rPr>
              <w:t xml:space="preserve">на поставку </w:t>
            </w:r>
            <w:r w:rsidR="002C060F">
              <w:rPr>
                <w:i/>
                <w:sz w:val="24"/>
                <w:szCs w:val="24"/>
              </w:rPr>
              <w:t xml:space="preserve">элементов питания и аккумуляторов </w:t>
            </w:r>
            <w:r w:rsidR="00117E05">
              <w:rPr>
                <w:i/>
                <w:sz w:val="24"/>
                <w:szCs w:val="24"/>
              </w:rPr>
              <w:t>для нужд ИПУ РАН</w:t>
            </w:r>
          </w:p>
          <w:p w14:paraId="02FDEA93" w14:textId="77777777" w:rsidR="008D3089" w:rsidRDefault="008D3089" w:rsidP="00EB3984">
            <w:pPr>
              <w:pStyle w:val="ConsPlusNormal"/>
              <w:jc w:val="both"/>
              <w:rPr>
                <w:sz w:val="24"/>
                <w:szCs w:val="24"/>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t>Единый казначейский счет 40102810545370000003</w:t>
            </w: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Default="005C57BA" w:rsidP="00EB3984">
            <w:pPr>
              <w:pStyle w:val="ConsPlusNormal"/>
              <w:rPr>
                <w:sz w:val="24"/>
                <w:szCs w:val="24"/>
              </w:rPr>
            </w:pPr>
            <w:r w:rsidRPr="00AE746D">
              <w:rPr>
                <w:sz w:val="24"/>
                <w:szCs w:val="24"/>
              </w:rPr>
              <w:t>КБК 00000000000000000510</w:t>
            </w:r>
          </w:p>
          <w:p w14:paraId="0441AD03" w14:textId="77777777" w:rsidR="008D3089" w:rsidRPr="00AE746D" w:rsidRDefault="008D3089" w:rsidP="00EB3984">
            <w:pPr>
              <w:pStyle w:val="ConsPlusNormal"/>
              <w:rPr>
                <w:sz w:val="24"/>
                <w:szCs w:val="24"/>
              </w:rPr>
            </w:pPr>
          </w:p>
          <w:p w14:paraId="337DA651" w14:textId="0155FD9D"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w:t>
            </w:r>
            <w:r w:rsidR="00AB6AB2">
              <w:rPr>
                <w:sz w:val="24"/>
                <w:szCs w:val="24"/>
              </w:rPr>
              <w:t>__</w:t>
            </w:r>
            <w:r w:rsidRPr="00AE746D">
              <w:rPr>
                <w:sz w:val="24"/>
                <w:szCs w:val="24"/>
              </w:rPr>
              <w:t>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4882288A" w14:textId="6E875338" w:rsidR="00F357BA" w:rsidRPr="00040903"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621CC1BF" w14:textId="77777777" w:rsidR="008D3089" w:rsidRDefault="008D3089" w:rsidP="003F1D22">
            <w:pPr>
              <w:pStyle w:val="ConsPlusNormal"/>
              <w:jc w:val="both"/>
              <w:rPr>
                <w:b/>
                <w:i/>
                <w:sz w:val="24"/>
                <w:szCs w:val="24"/>
              </w:rPr>
            </w:pPr>
          </w:p>
          <w:p w14:paraId="3E91F143" w14:textId="77777777" w:rsidR="003F1D22" w:rsidRPr="003F1D22" w:rsidRDefault="003F1D22" w:rsidP="003F1D22">
            <w:pPr>
              <w:pStyle w:val="ConsPlusNormal"/>
              <w:jc w:val="both"/>
              <w:rPr>
                <w:b/>
                <w:i/>
                <w:sz w:val="24"/>
                <w:szCs w:val="24"/>
              </w:rPr>
            </w:pPr>
            <w:r w:rsidRPr="003F1D22">
              <w:rPr>
                <w:b/>
                <w:i/>
                <w:sz w:val="24"/>
                <w:szCs w:val="24"/>
              </w:rPr>
              <w:t xml:space="preserve">Обеспечение гарантийных обязательств </w:t>
            </w:r>
          </w:p>
          <w:p w14:paraId="4EEFABF2" w14:textId="18B67649" w:rsidR="00F04309" w:rsidRPr="00F357BA" w:rsidRDefault="003F1D22" w:rsidP="003F1D22">
            <w:pPr>
              <w:pStyle w:val="ConsPlusNormal"/>
              <w:jc w:val="both"/>
              <w:rPr>
                <w:b/>
                <w:i/>
                <w:sz w:val="24"/>
                <w:szCs w:val="24"/>
              </w:rPr>
            </w:pPr>
            <w:r w:rsidRPr="003F1D22">
              <w:rPr>
                <w:b/>
                <w:i/>
                <w:sz w:val="24"/>
                <w:szCs w:val="24"/>
              </w:rPr>
              <w:t>не предусмотрено</w:t>
            </w:r>
            <w:r w:rsidR="00E73C78" w:rsidRPr="00AE746D">
              <w:rPr>
                <w:sz w:val="24"/>
                <w:szCs w:val="24"/>
              </w:rPr>
              <w:t>.</w:t>
            </w:r>
          </w:p>
        </w:tc>
      </w:tr>
      <w:tr w:rsidR="00D2151A" w:rsidRPr="00621123" w14:paraId="60B73287" w14:textId="77777777" w:rsidTr="003F1D22">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686"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3F1D22">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686"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3F1D22">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686"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3F1D22">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686"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14:paraId="39A2E7EB" w14:textId="4EC59A14" w:rsidR="00D2151A" w:rsidRPr="00E46657" w:rsidRDefault="00AD26CA" w:rsidP="00DF4449">
            <w:pPr>
              <w:pStyle w:val="ConsPlusNormal"/>
              <w:rPr>
                <w:sz w:val="24"/>
                <w:szCs w:val="24"/>
              </w:rPr>
            </w:pPr>
            <w:r w:rsidRPr="00E46657">
              <w:rPr>
                <w:b/>
                <w:sz w:val="24"/>
                <w:szCs w:val="24"/>
              </w:rPr>
              <w:t>«</w:t>
            </w:r>
            <w:r w:rsidR="00E9687C">
              <w:rPr>
                <w:b/>
                <w:sz w:val="24"/>
                <w:szCs w:val="24"/>
              </w:rPr>
              <w:t>29</w:t>
            </w:r>
            <w:r w:rsidR="00E43F73" w:rsidRPr="00E46657">
              <w:rPr>
                <w:b/>
                <w:sz w:val="24"/>
                <w:szCs w:val="24"/>
              </w:rPr>
              <w:t xml:space="preserve">» </w:t>
            </w:r>
            <w:r w:rsidR="00E9687C">
              <w:rPr>
                <w:b/>
                <w:sz w:val="24"/>
                <w:szCs w:val="24"/>
              </w:rPr>
              <w:t>октября</w:t>
            </w:r>
            <w:r w:rsidR="006B6D1C" w:rsidRPr="00E46657">
              <w:rPr>
                <w:b/>
                <w:sz w:val="24"/>
                <w:szCs w:val="24"/>
              </w:rPr>
              <w:t xml:space="preserve"> </w:t>
            </w:r>
            <w:r w:rsidR="00F04309" w:rsidRPr="00E46657">
              <w:rPr>
                <w:b/>
                <w:sz w:val="24"/>
                <w:szCs w:val="24"/>
              </w:rPr>
              <w:t>202</w:t>
            </w:r>
            <w:r w:rsidR="005C57BA" w:rsidRPr="00E46657">
              <w:rPr>
                <w:b/>
                <w:sz w:val="24"/>
                <w:szCs w:val="24"/>
              </w:rPr>
              <w:t>5</w:t>
            </w:r>
            <w:r w:rsidR="00CF3B61" w:rsidRPr="00E46657">
              <w:rPr>
                <w:b/>
                <w:sz w:val="24"/>
                <w:szCs w:val="24"/>
              </w:rPr>
              <w:t xml:space="preserve"> </w:t>
            </w:r>
            <w:r w:rsidR="00E3396B" w:rsidRPr="00E46657">
              <w:rPr>
                <w:b/>
                <w:sz w:val="24"/>
                <w:szCs w:val="24"/>
              </w:rPr>
              <w:t>г.</w:t>
            </w:r>
            <w:r w:rsidR="00F04309" w:rsidRPr="00E46657">
              <w:rPr>
                <w:sz w:val="24"/>
                <w:szCs w:val="24"/>
              </w:rPr>
              <w:t xml:space="preserve"> </w:t>
            </w:r>
            <w:r w:rsidR="00036E09" w:rsidRPr="00E46657">
              <w:rPr>
                <w:sz w:val="24"/>
                <w:szCs w:val="24"/>
              </w:rPr>
              <w:t>09</w:t>
            </w:r>
            <w:r w:rsidR="00F5786D" w:rsidRPr="00E46657">
              <w:rPr>
                <w:sz w:val="24"/>
                <w:szCs w:val="24"/>
              </w:rPr>
              <w:t xml:space="preserve">:00 </w:t>
            </w:r>
            <w:r w:rsidR="00E3396B" w:rsidRPr="00E46657">
              <w:rPr>
                <w:sz w:val="24"/>
                <w:szCs w:val="24"/>
              </w:rPr>
              <w:t>(МСК)</w:t>
            </w:r>
          </w:p>
        </w:tc>
      </w:tr>
      <w:tr w:rsidR="00437235" w:rsidRPr="00621123" w14:paraId="6B3C3E60" w14:textId="77777777" w:rsidTr="003F1D22">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686"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14:paraId="062B970E" w14:textId="3B3A557D" w:rsidR="00437235" w:rsidRPr="00E46657" w:rsidRDefault="00AD26CA" w:rsidP="00EB3984">
            <w:pPr>
              <w:pStyle w:val="ConsPlusNormal"/>
              <w:rPr>
                <w:b/>
                <w:sz w:val="24"/>
                <w:szCs w:val="24"/>
              </w:rPr>
            </w:pPr>
            <w:r w:rsidRPr="00E46657">
              <w:rPr>
                <w:b/>
                <w:sz w:val="24"/>
                <w:szCs w:val="24"/>
              </w:rPr>
              <w:t>«</w:t>
            </w:r>
            <w:r w:rsidR="00E9687C">
              <w:rPr>
                <w:b/>
                <w:sz w:val="24"/>
                <w:szCs w:val="24"/>
              </w:rPr>
              <w:t>29</w:t>
            </w:r>
            <w:r w:rsidR="000638ED" w:rsidRPr="00E46657">
              <w:rPr>
                <w:b/>
                <w:sz w:val="24"/>
                <w:szCs w:val="24"/>
              </w:rPr>
              <w:t>»</w:t>
            </w:r>
            <w:r w:rsidR="00E43F73" w:rsidRPr="00E46657">
              <w:rPr>
                <w:b/>
                <w:sz w:val="24"/>
                <w:szCs w:val="24"/>
              </w:rPr>
              <w:t xml:space="preserve"> </w:t>
            </w:r>
            <w:r w:rsidR="00E9687C">
              <w:rPr>
                <w:b/>
                <w:sz w:val="24"/>
                <w:szCs w:val="24"/>
              </w:rPr>
              <w:t xml:space="preserve">октября </w:t>
            </w:r>
            <w:r w:rsidR="00CF3B61" w:rsidRPr="00E46657">
              <w:rPr>
                <w:b/>
                <w:sz w:val="24"/>
                <w:szCs w:val="24"/>
              </w:rPr>
              <w:t>202</w:t>
            </w:r>
            <w:r w:rsidR="005C57BA" w:rsidRPr="00E46657">
              <w:rPr>
                <w:b/>
                <w:sz w:val="24"/>
                <w:szCs w:val="24"/>
              </w:rPr>
              <w:t>5</w:t>
            </w:r>
            <w:r w:rsidR="00CF3B61" w:rsidRPr="00E46657">
              <w:rPr>
                <w:b/>
                <w:sz w:val="24"/>
                <w:szCs w:val="24"/>
              </w:rPr>
              <w:t xml:space="preserve"> </w:t>
            </w:r>
            <w:r w:rsidR="00437235" w:rsidRPr="00E46657">
              <w:rPr>
                <w:b/>
                <w:sz w:val="24"/>
                <w:szCs w:val="24"/>
              </w:rPr>
              <w:t>г.</w:t>
            </w:r>
          </w:p>
          <w:p w14:paraId="514EAC0F" w14:textId="77777777" w:rsidR="00E47492" w:rsidRPr="00E46657" w:rsidRDefault="00E47492" w:rsidP="00EB3984">
            <w:pPr>
              <w:pStyle w:val="ConsPlusNormal"/>
              <w:rPr>
                <w:sz w:val="24"/>
                <w:szCs w:val="24"/>
              </w:rPr>
            </w:pPr>
          </w:p>
          <w:p w14:paraId="522B8939" w14:textId="77777777" w:rsidR="00437235" w:rsidRPr="00E46657" w:rsidRDefault="00437235" w:rsidP="00EB3984">
            <w:pPr>
              <w:pStyle w:val="ConsPlusNormal"/>
              <w:rPr>
                <w:sz w:val="24"/>
                <w:szCs w:val="24"/>
              </w:rPr>
            </w:pPr>
          </w:p>
        </w:tc>
      </w:tr>
      <w:tr w:rsidR="00437235" w:rsidRPr="00621123" w14:paraId="2B153505" w14:textId="77777777" w:rsidTr="003F1D22">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686"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14:paraId="521283B4" w14:textId="2D4345F7" w:rsidR="00437235" w:rsidRPr="00E46657" w:rsidRDefault="00AD26CA" w:rsidP="00EB3984">
            <w:pPr>
              <w:pStyle w:val="ConsPlusNormal"/>
              <w:rPr>
                <w:b/>
                <w:sz w:val="24"/>
                <w:szCs w:val="24"/>
              </w:rPr>
            </w:pPr>
            <w:r w:rsidRPr="00E46657">
              <w:rPr>
                <w:b/>
                <w:sz w:val="24"/>
                <w:szCs w:val="24"/>
              </w:rPr>
              <w:t>«</w:t>
            </w:r>
            <w:r w:rsidR="00E9687C">
              <w:rPr>
                <w:b/>
                <w:sz w:val="24"/>
                <w:szCs w:val="24"/>
              </w:rPr>
              <w:t>31</w:t>
            </w:r>
            <w:r w:rsidR="00437235" w:rsidRPr="00E46657">
              <w:rPr>
                <w:b/>
                <w:sz w:val="24"/>
                <w:szCs w:val="24"/>
              </w:rPr>
              <w:t>»</w:t>
            </w:r>
            <w:r w:rsidR="00E43F73" w:rsidRPr="00E46657">
              <w:rPr>
                <w:b/>
                <w:sz w:val="24"/>
                <w:szCs w:val="24"/>
              </w:rPr>
              <w:t xml:space="preserve"> </w:t>
            </w:r>
            <w:r w:rsidR="00E9687C">
              <w:rPr>
                <w:b/>
                <w:sz w:val="24"/>
                <w:szCs w:val="24"/>
              </w:rPr>
              <w:t>октября</w:t>
            </w:r>
            <w:bookmarkStart w:id="1" w:name="_GoBack"/>
            <w:bookmarkEnd w:id="1"/>
            <w:r w:rsidR="00E46657">
              <w:rPr>
                <w:b/>
                <w:sz w:val="24"/>
                <w:szCs w:val="24"/>
              </w:rPr>
              <w:t xml:space="preserve"> </w:t>
            </w:r>
            <w:r w:rsidR="00437235" w:rsidRPr="00E46657">
              <w:rPr>
                <w:b/>
                <w:sz w:val="24"/>
                <w:szCs w:val="24"/>
              </w:rPr>
              <w:t>202</w:t>
            </w:r>
            <w:r w:rsidR="005C57BA" w:rsidRPr="00E46657">
              <w:rPr>
                <w:b/>
                <w:sz w:val="24"/>
                <w:szCs w:val="24"/>
              </w:rPr>
              <w:t>5</w:t>
            </w:r>
            <w:r w:rsidRPr="00E46657">
              <w:rPr>
                <w:b/>
                <w:sz w:val="24"/>
                <w:szCs w:val="24"/>
              </w:rPr>
              <w:t xml:space="preserve"> </w:t>
            </w:r>
            <w:r w:rsidR="00437235" w:rsidRPr="00E46657">
              <w:rPr>
                <w:b/>
                <w:sz w:val="24"/>
                <w:szCs w:val="24"/>
              </w:rPr>
              <w:t>г.</w:t>
            </w:r>
          </w:p>
          <w:p w14:paraId="2B537A1E" w14:textId="77777777" w:rsidR="00DD212D" w:rsidRPr="00E46657" w:rsidRDefault="00DD212D" w:rsidP="00EB3984">
            <w:pPr>
              <w:pStyle w:val="ConsPlusNormal"/>
              <w:rPr>
                <w:sz w:val="24"/>
                <w:szCs w:val="24"/>
              </w:rPr>
            </w:pPr>
          </w:p>
          <w:p w14:paraId="3C808FB0" w14:textId="77777777" w:rsidR="00437235" w:rsidRPr="00E46657" w:rsidRDefault="00437235" w:rsidP="00EB3984">
            <w:pPr>
              <w:pStyle w:val="ConsPlusNormal"/>
              <w:rPr>
                <w:sz w:val="24"/>
                <w:szCs w:val="24"/>
              </w:rPr>
            </w:pPr>
          </w:p>
        </w:tc>
      </w:tr>
      <w:tr w:rsidR="00024BDC" w:rsidRPr="00621123" w14:paraId="4F1E78E7" w14:textId="77777777" w:rsidTr="003F1D22">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686"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528"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Pr="00040903" w:rsidRDefault="00D2151A" w:rsidP="00EB3984">
      <w:pPr>
        <w:pStyle w:val="ConsPlusNormal"/>
        <w:ind w:firstLine="540"/>
        <w:jc w:val="both"/>
        <w:outlineLvl w:val="0"/>
        <w:rPr>
          <w:sz w:val="20"/>
        </w:rPr>
      </w:pPr>
      <w:r w:rsidRPr="00040903">
        <w:rPr>
          <w:sz w:val="20"/>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040903">
        <w:rPr>
          <w:sz w:val="20"/>
        </w:rPr>
        <w:t>:</w:t>
      </w:r>
    </w:p>
    <w:p w14:paraId="755330AD" w14:textId="77777777" w:rsidR="00923AF5" w:rsidRPr="00040903" w:rsidRDefault="00923AF5" w:rsidP="00EB3984">
      <w:pPr>
        <w:spacing w:after="0" w:line="240" w:lineRule="auto"/>
        <w:ind w:firstLine="567"/>
        <w:jc w:val="both"/>
        <w:rPr>
          <w:sz w:val="20"/>
          <w:szCs w:val="20"/>
        </w:rPr>
      </w:pPr>
      <w:r w:rsidRPr="00040903">
        <w:rPr>
          <w:sz w:val="20"/>
          <w:szCs w:val="20"/>
        </w:rPr>
        <w:t>- Приложение № 1 «Обоснование начальной (максимальной) цены контракта»;</w:t>
      </w:r>
    </w:p>
    <w:p w14:paraId="137F4214" w14:textId="77777777" w:rsidR="00923AF5" w:rsidRPr="00040903" w:rsidRDefault="00923AF5" w:rsidP="00EB3984">
      <w:pPr>
        <w:spacing w:after="0" w:line="240" w:lineRule="auto"/>
        <w:ind w:firstLine="567"/>
        <w:jc w:val="both"/>
        <w:rPr>
          <w:sz w:val="20"/>
          <w:szCs w:val="20"/>
        </w:rPr>
      </w:pPr>
      <w:r w:rsidRPr="00040903">
        <w:rPr>
          <w:sz w:val="20"/>
          <w:szCs w:val="20"/>
        </w:rPr>
        <w:t>- Приложение № 2 «Проект контракта»;</w:t>
      </w:r>
    </w:p>
    <w:p w14:paraId="51CA95F9" w14:textId="77777777" w:rsidR="008D3089" w:rsidRDefault="008D3089" w:rsidP="00EB3984">
      <w:pPr>
        <w:spacing w:after="0" w:line="240" w:lineRule="auto"/>
        <w:ind w:firstLine="567"/>
        <w:jc w:val="both"/>
        <w:rPr>
          <w:sz w:val="20"/>
          <w:szCs w:val="20"/>
        </w:rPr>
      </w:pPr>
    </w:p>
    <w:p w14:paraId="1416BC08" w14:textId="77777777" w:rsidR="00923AF5" w:rsidRPr="00040903" w:rsidRDefault="00923AF5" w:rsidP="00EB3984">
      <w:pPr>
        <w:spacing w:after="0" w:line="240" w:lineRule="auto"/>
        <w:ind w:firstLine="567"/>
        <w:jc w:val="both"/>
        <w:rPr>
          <w:sz w:val="20"/>
          <w:szCs w:val="20"/>
        </w:rPr>
      </w:pPr>
      <w:r w:rsidRPr="00040903">
        <w:rPr>
          <w:sz w:val="20"/>
          <w:szCs w:val="20"/>
        </w:rPr>
        <w:t>- Приложение № 3 «Описание объекта закупки в соответствии со статьей 33 Федерального закона» (Техническое задание)»;</w:t>
      </w:r>
    </w:p>
    <w:p w14:paraId="47382C50" w14:textId="77777777" w:rsidR="00923AF5" w:rsidRPr="00040903" w:rsidRDefault="00923AF5" w:rsidP="00EB3984">
      <w:pPr>
        <w:spacing w:after="0" w:line="240" w:lineRule="auto"/>
        <w:ind w:firstLine="567"/>
        <w:jc w:val="both"/>
        <w:rPr>
          <w:sz w:val="20"/>
          <w:szCs w:val="20"/>
        </w:rPr>
      </w:pPr>
      <w:r w:rsidRPr="00040903">
        <w:rPr>
          <w:sz w:val="20"/>
          <w:szCs w:val="20"/>
        </w:rPr>
        <w:t>-</w:t>
      </w:r>
      <w:r w:rsidR="00D95EA9" w:rsidRPr="00040903">
        <w:rPr>
          <w:sz w:val="20"/>
          <w:szCs w:val="20"/>
        </w:rPr>
        <w:t> </w:t>
      </w:r>
      <w:r w:rsidRPr="00040903">
        <w:rPr>
          <w:sz w:val="20"/>
          <w:szCs w:val="20"/>
        </w:rPr>
        <w:t xml:space="preserve">Приложение № 4 «Требования к содержанию, составу заявки на участие в закупке </w:t>
      </w:r>
      <w:r w:rsidR="00F357BA" w:rsidRPr="00040903">
        <w:rPr>
          <w:sz w:val="20"/>
          <w:szCs w:val="20"/>
        </w:rPr>
        <w:br/>
      </w:r>
      <w:r w:rsidRPr="00040903">
        <w:rPr>
          <w:sz w:val="20"/>
          <w:szCs w:val="20"/>
        </w:rPr>
        <w:t>в соответствии с Федеральным законом и инструкция по ее заполнению»;</w:t>
      </w:r>
    </w:p>
    <w:p w14:paraId="5108D5C0" w14:textId="77777777" w:rsidR="005C57BA" w:rsidRPr="00040903" w:rsidRDefault="005C57BA" w:rsidP="00EB3984">
      <w:pPr>
        <w:spacing w:after="0" w:line="240" w:lineRule="auto"/>
        <w:ind w:firstLine="567"/>
        <w:jc w:val="both"/>
        <w:rPr>
          <w:rFonts w:cs="Times New Roman"/>
          <w:sz w:val="20"/>
          <w:szCs w:val="20"/>
        </w:rPr>
      </w:pPr>
      <w:r w:rsidRPr="00040903">
        <w:rPr>
          <w:rFonts w:cs="Times New Roman"/>
          <w:sz w:val="20"/>
          <w:szCs w:val="20"/>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0B5768E4" w14:textId="77777777" w:rsidR="000328D0" w:rsidRDefault="000328D0" w:rsidP="00EB3984">
      <w:pPr>
        <w:spacing w:after="0" w:line="240" w:lineRule="auto"/>
        <w:jc w:val="both"/>
        <w:rPr>
          <w:sz w:val="24"/>
          <w:szCs w:val="24"/>
        </w:rPr>
      </w:pPr>
    </w:p>
    <w:p w14:paraId="74FC1D1B" w14:textId="0B4278CD" w:rsidR="00EB3984" w:rsidRDefault="00117E05" w:rsidP="00EB3984">
      <w:pPr>
        <w:spacing w:after="0" w:line="240" w:lineRule="auto"/>
        <w:jc w:val="both"/>
        <w:rPr>
          <w:sz w:val="24"/>
          <w:szCs w:val="24"/>
        </w:rPr>
      </w:pPr>
      <w:proofErr w:type="spellStart"/>
      <w:r>
        <w:rPr>
          <w:sz w:val="24"/>
          <w:szCs w:val="24"/>
        </w:rPr>
        <w:t>Врио</w:t>
      </w:r>
      <w:proofErr w:type="spellEnd"/>
      <w:r>
        <w:rPr>
          <w:sz w:val="24"/>
          <w:szCs w:val="24"/>
        </w:rPr>
        <w:t xml:space="preserve"> р</w:t>
      </w:r>
      <w:r w:rsidR="00F96A47">
        <w:rPr>
          <w:sz w:val="24"/>
          <w:szCs w:val="24"/>
        </w:rPr>
        <w:t>уководител</w:t>
      </w:r>
      <w:r>
        <w:rPr>
          <w:sz w:val="24"/>
          <w:szCs w:val="24"/>
        </w:rPr>
        <w:t>я</w:t>
      </w:r>
    </w:p>
    <w:p w14:paraId="5C2E8020" w14:textId="79C501B9" w:rsidR="00E46657"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CE662F">
        <w:rPr>
          <w:sz w:val="24"/>
          <w:szCs w:val="24"/>
        </w:rPr>
        <w:t xml:space="preserve">    </w:t>
      </w:r>
      <w:r w:rsidR="00040903">
        <w:rPr>
          <w:sz w:val="24"/>
          <w:szCs w:val="24"/>
        </w:rPr>
        <w:t xml:space="preserve">Е.С. </w:t>
      </w:r>
      <w:proofErr w:type="spellStart"/>
      <w:r w:rsidR="00040903">
        <w:rPr>
          <w:sz w:val="24"/>
          <w:szCs w:val="24"/>
        </w:rPr>
        <w:t>Балдина</w:t>
      </w:r>
      <w:proofErr w:type="spellEnd"/>
    </w:p>
    <w:p w14:paraId="498E2DFE" w14:textId="77777777" w:rsidR="00040903" w:rsidRDefault="00040903" w:rsidP="00EB3984">
      <w:pPr>
        <w:spacing w:after="0" w:line="240" w:lineRule="auto"/>
        <w:jc w:val="both"/>
        <w:rPr>
          <w:sz w:val="20"/>
          <w:szCs w:val="20"/>
        </w:rPr>
      </w:pPr>
    </w:p>
    <w:p w14:paraId="3CAF5ECE" w14:textId="77777777" w:rsidR="00040903" w:rsidRDefault="00040903" w:rsidP="00EB3984">
      <w:pPr>
        <w:spacing w:after="0" w:line="240" w:lineRule="auto"/>
        <w:jc w:val="both"/>
        <w:rPr>
          <w:sz w:val="20"/>
          <w:szCs w:val="20"/>
        </w:rPr>
      </w:pPr>
    </w:p>
    <w:p w14:paraId="37780422" w14:textId="77777777" w:rsidR="00040903" w:rsidRDefault="00040903" w:rsidP="00EB3984">
      <w:pPr>
        <w:spacing w:after="0" w:line="240" w:lineRule="auto"/>
        <w:jc w:val="both"/>
        <w:rPr>
          <w:sz w:val="20"/>
          <w:szCs w:val="20"/>
        </w:rPr>
      </w:pPr>
    </w:p>
    <w:p w14:paraId="763061F4" w14:textId="77777777" w:rsidR="002C060F" w:rsidRDefault="002C060F" w:rsidP="00EB3984">
      <w:pPr>
        <w:spacing w:after="0" w:line="240" w:lineRule="auto"/>
        <w:jc w:val="both"/>
        <w:rPr>
          <w:sz w:val="20"/>
          <w:szCs w:val="20"/>
        </w:rPr>
      </w:pPr>
    </w:p>
    <w:p w14:paraId="392AB771" w14:textId="77777777" w:rsidR="002C060F" w:rsidRDefault="002C060F" w:rsidP="00EB3984">
      <w:pPr>
        <w:spacing w:after="0" w:line="240" w:lineRule="auto"/>
        <w:jc w:val="both"/>
        <w:rPr>
          <w:sz w:val="20"/>
          <w:szCs w:val="20"/>
        </w:rPr>
      </w:pPr>
    </w:p>
    <w:p w14:paraId="36CC2FCF" w14:textId="77777777" w:rsidR="002C060F" w:rsidRDefault="002C060F" w:rsidP="00EB3984">
      <w:pPr>
        <w:spacing w:after="0" w:line="240" w:lineRule="auto"/>
        <w:jc w:val="both"/>
        <w:rPr>
          <w:sz w:val="20"/>
          <w:szCs w:val="20"/>
        </w:rPr>
      </w:pPr>
    </w:p>
    <w:p w14:paraId="5252F629" w14:textId="77777777" w:rsidR="002C060F" w:rsidRDefault="002C060F" w:rsidP="00EB3984">
      <w:pPr>
        <w:spacing w:after="0" w:line="240" w:lineRule="auto"/>
        <w:jc w:val="both"/>
        <w:rPr>
          <w:sz w:val="20"/>
          <w:szCs w:val="20"/>
        </w:rPr>
      </w:pPr>
    </w:p>
    <w:p w14:paraId="53BA5431" w14:textId="77777777" w:rsidR="002C060F" w:rsidRDefault="002C060F" w:rsidP="00EB3984">
      <w:pPr>
        <w:spacing w:after="0" w:line="240" w:lineRule="auto"/>
        <w:jc w:val="both"/>
        <w:rPr>
          <w:sz w:val="20"/>
          <w:szCs w:val="20"/>
        </w:rPr>
      </w:pPr>
    </w:p>
    <w:p w14:paraId="2E3CB8B7" w14:textId="77777777" w:rsidR="002C060F" w:rsidRDefault="002C060F" w:rsidP="00EB3984">
      <w:pPr>
        <w:spacing w:after="0" w:line="240" w:lineRule="auto"/>
        <w:jc w:val="both"/>
        <w:rPr>
          <w:sz w:val="20"/>
          <w:szCs w:val="20"/>
        </w:rPr>
      </w:pPr>
    </w:p>
    <w:p w14:paraId="6A8700F2" w14:textId="77777777" w:rsidR="002C060F" w:rsidRDefault="002C060F" w:rsidP="00EB3984">
      <w:pPr>
        <w:spacing w:after="0" w:line="240" w:lineRule="auto"/>
        <w:jc w:val="both"/>
        <w:rPr>
          <w:sz w:val="20"/>
          <w:szCs w:val="20"/>
        </w:rPr>
      </w:pPr>
    </w:p>
    <w:p w14:paraId="583C3428" w14:textId="77777777" w:rsidR="002C060F" w:rsidRDefault="002C060F" w:rsidP="00EB3984">
      <w:pPr>
        <w:spacing w:after="0" w:line="240" w:lineRule="auto"/>
        <w:jc w:val="both"/>
        <w:rPr>
          <w:sz w:val="20"/>
          <w:szCs w:val="20"/>
        </w:rPr>
      </w:pPr>
    </w:p>
    <w:p w14:paraId="18A9C01F" w14:textId="77777777" w:rsidR="002C060F" w:rsidRDefault="002C060F" w:rsidP="00EB3984">
      <w:pPr>
        <w:spacing w:after="0" w:line="240" w:lineRule="auto"/>
        <w:jc w:val="both"/>
        <w:rPr>
          <w:sz w:val="20"/>
          <w:szCs w:val="20"/>
        </w:rPr>
      </w:pPr>
    </w:p>
    <w:p w14:paraId="433C13B8" w14:textId="77777777" w:rsidR="002C060F" w:rsidRDefault="002C060F" w:rsidP="00EB3984">
      <w:pPr>
        <w:spacing w:after="0" w:line="240" w:lineRule="auto"/>
        <w:jc w:val="both"/>
        <w:rPr>
          <w:sz w:val="20"/>
          <w:szCs w:val="20"/>
        </w:rPr>
      </w:pPr>
    </w:p>
    <w:p w14:paraId="72CD44FE" w14:textId="77777777" w:rsidR="002C060F" w:rsidRDefault="002C060F" w:rsidP="00EB3984">
      <w:pPr>
        <w:spacing w:after="0" w:line="240" w:lineRule="auto"/>
        <w:jc w:val="both"/>
        <w:rPr>
          <w:sz w:val="20"/>
          <w:szCs w:val="20"/>
        </w:rPr>
      </w:pPr>
    </w:p>
    <w:p w14:paraId="47DCCB98" w14:textId="77777777" w:rsidR="002C060F" w:rsidRDefault="002C060F" w:rsidP="00EB3984">
      <w:pPr>
        <w:spacing w:after="0" w:line="240" w:lineRule="auto"/>
        <w:jc w:val="both"/>
        <w:rPr>
          <w:sz w:val="20"/>
          <w:szCs w:val="20"/>
        </w:rPr>
      </w:pPr>
    </w:p>
    <w:p w14:paraId="7C7B61DA" w14:textId="77777777" w:rsidR="002C060F" w:rsidRDefault="002C060F" w:rsidP="00EB3984">
      <w:pPr>
        <w:spacing w:after="0" w:line="240" w:lineRule="auto"/>
        <w:jc w:val="both"/>
        <w:rPr>
          <w:sz w:val="20"/>
          <w:szCs w:val="20"/>
        </w:rPr>
      </w:pPr>
    </w:p>
    <w:p w14:paraId="2465EE05" w14:textId="77777777" w:rsidR="002C060F" w:rsidRDefault="002C060F" w:rsidP="00EB3984">
      <w:pPr>
        <w:spacing w:after="0" w:line="240" w:lineRule="auto"/>
        <w:jc w:val="both"/>
        <w:rPr>
          <w:sz w:val="20"/>
          <w:szCs w:val="20"/>
        </w:rPr>
      </w:pPr>
    </w:p>
    <w:p w14:paraId="7568F92D" w14:textId="77777777" w:rsidR="002C060F" w:rsidRDefault="002C060F" w:rsidP="00EB3984">
      <w:pPr>
        <w:spacing w:after="0" w:line="240" w:lineRule="auto"/>
        <w:jc w:val="both"/>
        <w:rPr>
          <w:sz w:val="20"/>
          <w:szCs w:val="20"/>
        </w:rPr>
      </w:pPr>
    </w:p>
    <w:p w14:paraId="572C1880" w14:textId="77777777" w:rsidR="002C060F" w:rsidRDefault="002C060F" w:rsidP="00EB3984">
      <w:pPr>
        <w:spacing w:after="0" w:line="240" w:lineRule="auto"/>
        <w:jc w:val="both"/>
        <w:rPr>
          <w:sz w:val="20"/>
          <w:szCs w:val="20"/>
        </w:rPr>
      </w:pPr>
    </w:p>
    <w:p w14:paraId="51B4C8BB" w14:textId="77777777" w:rsidR="002C060F" w:rsidRDefault="002C060F" w:rsidP="00EB3984">
      <w:pPr>
        <w:spacing w:after="0" w:line="240" w:lineRule="auto"/>
        <w:jc w:val="both"/>
        <w:rPr>
          <w:sz w:val="20"/>
          <w:szCs w:val="20"/>
        </w:rPr>
      </w:pPr>
    </w:p>
    <w:p w14:paraId="1F858CCC" w14:textId="77777777" w:rsidR="002C060F" w:rsidRDefault="002C060F" w:rsidP="00EB3984">
      <w:pPr>
        <w:spacing w:after="0" w:line="240" w:lineRule="auto"/>
        <w:jc w:val="both"/>
        <w:rPr>
          <w:sz w:val="20"/>
          <w:szCs w:val="20"/>
        </w:rPr>
      </w:pPr>
    </w:p>
    <w:p w14:paraId="61771FEF" w14:textId="77777777" w:rsidR="002C060F" w:rsidRDefault="002C060F" w:rsidP="00EB3984">
      <w:pPr>
        <w:spacing w:after="0" w:line="240" w:lineRule="auto"/>
        <w:jc w:val="both"/>
        <w:rPr>
          <w:sz w:val="20"/>
          <w:szCs w:val="20"/>
        </w:rPr>
      </w:pPr>
    </w:p>
    <w:p w14:paraId="32110C03" w14:textId="77777777" w:rsidR="002C060F" w:rsidRDefault="002C060F" w:rsidP="00EB3984">
      <w:pPr>
        <w:spacing w:after="0" w:line="240" w:lineRule="auto"/>
        <w:jc w:val="both"/>
        <w:rPr>
          <w:sz w:val="20"/>
          <w:szCs w:val="20"/>
        </w:rPr>
      </w:pPr>
    </w:p>
    <w:p w14:paraId="5306900D" w14:textId="77777777" w:rsidR="002C060F" w:rsidRDefault="002C060F" w:rsidP="00EB3984">
      <w:pPr>
        <w:spacing w:after="0" w:line="240" w:lineRule="auto"/>
        <w:jc w:val="both"/>
        <w:rPr>
          <w:sz w:val="20"/>
          <w:szCs w:val="20"/>
        </w:rPr>
      </w:pPr>
    </w:p>
    <w:p w14:paraId="3DD12F12" w14:textId="77777777" w:rsidR="002C060F" w:rsidRDefault="002C060F" w:rsidP="00EB3984">
      <w:pPr>
        <w:spacing w:after="0" w:line="240" w:lineRule="auto"/>
        <w:jc w:val="both"/>
        <w:rPr>
          <w:sz w:val="20"/>
          <w:szCs w:val="20"/>
        </w:rPr>
      </w:pPr>
    </w:p>
    <w:p w14:paraId="1D07920B" w14:textId="77777777" w:rsidR="002C060F" w:rsidRDefault="002C060F" w:rsidP="00EB3984">
      <w:pPr>
        <w:spacing w:after="0" w:line="240" w:lineRule="auto"/>
        <w:jc w:val="both"/>
        <w:rPr>
          <w:sz w:val="20"/>
          <w:szCs w:val="20"/>
        </w:rPr>
      </w:pPr>
    </w:p>
    <w:p w14:paraId="467A74EE" w14:textId="77777777" w:rsidR="002C060F" w:rsidRDefault="002C060F" w:rsidP="00EB3984">
      <w:pPr>
        <w:spacing w:after="0" w:line="240" w:lineRule="auto"/>
        <w:jc w:val="both"/>
        <w:rPr>
          <w:sz w:val="20"/>
          <w:szCs w:val="20"/>
        </w:rPr>
      </w:pPr>
    </w:p>
    <w:p w14:paraId="62E4AC7E" w14:textId="77777777" w:rsidR="002C060F" w:rsidRDefault="002C060F" w:rsidP="00EB3984">
      <w:pPr>
        <w:spacing w:after="0" w:line="240" w:lineRule="auto"/>
        <w:jc w:val="both"/>
        <w:rPr>
          <w:sz w:val="20"/>
          <w:szCs w:val="20"/>
        </w:rPr>
      </w:pPr>
    </w:p>
    <w:p w14:paraId="79BA5C66" w14:textId="77777777" w:rsidR="002C060F" w:rsidRDefault="002C060F" w:rsidP="00EB3984">
      <w:pPr>
        <w:spacing w:after="0" w:line="240" w:lineRule="auto"/>
        <w:jc w:val="both"/>
        <w:rPr>
          <w:sz w:val="20"/>
          <w:szCs w:val="20"/>
        </w:rPr>
      </w:pPr>
    </w:p>
    <w:p w14:paraId="7D77B434" w14:textId="77777777" w:rsidR="002C060F" w:rsidRDefault="002C060F" w:rsidP="00EB3984">
      <w:pPr>
        <w:spacing w:after="0" w:line="240" w:lineRule="auto"/>
        <w:jc w:val="both"/>
        <w:rPr>
          <w:sz w:val="20"/>
          <w:szCs w:val="20"/>
        </w:rPr>
      </w:pPr>
    </w:p>
    <w:p w14:paraId="74493888" w14:textId="77777777" w:rsidR="002C060F" w:rsidRDefault="002C060F" w:rsidP="00EB3984">
      <w:pPr>
        <w:spacing w:after="0" w:line="240" w:lineRule="auto"/>
        <w:jc w:val="both"/>
        <w:rPr>
          <w:sz w:val="20"/>
          <w:szCs w:val="20"/>
        </w:rPr>
      </w:pPr>
    </w:p>
    <w:p w14:paraId="380AAD2C" w14:textId="77777777" w:rsidR="002C060F" w:rsidRDefault="002C060F" w:rsidP="00EB3984">
      <w:pPr>
        <w:spacing w:after="0" w:line="240" w:lineRule="auto"/>
        <w:jc w:val="both"/>
        <w:rPr>
          <w:sz w:val="20"/>
          <w:szCs w:val="20"/>
        </w:rPr>
      </w:pPr>
    </w:p>
    <w:p w14:paraId="0CA23CE4" w14:textId="77777777" w:rsidR="002C060F" w:rsidRDefault="002C060F" w:rsidP="00EB3984">
      <w:pPr>
        <w:spacing w:after="0" w:line="240" w:lineRule="auto"/>
        <w:jc w:val="both"/>
        <w:rPr>
          <w:sz w:val="20"/>
          <w:szCs w:val="20"/>
        </w:rPr>
      </w:pPr>
    </w:p>
    <w:p w14:paraId="4706AA61" w14:textId="77777777" w:rsidR="002C060F" w:rsidRDefault="002C060F" w:rsidP="00EB3984">
      <w:pPr>
        <w:spacing w:after="0" w:line="240" w:lineRule="auto"/>
        <w:jc w:val="both"/>
        <w:rPr>
          <w:sz w:val="20"/>
          <w:szCs w:val="20"/>
        </w:rPr>
      </w:pPr>
    </w:p>
    <w:p w14:paraId="65C323E0" w14:textId="77777777" w:rsidR="002C060F" w:rsidRDefault="002C060F" w:rsidP="00EB3984">
      <w:pPr>
        <w:spacing w:after="0" w:line="240" w:lineRule="auto"/>
        <w:jc w:val="both"/>
        <w:rPr>
          <w:sz w:val="20"/>
          <w:szCs w:val="20"/>
        </w:rPr>
      </w:pPr>
    </w:p>
    <w:p w14:paraId="0A444403" w14:textId="77777777" w:rsidR="002C060F" w:rsidRDefault="002C060F" w:rsidP="00EB3984">
      <w:pPr>
        <w:spacing w:after="0" w:line="240" w:lineRule="auto"/>
        <w:jc w:val="both"/>
        <w:rPr>
          <w:sz w:val="20"/>
          <w:szCs w:val="20"/>
        </w:rPr>
      </w:pPr>
    </w:p>
    <w:p w14:paraId="77F1CF53" w14:textId="77777777" w:rsidR="002C060F" w:rsidRDefault="002C060F" w:rsidP="00EB3984">
      <w:pPr>
        <w:spacing w:after="0" w:line="240" w:lineRule="auto"/>
        <w:jc w:val="both"/>
        <w:rPr>
          <w:sz w:val="20"/>
          <w:szCs w:val="20"/>
        </w:rPr>
      </w:pPr>
    </w:p>
    <w:p w14:paraId="12AB91C0" w14:textId="77777777" w:rsidR="002C060F" w:rsidRDefault="002C060F" w:rsidP="00EB3984">
      <w:pPr>
        <w:spacing w:after="0" w:line="240" w:lineRule="auto"/>
        <w:jc w:val="both"/>
        <w:rPr>
          <w:sz w:val="20"/>
          <w:szCs w:val="20"/>
        </w:rPr>
      </w:pPr>
    </w:p>
    <w:p w14:paraId="5B032A1F" w14:textId="77777777" w:rsidR="002C060F" w:rsidRDefault="002C060F" w:rsidP="00EB3984">
      <w:pPr>
        <w:spacing w:after="0" w:line="240" w:lineRule="auto"/>
        <w:jc w:val="both"/>
        <w:rPr>
          <w:sz w:val="20"/>
          <w:szCs w:val="20"/>
        </w:rPr>
      </w:pPr>
    </w:p>
    <w:p w14:paraId="2373CA05" w14:textId="77777777" w:rsidR="002C060F" w:rsidRDefault="002C060F" w:rsidP="00EB3984">
      <w:pPr>
        <w:spacing w:after="0" w:line="240" w:lineRule="auto"/>
        <w:jc w:val="both"/>
        <w:rPr>
          <w:sz w:val="20"/>
          <w:szCs w:val="20"/>
        </w:rPr>
      </w:pPr>
    </w:p>
    <w:p w14:paraId="2C19E4BB" w14:textId="77777777" w:rsidR="002C060F" w:rsidRDefault="002C060F" w:rsidP="00EB3984">
      <w:pPr>
        <w:spacing w:after="0" w:line="240" w:lineRule="auto"/>
        <w:jc w:val="both"/>
        <w:rPr>
          <w:sz w:val="20"/>
          <w:szCs w:val="20"/>
        </w:rPr>
      </w:pPr>
    </w:p>
    <w:p w14:paraId="78689546" w14:textId="77777777" w:rsidR="002C060F" w:rsidRDefault="002C060F" w:rsidP="00EB3984">
      <w:pPr>
        <w:spacing w:after="0" w:line="240" w:lineRule="auto"/>
        <w:jc w:val="both"/>
        <w:rPr>
          <w:sz w:val="20"/>
          <w:szCs w:val="20"/>
        </w:rPr>
      </w:pPr>
    </w:p>
    <w:p w14:paraId="5F33993C" w14:textId="77777777" w:rsidR="002C060F" w:rsidRDefault="002C060F" w:rsidP="00EB3984">
      <w:pPr>
        <w:spacing w:after="0" w:line="240" w:lineRule="auto"/>
        <w:jc w:val="both"/>
        <w:rPr>
          <w:sz w:val="20"/>
          <w:szCs w:val="20"/>
        </w:rPr>
      </w:pPr>
    </w:p>
    <w:p w14:paraId="598A87E9" w14:textId="77777777" w:rsidR="002C060F" w:rsidRDefault="002C060F" w:rsidP="00EB3984">
      <w:pPr>
        <w:spacing w:after="0" w:line="240" w:lineRule="auto"/>
        <w:jc w:val="both"/>
        <w:rPr>
          <w:sz w:val="20"/>
          <w:szCs w:val="20"/>
        </w:rPr>
      </w:pPr>
    </w:p>
    <w:p w14:paraId="328CCBD0" w14:textId="77777777" w:rsidR="002C060F" w:rsidRDefault="002C060F" w:rsidP="00EB3984">
      <w:pPr>
        <w:spacing w:after="0" w:line="240" w:lineRule="auto"/>
        <w:jc w:val="both"/>
        <w:rPr>
          <w:sz w:val="20"/>
          <w:szCs w:val="20"/>
        </w:rPr>
      </w:pPr>
    </w:p>
    <w:p w14:paraId="5E73C00E" w14:textId="77777777" w:rsidR="002C060F" w:rsidRDefault="002C060F" w:rsidP="00EB3984">
      <w:pPr>
        <w:spacing w:after="0" w:line="240" w:lineRule="auto"/>
        <w:jc w:val="both"/>
        <w:rPr>
          <w:sz w:val="20"/>
          <w:szCs w:val="20"/>
        </w:rPr>
      </w:pPr>
    </w:p>
    <w:p w14:paraId="199BBC98" w14:textId="77777777" w:rsidR="002C060F" w:rsidRDefault="002C060F" w:rsidP="00EB3984">
      <w:pPr>
        <w:spacing w:after="0" w:line="240" w:lineRule="auto"/>
        <w:jc w:val="both"/>
        <w:rPr>
          <w:sz w:val="20"/>
          <w:szCs w:val="20"/>
        </w:rPr>
      </w:pPr>
    </w:p>
    <w:p w14:paraId="069ECF17" w14:textId="77777777" w:rsidR="002C060F" w:rsidRDefault="002C060F" w:rsidP="00EB3984">
      <w:pPr>
        <w:spacing w:after="0" w:line="240" w:lineRule="auto"/>
        <w:jc w:val="both"/>
        <w:rPr>
          <w:sz w:val="20"/>
          <w:szCs w:val="20"/>
        </w:rPr>
      </w:pPr>
    </w:p>
    <w:p w14:paraId="157B5DDB" w14:textId="77777777" w:rsidR="002C060F" w:rsidRDefault="002C060F" w:rsidP="00EB3984">
      <w:pPr>
        <w:spacing w:after="0" w:line="240" w:lineRule="auto"/>
        <w:jc w:val="both"/>
        <w:rPr>
          <w:sz w:val="20"/>
          <w:szCs w:val="20"/>
        </w:rPr>
      </w:pPr>
    </w:p>
    <w:p w14:paraId="38CC4C63" w14:textId="77777777" w:rsidR="002C060F" w:rsidRDefault="002C060F" w:rsidP="00EB3984">
      <w:pPr>
        <w:spacing w:after="0" w:line="240" w:lineRule="auto"/>
        <w:jc w:val="both"/>
        <w:rPr>
          <w:sz w:val="20"/>
          <w:szCs w:val="20"/>
        </w:rPr>
      </w:pPr>
    </w:p>
    <w:p w14:paraId="109B43CA" w14:textId="77777777" w:rsidR="002C060F" w:rsidRDefault="002C060F" w:rsidP="00EB3984">
      <w:pPr>
        <w:spacing w:after="0" w:line="240" w:lineRule="auto"/>
        <w:jc w:val="both"/>
        <w:rPr>
          <w:sz w:val="20"/>
          <w:szCs w:val="20"/>
        </w:rPr>
      </w:pPr>
    </w:p>
    <w:p w14:paraId="2F845D59" w14:textId="77777777" w:rsidR="002C060F" w:rsidRDefault="002C060F" w:rsidP="00EB3984">
      <w:pPr>
        <w:spacing w:after="0" w:line="240" w:lineRule="auto"/>
        <w:jc w:val="both"/>
        <w:rPr>
          <w:sz w:val="20"/>
          <w:szCs w:val="20"/>
        </w:rPr>
      </w:pPr>
    </w:p>
    <w:p w14:paraId="2C25B68C" w14:textId="5F37933C"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31E6FC1A" w:rsidR="00923AF5" w:rsidRPr="00F04309" w:rsidRDefault="00E46657" w:rsidP="00EB3984">
      <w:pPr>
        <w:spacing w:after="0" w:line="240" w:lineRule="auto"/>
        <w:jc w:val="both"/>
        <w:rPr>
          <w:sz w:val="20"/>
          <w:szCs w:val="20"/>
        </w:rPr>
      </w:pPr>
      <w:r>
        <w:rPr>
          <w:sz w:val="20"/>
          <w:szCs w:val="20"/>
        </w:rPr>
        <w:t>Е.А. Аванесова</w:t>
      </w:r>
    </w:p>
    <w:p w14:paraId="6DA089B8" w14:textId="1735F382"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E46657">
        <w:rPr>
          <w:sz w:val="20"/>
          <w:szCs w:val="20"/>
        </w:rPr>
        <w:t>06</w:t>
      </w:r>
    </w:p>
    <w:sectPr w:rsidR="00E43F73" w:rsidRPr="00F04309" w:rsidSect="000328D0">
      <w:footerReference w:type="default" r:id="rId27"/>
      <w:pgSz w:w="11906" w:h="16838"/>
      <w:pgMar w:top="624" w:right="851" w:bottom="624" w:left="1134" w:header="454"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8D21" w14:textId="77777777" w:rsidR="00920273" w:rsidRDefault="00920273" w:rsidP="00BF1C72">
      <w:pPr>
        <w:spacing w:after="0" w:line="240" w:lineRule="auto"/>
      </w:pPr>
      <w:r>
        <w:separator/>
      </w:r>
    </w:p>
  </w:endnote>
  <w:endnote w:type="continuationSeparator" w:id="0">
    <w:p w14:paraId="4F44CB5A" w14:textId="77777777" w:rsidR="00920273" w:rsidRDefault="00920273"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E9687C">
          <w:rPr>
            <w:rFonts w:ascii="Arial" w:hAnsi="Arial" w:cs="Arial"/>
            <w:noProof/>
            <w:sz w:val="20"/>
            <w:szCs w:val="20"/>
          </w:rPr>
          <w:t>7</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C29C7" w14:textId="77777777" w:rsidR="00920273" w:rsidRDefault="00920273" w:rsidP="00BF1C72">
      <w:pPr>
        <w:spacing w:after="0" w:line="240" w:lineRule="auto"/>
      </w:pPr>
      <w:r>
        <w:separator/>
      </w:r>
    </w:p>
  </w:footnote>
  <w:footnote w:type="continuationSeparator" w:id="0">
    <w:p w14:paraId="23364B75" w14:textId="77777777" w:rsidR="00920273" w:rsidRDefault="00920273"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28D0"/>
    <w:rsid w:val="000334D1"/>
    <w:rsid w:val="00034A28"/>
    <w:rsid w:val="00036A09"/>
    <w:rsid w:val="00036E09"/>
    <w:rsid w:val="00040903"/>
    <w:rsid w:val="00041901"/>
    <w:rsid w:val="000451EF"/>
    <w:rsid w:val="00054BD2"/>
    <w:rsid w:val="00061730"/>
    <w:rsid w:val="000638ED"/>
    <w:rsid w:val="000825E3"/>
    <w:rsid w:val="000954C3"/>
    <w:rsid w:val="000A6DAD"/>
    <w:rsid w:val="000B0541"/>
    <w:rsid w:val="000B663B"/>
    <w:rsid w:val="000D7EA3"/>
    <w:rsid w:val="000E39DF"/>
    <w:rsid w:val="000F6077"/>
    <w:rsid w:val="0010152C"/>
    <w:rsid w:val="001054CE"/>
    <w:rsid w:val="00114560"/>
    <w:rsid w:val="00116E7E"/>
    <w:rsid w:val="00117E05"/>
    <w:rsid w:val="00121ED9"/>
    <w:rsid w:val="00127A8C"/>
    <w:rsid w:val="00130A75"/>
    <w:rsid w:val="0014230D"/>
    <w:rsid w:val="00147433"/>
    <w:rsid w:val="001511A4"/>
    <w:rsid w:val="001518B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060F"/>
    <w:rsid w:val="002C2359"/>
    <w:rsid w:val="002C491F"/>
    <w:rsid w:val="002D0944"/>
    <w:rsid w:val="002D0D2A"/>
    <w:rsid w:val="002D621D"/>
    <w:rsid w:val="002E22FF"/>
    <w:rsid w:val="002E5258"/>
    <w:rsid w:val="002F5455"/>
    <w:rsid w:val="00316070"/>
    <w:rsid w:val="00317031"/>
    <w:rsid w:val="003247DA"/>
    <w:rsid w:val="0034192D"/>
    <w:rsid w:val="00342F3E"/>
    <w:rsid w:val="003647E4"/>
    <w:rsid w:val="00370D0B"/>
    <w:rsid w:val="00372385"/>
    <w:rsid w:val="0037505A"/>
    <w:rsid w:val="00386A47"/>
    <w:rsid w:val="00390005"/>
    <w:rsid w:val="003B04AE"/>
    <w:rsid w:val="003B4304"/>
    <w:rsid w:val="003B60C1"/>
    <w:rsid w:val="003C1287"/>
    <w:rsid w:val="003D22F6"/>
    <w:rsid w:val="003D7DDC"/>
    <w:rsid w:val="003E0974"/>
    <w:rsid w:val="003E0CDE"/>
    <w:rsid w:val="003E56AD"/>
    <w:rsid w:val="003E5F21"/>
    <w:rsid w:val="003E6013"/>
    <w:rsid w:val="003F1D22"/>
    <w:rsid w:val="00400454"/>
    <w:rsid w:val="00403222"/>
    <w:rsid w:val="00403AA9"/>
    <w:rsid w:val="004115C4"/>
    <w:rsid w:val="00413292"/>
    <w:rsid w:val="004246CD"/>
    <w:rsid w:val="004271F1"/>
    <w:rsid w:val="004301BC"/>
    <w:rsid w:val="00437235"/>
    <w:rsid w:val="00463FAB"/>
    <w:rsid w:val="00464276"/>
    <w:rsid w:val="004659E8"/>
    <w:rsid w:val="00470BC8"/>
    <w:rsid w:val="00484C1F"/>
    <w:rsid w:val="00494A71"/>
    <w:rsid w:val="004A450E"/>
    <w:rsid w:val="004A4828"/>
    <w:rsid w:val="004A48A2"/>
    <w:rsid w:val="004A7D5A"/>
    <w:rsid w:val="004B7E84"/>
    <w:rsid w:val="004C56D3"/>
    <w:rsid w:val="004E161A"/>
    <w:rsid w:val="00503DA5"/>
    <w:rsid w:val="00507EB1"/>
    <w:rsid w:val="005140B8"/>
    <w:rsid w:val="00523EE3"/>
    <w:rsid w:val="00531523"/>
    <w:rsid w:val="005333E6"/>
    <w:rsid w:val="00544187"/>
    <w:rsid w:val="00545C11"/>
    <w:rsid w:val="0055743F"/>
    <w:rsid w:val="00577AAE"/>
    <w:rsid w:val="00592880"/>
    <w:rsid w:val="005B785E"/>
    <w:rsid w:val="005C57BA"/>
    <w:rsid w:val="005C6956"/>
    <w:rsid w:val="005D01B2"/>
    <w:rsid w:val="005E2022"/>
    <w:rsid w:val="005E753E"/>
    <w:rsid w:val="005F1EB1"/>
    <w:rsid w:val="005F2D7D"/>
    <w:rsid w:val="005F3B05"/>
    <w:rsid w:val="005F5534"/>
    <w:rsid w:val="005F71E8"/>
    <w:rsid w:val="0060569E"/>
    <w:rsid w:val="00610890"/>
    <w:rsid w:val="0061243E"/>
    <w:rsid w:val="00621123"/>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352B"/>
    <w:rsid w:val="007178DE"/>
    <w:rsid w:val="0073565B"/>
    <w:rsid w:val="00753E9C"/>
    <w:rsid w:val="00756ADB"/>
    <w:rsid w:val="00767CD8"/>
    <w:rsid w:val="00792C53"/>
    <w:rsid w:val="00797D49"/>
    <w:rsid w:val="007B5C02"/>
    <w:rsid w:val="007B65D7"/>
    <w:rsid w:val="007E0A2E"/>
    <w:rsid w:val="007E2F95"/>
    <w:rsid w:val="007E77B1"/>
    <w:rsid w:val="007F31B4"/>
    <w:rsid w:val="00801D30"/>
    <w:rsid w:val="00802ECD"/>
    <w:rsid w:val="008040FD"/>
    <w:rsid w:val="0080459C"/>
    <w:rsid w:val="008224FC"/>
    <w:rsid w:val="00824ABC"/>
    <w:rsid w:val="00826FB9"/>
    <w:rsid w:val="0083566F"/>
    <w:rsid w:val="00840976"/>
    <w:rsid w:val="008424DA"/>
    <w:rsid w:val="00851DC8"/>
    <w:rsid w:val="00861D87"/>
    <w:rsid w:val="008666BC"/>
    <w:rsid w:val="00877BCE"/>
    <w:rsid w:val="00890237"/>
    <w:rsid w:val="008A273B"/>
    <w:rsid w:val="008A3F4C"/>
    <w:rsid w:val="008B63BC"/>
    <w:rsid w:val="008C51F3"/>
    <w:rsid w:val="008C67BE"/>
    <w:rsid w:val="008D3089"/>
    <w:rsid w:val="008D43B7"/>
    <w:rsid w:val="008F4F3A"/>
    <w:rsid w:val="00903AAB"/>
    <w:rsid w:val="00912836"/>
    <w:rsid w:val="00912A0C"/>
    <w:rsid w:val="00914FA2"/>
    <w:rsid w:val="00920273"/>
    <w:rsid w:val="00923AF5"/>
    <w:rsid w:val="00924326"/>
    <w:rsid w:val="00927E30"/>
    <w:rsid w:val="009370FB"/>
    <w:rsid w:val="009452F7"/>
    <w:rsid w:val="00957391"/>
    <w:rsid w:val="009656C4"/>
    <w:rsid w:val="00965A81"/>
    <w:rsid w:val="009768A9"/>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B6AB2"/>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B58E2"/>
    <w:rsid w:val="00BC1FE1"/>
    <w:rsid w:val="00BD6036"/>
    <w:rsid w:val="00BD63EC"/>
    <w:rsid w:val="00BE1B79"/>
    <w:rsid w:val="00BF1C72"/>
    <w:rsid w:val="00C02C28"/>
    <w:rsid w:val="00C0744E"/>
    <w:rsid w:val="00C13AA7"/>
    <w:rsid w:val="00C1615B"/>
    <w:rsid w:val="00C26CA2"/>
    <w:rsid w:val="00C417DF"/>
    <w:rsid w:val="00C46DA3"/>
    <w:rsid w:val="00C5509F"/>
    <w:rsid w:val="00C56E77"/>
    <w:rsid w:val="00C654FE"/>
    <w:rsid w:val="00C8010B"/>
    <w:rsid w:val="00C90065"/>
    <w:rsid w:val="00C917BD"/>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E662F"/>
    <w:rsid w:val="00CE7852"/>
    <w:rsid w:val="00CF3B61"/>
    <w:rsid w:val="00D00B80"/>
    <w:rsid w:val="00D06301"/>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4449"/>
    <w:rsid w:val="00E04F35"/>
    <w:rsid w:val="00E200C2"/>
    <w:rsid w:val="00E3396B"/>
    <w:rsid w:val="00E36DEE"/>
    <w:rsid w:val="00E43F73"/>
    <w:rsid w:val="00E46657"/>
    <w:rsid w:val="00E46724"/>
    <w:rsid w:val="00E47492"/>
    <w:rsid w:val="00E63A04"/>
    <w:rsid w:val="00E67396"/>
    <w:rsid w:val="00E710A7"/>
    <w:rsid w:val="00E73C78"/>
    <w:rsid w:val="00E75E61"/>
    <w:rsid w:val="00E8711E"/>
    <w:rsid w:val="00E94989"/>
    <w:rsid w:val="00E95912"/>
    <w:rsid w:val="00E9687C"/>
    <w:rsid w:val="00EA5440"/>
    <w:rsid w:val="00EA5D8B"/>
    <w:rsid w:val="00EA6B31"/>
    <w:rsid w:val="00EB19F0"/>
    <w:rsid w:val="00EB3984"/>
    <w:rsid w:val="00EB5AD6"/>
    <w:rsid w:val="00EC798E"/>
    <w:rsid w:val="00ED264A"/>
    <w:rsid w:val="00EF6C15"/>
    <w:rsid w:val="00F018E4"/>
    <w:rsid w:val="00F0430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96A47"/>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5F2A-7EC0-4182-BE87-07CA079D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44</cp:revision>
  <cp:lastPrinted>2025-10-20T08:17:00Z</cp:lastPrinted>
  <dcterms:created xsi:type="dcterms:W3CDTF">2025-02-27T14:41:00Z</dcterms:created>
  <dcterms:modified xsi:type="dcterms:W3CDTF">2025-10-21T12:16:00Z</dcterms:modified>
</cp:coreProperties>
</file>