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1B7827BC" w:rsidR="00DE6398" w:rsidRDefault="00DE6398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0101CF">
        <w:rPr>
          <w:rFonts w:eastAsia="Calibri"/>
          <w:sz w:val="24"/>
          <w:szCs w:val="24"/>
          <w:lang w:eastAsia="ar-SA"/>
        </w:rPr>
        <w:t xml:space="preserve">светильников под </w:t>
      </w:r>
      <w:r w:rsidR="000101CF">
        <w:rPr>
          <w:rFonts w:eastAsia="Calibri"/>
          <w:sz w:val="24"/>
          <w:szCs w:val="24"/>
          <w:lang w:val="en-US" w:eastAsia="ar-SA"/>
        </w:rPr>
        <w:t>LED</w:t>
      </w:r>
      <w:r w:rsidR="000101CF">
        <w:rPr>
          <w:rFonts w:eastAsia="Calibri"/>
          <w:sz w:val="24"/>
          <w:szCs w:val="24"/>
          <w:lang w:eastAsia="ar-SA"/>
        </w:rPr>
        <w:t xml:space="preserve"> лампу </w:t>
      </w:r>
      <w:r w:rsidR="00146CAF" w:rsidRPr="00146CAF">
        <w:rPr>
          <w:rFonts w:eastAsia="Calibri"/>
          <w:sz w:val="24"/>
          <w:szCs w:val="24"/>
          <w:lang w:eastAsia="ar-SA"/>
        </w:rPr>
        <w:t>для нужд ИПУ РАН</w:t>
      </w:r>
    </w:p>
    <w:p w14:paraId="390CFA3E" w14:textId="77777777" w:rsidR="004C03C6" w:rsidRPr="00FA002E" w:rsidRDefault="004C03C6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</w:p>
    <w:p w14:paraId="79EF7ADE" w14:textId="6B3E6FF0" w:rsidR="00DE6398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  <w:r w:rsidR="00344669">
        <w:rPr>
          <w:rFonts w:eastAsia="Calibri"/>
          <w:sz w:val="24"/>
          <w:szCs w:val="24"/>
          <w:lang w:eastAsia="ar-SA"/>
        </w:rPr>
        <w:t xml:space="preserve"> </w:t>
      </w:r>
    </w:p>
    <w:p w14:paraId="55592D64" w14:textId="75081ECA" w:rsidR="00344669" w:rsidRPr="00FA002E" w:rsidRDefault="00344669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1613FD8F" w:rsidR="00DE6398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0101CF" w:rsidRPr="000101CF">
        <w:rPr>
          <w:rFonts w:eastAsia="Calibri"/>
          <w:sz w:val="24"/>
          <w:szCs w:val="24"/>
          <w:lang w:eastAsia="ar-SA"/>
        </w:rPr>
        <w:t>светильников под LED лампу для нужд ИПУ РАН</w:t>
      </w:r>
    </w:p>
    <w:bookmarkEnd w:id="0"/>
    <w:p w14:paraId="69981D53" w14:textId="77777777" w:rsidR="00BD27EF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36B5D70E" w:rsidR="0050357D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0101CF" w:rsidRPr="000101CF">
        <w:rPr>
          <w:rFonts w:eastAsia="Calibri"/>
          <w:sz w:val="24"/>
          <w:szCs w:val="24"/>
          <w:lang w:eastAsia="ar-SA"/>
        </w:rPr>
        <w:t xml:space="preserve">светильников под LED лампу для нужд ИПУ РАН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0CA40BC6" w:rsidR="00B66ED7" w:rsidRPr="00FA002E" w:rsidRDefault="0050357D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>к</w:t>
      </w:r>
      <w:r w:rsidR="00F85B4F">
        <w:rPr>
          <w:rFonts w:eastAsia="Times New Roman"/>
          <w:sz w:val="24"/>
          <w:szCs w:val="24"/>
          <w:lang w:eastAsia="ru-RU"/>
        </w:rPr>
        <w:t xml:space="preserve"> Техническому заданию «Сведения</w:t>
      </w:r>
      <w:r w:rsidR="00F85B4F"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 w:rsidR="00F85B4F"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="00F85B4F"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</w:t>
      </w:r>
      <w:r w:rsidR="00F85B4F">
        <w:rPr>
          <w:rFonts w:eastAsia="Times New Roman"/>
          <w:sz w:val="24"/>
          <w:szCs w:val="24"/>
          <w:lang w:eastAsia="ru-RU"/>
        </w:rPr>
        <w:t>требительских свойствах)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127A83C2" w:rsidR="00B66ED7" w:rsidRPr="00FA002E" w:rsidRDefault="00B66ED7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2F691E3A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2" w:name="_Hlk199968716"/>
      <w:bookmarkStart w:id="3" w:name="_Hlk196398672"/>
      <w:r w:rsidRPr="00F85B4F">
        <w:rPr>
          <w:rFonts w:eastAsia="Times New Roman"/>
          <w:sz w:val="24"/>
          <w:szCs w:val="24"/>
          <w:lang w:eastAsia="ru-RU"/>
        </w:rPr>
        <w:t>ОКПД 2 код:</w:t>
      </w:r>
    </w:p>
    <w:p w14:paraId="0420497F" w14:textId="0B72B2E6" w:rsidR="000101CF" w:rsidRPr="000101CF" w:rsidRDefault="000101CF" w:rsidP="000101CF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ru-RU"/>
        </w:rPr>
        <w:t xml:space="preserve"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</w:t>
      </w:r>
      <w:r w:rsidRPr="000101CF">
        <w:rPr>
          <w:rFonts w:eastAsia="Times New Roman"/>
          <w:i/>
          <w:sz w:val="24"/>
          <w:szCs w:val="24"/>
          <w:lang w:eastAsia="ru-RU"/>
        </w:rPr>
        <w:t>(КТРУ отсутствует).</w:t>
      </w:r>
    </w:p>
    <w:p w14:paraId="71E6199F" w14:textId="1D0E93C8" w:rsidR="00F85B4F" w:rsidRPr="00F85B4F" w:rsidRDefault="00F85B4F" w:rsidP="00F85B4F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zh-CN"/>
        </w:rPr>
      </w:pPr>
      <w:r w:rsidRPr="00F85B4F">
        <w:rPr>
          <w:rFonts w:eastAsia="Times New Roman"/>
          <w:b/>
          <w:sz w:val="24"/>
          <w:szCs w:val="24"/>
          <w:lang w:eastAsia="zh-CN"/>
        </w:rPr>
        <w:t>3</w:t>
      </w:r>
      <w:r w:rsidRPr="00F85B4F">
        <w:rPr>
          <w:rFonts w:eastAsia="Times New Roman"/>
          <w:sz w:val="24"/>
          <w:szCs w:val="24"/>
          <w:lang w:eastAsia="zh-CN"/>
        </w:rPr>
        <w:t>. </w:t>
      </w:r>
      <w:r w:rsidRPr="00F85B4F">
        <w:rPr>
          <w:rFonts w:eastAsia="Times New Roman"/>
          <w:b/>
          <w:sz w:val="24"/>
          <w:szCs w:val="24"/>
          <w:lang w:eastAsia="zh-CN"/>
        </w:rPr>
        <w:t>Перечень и количество поставляемого товара: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Pr="00F85B4F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</w:t>
      </w:r>
      <w:r w:rsidR="000101CF">
        <w:rPr>
          <w:rFonts w:eastAsia="Times New Roman"/>
          <w:sz w:val="24"/>
          <w:szCs w:val="24"/>
          <w:lang w:eastAsia="ru-RU"/>
        </w:rPr>
        <w:t xml:space="preserve">по 5 (пяти) номенклатурным позициям – 360 (триста шестьдесят штук), в соответствии с Приложением № 1 к Техническому заданию «Спецификация </w:t>
      </w:r>
      <w:r w:rsidRPr="00F85B4F">
        <w:rPr>
          <w:rFonts w:eastAsia="Times New Roman"/>
          <w:sz w:val="24"/>
          <w:szCs w:val="24"/>
          <w:lang w:eastAsia="ru-RU"/>
        </w:rPr>
        <w:t xml:space="preserve">на </w:t>
      </w:r>
      <w:r w:rsidRPr="00F85B4F">
        <w:rPr>
          <w:rFonts w:eastAsia="Calibri"/>
          <w:sz w:val="24"/>
          <w:szCs w:val="24"/>
          <w:lang w:eastAsia="zh-CN"/>
        </w:rPr>
        <w:t xml:space="preserve">поставку </w:t>
      </w:r>
      <w:r w:rsidR="000101CF">
        <w:rPr>
          <w:rFonts w:eastAsia="Times New Roman"/>
          <w:sz w:val="24"/>
          <w:szCs w:val="24"/>
          <w:lang w:eastAsia="zh-CN"/>
        </w:rPr>
        <w:t xml:space="preserve">светильников под </w:t>
      </w:r>
      <w:r w:rsidR="000101CF">
        <w:rPr>
          <w:rFonts w:eastAsia="Times New Roman"/>
          <w:sz w:val="24"/>
          <w:szCs w:val="24"/>
          <w:lang w:val="en-US" w:eastAsia="zh-CN"/>
        </w:rPr>
        <w:t>LED</w:t>
      </w:r>
      <w:r w:rsidR="000101CF">
        <w:rPr>
          <w:rFonts w:eastAsia="Times New Roman"/>
          <w:sz w:val="24"/>
          <w:szCs w:val="24"/>
          <w:lang w:eastAsia="zh-CN"/>
        </w:rPr>
        <w:t xml:space="preserve"> лампу для нужд ИПУ РАН</w:t>
      </w:r>
      <w:r w:rsidRPr="00F85B4F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2371EA9D" w14:textId="77777777" w:rsidR="00F85B4F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241BD523" w14:textId="77777777" w:rsidR="000101CF" w:rsidRPr="007D6EBB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ar-SA"/>
        </w:rPr>
        <w:tab/>
      </w:r>
      <w:r w:rsidRPr="007D6EBB">
        <w:rPr>
          <w:rFonts w:eastAsia="Times New Roman"/>
          <w:kern w:val="1"/>
          <w:sz w:val="24"/>
          <w:szCs w:val="24"/>
          <w:lang w:eastAsia="zh-CN"/>
        </w:rPr>
        <w:t xml:space="preserve">Поставляемый Товар должен принадлежать Поставщику на праве собственности, </w:t>
      </w:r>
      <w:r w:rsidRPr="007D6EBB">
        <w:rPr>
          <w:rFonts w:eastAsia="Times New Roman"/>
          <w:kern w:val="1"/>
          <w:sz w:val="24"/>
          <w:szCs w:val="24"/>
          <w:lang w:eastAsia="zh-CN"/>
        </w:rPr>
        <w:br/>
        <w:t>не должен быть заложен, арестован,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</w:t>
      </w:r>
    </w:p>
    <w:p w14:paraId="5ACC7701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 xml:space="preserve">Поставляемый Товар должен быть новым товаром, который не был в употреблении, </w:t>
      </w:r>
      <w:r w:rsidRPr="007D6EBB">
        <w:rPr>
          <w:rFonts w:eastAsia="Times New Roman"/>
          <w:bCs/>
          <w:kern w:val="1"/>
          <w:sz w:val="24"/>
          <w:szCs w:val="24"/>
          <w:lang w:eastAsia="zh-CN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70FE52A7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>Качество поставляемого Товара должно соответствовать</w:t>
      </w:r>
      <w:r w:rsidRPr="007D6EBB">
        <w:rPr>
          <w:rFonts w:eastAsia="Times New Roman"/>
          <w:bCs/>
          <w:sz w:val="24"/>
          <w:szCs w:val="24"/>
          <w:lang w:eastAsia="zh-CN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>и иным стандартам, согласованным Сторонами в Техническом задании и/или Спецификации.</w:t>
      </w:r>
    </w:p>
    <w:p w14:paraId="67B5C315" w14:textId="149AA4FD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Times New Roman"/>
          <w:b/>
          <w:sz w:val="24"/>
          <w:szCs w:val="24"/>
          <w:lang w:eastAsia="ru-RU"/>
        </w:rPr>
        <w:t>Поставка Товара (включая доставку</w:t>
      </w:r>
      <w:r w:rsidRPr="007D6EBB">
        <w:rPr>
          <w:rFonts w:eastAsia="Times New Roman" w:hint="eastAsia"/>
          <w:b/>
          <w:sz w:val="24"/>
          <w:szCs w:val="24"/>
          <w:lang w:eastAsia="ru-RU"/>
        </w:rPr>
        <w:t xml:space="preserve"> и погрузо-разгрузочные работы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) осуществляется силами и за счет Поставщика по адресу: г. Москва, ул. Профсоюзная, д. 65, стр. </w:t>
      </w:r>
      <w:proofErr w:type="gramStart"/>
      <w:r w:rsidRPr="007D6EBB">
        <w:rPr>
          <w:rFonts w:eastAsia="Times New Roman"/>
          <w:b/>
          <w:sz w:val="24"/>
          <w:szCs w:val="24"/>
          <w:lang w:eastAsia="ru-RU"/>
        </w:rPr>
        <w:t xml:space="preserve">1, </w:t>
      </w:r>
      <w:r w:rsidR="00050546">
        <w:rPr>
          <w:rFonts w:eastAsia="Times New Roman"/>
          <w:b/>
          <w:sz w:val="24"/>
          <w:szCs w:val="24"/>
          <w:lang w:eastAsia="ru-RU"/>
        </w:rPr>
        <w:t xml:space="preserve">  </w:t>
      </w:r>
      <w:proofErr w:type="gramEnd"/>
      <w:r w:rsidR="00050546">
        <w:rPr>
          <w:rFonts w:eastAsia="Times New Roman"/>
          <w:b/>
          <w:sz w:val="24"/>
          <w:szCs w:val="24"/>
          <w:lang w:eastAsia="ru-RU"/>
        </w:rPr>
        <w:t xml:space="preserve">                    И</w:t>
      </w:r>
      <w:r w:rsidRPr="007D6EBB">
        <w:rPr>
          <w:rFonts w:eastAsia="Times New Roman"/>
          <w:b/>
          <w:sz w:val="24"/>
          <w:szCs w:val="24"/>
          <w:lang w:eastAsia="ru-RU"/>
        </w:rPr>
        <w:t>ПУ РАН.</w:t>
      </w:r>
    </w:p>
    <w:p w14:paraId="4309E48E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D6EBB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6D91F2F3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7D6EBB">
        <w:rPr>
          <w:rFonts w:eastAsia="Calibri"/>
          <w:sz w:val="24"/>
          <w:szCs w:val="24"/>
          <w:lang w:eastAsia="zh-CN"/>
        </w:rPr>
        <w:t xml:space="preserve"> </w:t>
      </w:r>
    </w:p>
    <w:p w14:paraId="13224C8A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5DF1224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«Межгосударственный стандарт. Упаковка. Термины и определения».</w:t>
      </w:r>
    </w:p>
    <w:p w14:paraId="79C7B7E8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7D6EBB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7DE72E65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28EBE748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7D14821B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16D0348E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C7CF10B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70381B72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381C632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безопасными для здоровья человека.</w:t>
      </w:r>
    </w:p>
    <w:p w14:paraId="149D47A8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70D2A330" w14:textId="77777777" w:rsidR="000101CF" w:rsidRPr="007D6EBB" w:rsidRDefault="000101CF" w:rsidP="000101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                 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5BCB5A41" w14:textId="77777777" w:rsidR="000101CF" w:rsidRDefault="000101CF" w:rsidP="000101CF">
      <w:pPr>
        <w:suppressAutoHyphens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7D6EBB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23524628" w14:textId="77777777" w:rsidR="000101CF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sz w:val="24"/>
          <w:szCs w:val="24"/>
          <w:lang w:eastAsia="ar-SA"/>
        </w:rPr>
        <w:t xml:space="preserve">-  Постановлению Правительства Российской Федерации от 31 декабря 2009 года № 1221                      </w:t>
      </w:r>
      <w:proofErr w:type="gramStart"/>
      <w:r w:rsidRPr="007D6EBB">
        <w:rPr>
          <w:rFonts w:eastAsia="Times New Roman"/>
          <w:sz w:val="24"/>
          <w:szCs w:val="24"/>
          <w:lang w:eastAsia="ar-SA"/>
        </w:rPr>
        <w:t xml:space="preserve">   «</w:t>
      </w:r>
      <w:proofErr w:type="gramEnd"/>
      <w:r w:rsidRPr="007D6EBB">
        <w:rPr>
          <w:rFonts w:eastAsia="Times New Roman"/>
          <w:sz w:val="24"/>
          <w:szCs w:val="24"/>
          <w:lang w:eastAsia="ar-SA"/>
        </w:rPr>
        <w:t xml:space="preserve"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 (в части подпункта "ж" пункта 7 "Правил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нужд"); </w:t>
      </w:r>
    </w:p>
    <w:p w14:paraId="265A3E81" w14:textId="77777777" w:rsidR="000101CF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bCs/>
          <w:sz w:val="24"/>
          <w:szCs w:val="24"/>
          <w:lang w:eastAsia="ar-SA"/>
        </w:rPr>
        <w:t>-</w:t>
      </w:r>
      <w:r w:rsidRPr="007D6EBB">
        <w:rPr>
          <w:rFonts w:ascii="Roboto" w:eastAsia="Times New Roman" w:hAnsi="Roboto"/>
          <w:color w:val="334059"/>
          <w:sz w:val="21"/>
          <w:szCs w:val="21"/>
          <w:shd w:val="clear" w:color="auto" w:fill="FFFFFF"/>
          <w:lang w:eastAsia="zh-CN"/>
        </w:rPr>
        <w:t xml:space="preserve"> </w:t>
      </w:r>
      <w:r w:rsidRPr="007D6EBB">
        <w:rPr>
          <w:rFonts w:eastAsia="Times New Roman"/>
          <w:bCs/>
          <w:sz w:val="24"/>
          <w:szCs w:val="24"/>
          <w:lang w:eastAsia="ar-SA"/>
        </w:rPr>
        <w:t>Постановление Правительства Российской Федерации от 24.12.2020 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</w:p>
    <w:p w14:paraId="6F1CA9C3" w14:textId="77777777" w:rsidR="000101CF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bCs/>
          <w:sz w:val="24"/>
          <w:szCs w:val="24"/>
          <w:lang w:eastAsia="ar-SA"/>
        </w:rPr>
        <w:t>-</w:t>
      </w:r>
      <w:r w:rsidRPr="007D6EBB">
        <w:rPr>
          <w:rFonts w:ascii="Roboto" w:eastAsia="Times New Roman" w:hAnsi="Roboto"/>
          <w:color w:val="334059"/>
          <w:sz w:val="21"/>
          <w:szCs w:val="21"/>
          <w:shd w:val="clear" w:color="auto" w:fill="FFFFFF"/>
          <w:lang w:eastAsia="zh-CN"/>
        </w:rPr>
        <w:t xml:space="preserve"> </w:t>
      </w:r>
      <w:r w:rsidRPr="007D6EBB">
        <w:rPr>
          <w:rFonts w:eastAsia="Times New Roman"/>
          <w:bCs/>
          <w:sz w:val="24"/>
          <w:szCs w:val="24"/>
          <w:lang w:eastAsia="ar-SA"/>
        </w:rPr>
        <w:t>ГОСТ IEC 60598-1-2017 «Светильники. Часть 1. Общие требования и методы испытаний»;</w:t>
      </w:r>
    </w:p>
    <w:p w14:paraId="39A981F2" w14:textId="77777777" w:rsidR="000101CF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bCs/>
          <w:sz w:val="24"/>
          <w:szCs w:val="24"/>
          <w:lang w:eastAsia="ar-SA"/>
        </w:rPr>
        <w:t>- 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от 16 августа 2011 года № 768;</w:t>
      </w:r>
    </w:p>
    <w:p w14:paraId="36EAEE2A" w14:textId="77777777" w:rsidR="000101CF" w:rsidRPr="007D6EBB" w:rsidRDefault="000101CF" w:rsidP="000101CF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7D6EBB">
        <w:rPr>
          <w:rFonts w:eastAsia="Times New Roman"/>
          <w:bCs/>
          <w:sz w:val="24"/>
          <w:szCs w:val="24"/>
          <w:lang w:eastAsia="ar-SA"/>
        </w:rPr>
        <w:t>- Технического регламента Таможенного союза</w:t>
      </w:r>
      <w:r w:rsidRPr="007D6EBB">
        <w:rPr>
          <w:rFonts w:eastAsia="Times New Roman"/>
          <w:sz w:val="24"/>
          <w:szCs w:val="24"/>
          <w:lang w:eastAsia="ar-SA"/>
        </w:rPr>
        <w:t xml:space="preserve"> </w:t>
      </w:r>
      <w:r w:rsidRPr="007D6EBB">
        <w:rPr>
          <w:rFonts w:eastAsia="Times New Roman"/>
          <w:bCs/>
          <w:sz w:val="24"/>
          <w:szCs w:val="24"/>
          <w:lang w:eastAsia="ar-SA"/>
        </w:rPr>
        <w:t xml:space="preserve">ТР ТС 020/2011 «Электромагнитная совместимость технических средств», утвержденного Решением Комиссии Таможенного союза                   от 9 декабря 2011 года № 879; </w:t>
      </w:r>
    </w:p>
    <w:p w14:paraId="6DBFA582" w14:textId="77777777" w:rsidR="000101CF" w:rsidRPr="007D6EBB" w:rsidRDefault="000101CF" w:rsidP="000101CF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Calibri"/>
          <w:b/>
          <w:sz w:val="24"/>
          <w:szCs w:val="24"/>
          <w:lang w:eastAsia="ru-RU"/>
        </w:rPr>
        <w:lastRenderedPageBreak/>
        <w:tab/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</w:t>
      </w:r>
      <w:r w:rsidRPr="007D6EBB">
        <w:rPr>
          <w:rFonts w:eastAsia="Times New Roman"/>
          <w:b/>
          <w:sz w:val="24"/>
          <w:szCs w:val="24"/>
          <w:lang w:eastAsia="ru-RU"/>
        </w:rPr>
        <w:t>:</w:t>
      </w:r>
    </w:p>
    <w:p w14:paraId="6C3D6DC6" w14:textId="32099FEF" w:rsidR="000101CF" w:rsidRPr="007D6EBB" w:rsidRDefault="000101CF" w:rsidP="000101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iCs/>
          <w:color w:val="000000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ru-RU"/>
        </w:rPr>
        <w:t xml:space="preserve">Срок поставки Товара до истечения </w:t>
      </w:r>
      <w:r w:rsidR="000C3518">
        <w:rPr>
          <w:rFonts w:eastAsia="Times New Roman"/>
          <w:b/>
          <w:sz w:val="24"/>
          <w:szCs w:val="24"/>
          <w:lang w:eastAsia="ru-RU"/>
        </w:rPr>
        <w:t>10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 (</w:t>
      </w:r>
      <w:r w:rsidR="000C3518">
        <w:rPr>
          <w:rFonts w:eastAsia="Times New Roman"/>
          <w:b/>
          <w:sz w:val="24"/>
          <w:szCs w:val="24"/>
          <w:lang w:eastAsia="ru-RU"/>
        </w:rPr>
        <w:t>десяти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) </w:t>
      </w:r>
      <w:r w:rsidR="000C3518">
        <w:rPr>
          <w:rFonts w:eastAsia="Times New Roman"/>
          <w:b/>
          <w:sz w:val="24"/>
          <w:szCs w:val="24"/>
          <w:lang w:eastAsia="ru-RU"/>
        </w:rPr>
        <w:t>календарных</w:t>
      </w:r>
      <w:bookmarkStart w:id="4" w:name="_GoBack"/>
      <w:bookmarkEnd w:id="4"/>
      <w:r w:rsidRPr="007D6EBB">
        <w:rPr>
          <w:rFonts w:eastAsia="Times New Roman"/>
          <w:b/>
          <w:sz w:val="24"/>
          <w:szCs w:val="24"/>
          <w:lang w:eastAsia="ru-RU"/>
        </w:rPr>
        <w:t xml:space="preserve"> дней</w:t>
      </w:r>
      <w:r w:rsidRPr="007D6EBB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4CF061F0" w14:textId="20673729" w:rsidR="000101CF" w:rsidRPr="000101CF" w:rsidRDefault="000101CF" w:rsidP="000101C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Calibri"/>
          <w:b/>
          <w:sz w:val="24"/>
          <w:szCs w:val="24"/>
          <w:lang w:eastAsia="ru-RU"/>
        </w:rPr>
        <w:tab/>
        <w:t>6. 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7D6EBB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3D1F11BF" w14:textId="0F05302F" w:rsidR="00410362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Товара, выполняемых работ, оказываемых услуг:</w:t>
      </w:r>
      <w:bookmarkEnd w:id="2"/>
      <w:bookmarkEnd w:id="3"/>
      <w:r>
        <w:rPr>
          <w:rFonts w:eastAsia="Times New Roman"/>
          <w:sz w:val="24"/>
          <w:szCs w:val="24"/>
          <w:lang w:eastAsia="ar-SA"/>
        </w:rPr>
        <w:t xml:space="preserve"> </w:t>
      </w:r>
      <w:r w:rsidR="0050357D" w:rsidRPr="00FA002E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«</w:t>
      </w:r>
      <w:r w:rsidRPr="00F85B4F">
        <w:rPr>
          <w:rFonts w:eastAsia="Times New Roman"/>
          <w:sz w:val="24"/>
          <w:szCs w:val="24"/>
          <w:lang w:eastAsia="ru-RU"/>
        </w:rPr>
        <w:t>Сведени</w:t>
      </w:r>
      <w:r>
        <w:rPr>
          <w:rFonts w:eastAsia="Times New Roman"/>
          <w:sz w:val="24"/>
          <w:szCs w:val="24"/>
          <w:lang w:eastAsia="ru-RU"/>
        </w:rPr>
        <w:t>й</w:t>
      </w:r>
      <w:r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(потребительских свойствах) товара</w:t>
      </w:r>
      <w:r>
        <w:rPr>
          <w:rFonts w:eastAsia="Times New Roman"/>
          <w:sz w:val="24"/>
          <w:szCs w:val="24"/>
          <w:lang w:eastAsia="ru-RU"/>
        </w:rPr>
        <w:t>»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0101CF">
        <w:rPr>
          <w:rFonts w:eastAsia="Times New Roman"/>
          <w:sz w:val="24"/>
          <w:szCs w:val="24"/>
          <w:lang w:eastAsia="ru-RU"/>
        </w:rPr>
        <w:t xml:space="preserve">светильников под </w:t>
      </w:r>
      <w:r w:rsidR="000101CF">
        <w:rPr>
          <w:rFonts w:eastAsia="Times New Roman"/>
          <w:sz w:val="24"/>
          <w:szCs w:val="24"/>
          <w:lang w:val="en-US" w:eastAsia="ru-RU"/>
        </w:rPr>
        <w:t>LED</w:t>
      </w:r>
      <w:r w:rsidR="000101CF">
        <w:rPr>
          <w:rFonts w:eastAsia="Times New Roman"/>
          <w:sz w:val="24"/>
          <w:szCs w:val="24"/>
          <w:lang w:eastAsia="ru-RU"/>
        </w:rPr>
        <w:t xml:space="preserve"> лампу 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для нужд ИПУ РАН </w:t>
      </w:r>
      <w:r w:rsidR="0050357D"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) </w:t>
      </w:r>
      <w:r w:rsidR="0050357D"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23E1EEAE" w14:textId="41A9F586" w:rsidR="00B66ED7" w:rsidRPr="00FA002E" w:rsidRDefault="00B66ED7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586847D" w14:textId="77777777" w:rsidR="00146CAF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F9025A" w14:textId="77777777" w:rsidR="00146CAF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34957D69" w:rsidR="00FA002E" w:rsidRPr="00FA002E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>Заведующий ОМТС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3952E94A" w14:textId="77777777" w:rsid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4AD938" w14:textId="77777777" w:rsidR="00F85B4F" w:rsidRPr="00FA002E" w:rsidRDefault="00F85B4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8B973F2" w14:textId="77777777" w:rsidR="00F85B4F" w:rsidRPr="00F85B4F" w:rsidRDefault="00F85B4F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F85B4F">
        <w:rPr>
          <w:rFonts w:eastAsia="Calibri"/>
          <w:sz w:val="24"/>
          <w:szCs w:val="24"/>
          <w:lang w:eastAsia="ar-SA"/>
        </w:rPr>
        <w:t xml:space="preserve">Главный энергетик                                                                                                            Г.А. </w:t>
      </w:r>
      <w:proofErr w:type="spellStart"/>
      <w:r w:rsidRPr="00F85B4F">
        <w:rPr>
          <w:rFonts w:eastAsia="Calibri"/>
          <w:sz w:val="24"/>
          <w:szCs w:val="24"/>
          <w:lang w:eastAsia="ar-SA"/>
        </w:rPr>
        <w:t>Лихолетов</w:t>
      </w:r>
      <w:proofErr w:type="spellEnd"/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F969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6F9BA0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BE275C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8B825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73B9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95DA1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83EFB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BAE3DB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327623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49AB0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D10D5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881E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7D93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07D23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34098C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32F0A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783824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EC3EE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2E796E" w14:textId="77777777" w:rsidR="00146CAF" w:rsidRDefault="00146CA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4DA1D252" w14:textId="77777777" w:rsidR="00F85B4F" w:rsidRDefault="00F85B4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55163AEA" w14:textId="77777777" w:rsidR="000101CF" w:rsidRDefault="000101C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DEF38E" w14:textId="77777777" w:rsidR="000101CF" w:rsidRDefault="000101C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3DFDF861" w:rsidR="0050357D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6070FD80" w:rsidR="00DE6398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0101CF">
        <w:rPr>
          <w:rFonts w:eastAsia="Calibri"/>
          <w:sz w:val="24"/>
          <w:szCs w:val="24"/>
          <w:lang w:eastAsia="ar-SA"/>
        </w:rPr>
        <w:t xml:space="preserve">светильников под </w:t>
      </w:r>
      <w:r w:rsidR="000101CF">
        <w:rPr>
          <w:rFonts w:eastAsia="Calibri"/>
          <w:sz w:val="24"/>
          <w:szCs w:val="24"/>
          <w:lang w:val="en-US" w:eastAsia="ar-SA"/>
        </w:rPr>
        <w:t>LED</w:t>
      </w:r>
      <w:r w:rsidR="000101CF">
        <w:rPr>
          <w:rFonts w:eastAsia="Calibri"/>
          <w:sz w:val="24"/>
          <w:szCs w:val="24"/>
          <w:lang w:eastAsia="ar-SA"/>
        </w:rPr>
        <w:t xml:space="preserve"> лампу</w:t>
      </w:r>
      <w:r w:rsidR="00146CAF" w:rsidRPr="00146CAF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563F5527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5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5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F85B4F"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2478"/>
        <w:gridCol w:w="2478"/>
      </w:tblGrid>
      <w:tr w:rsidR="00F85B4F" w:rsidRPr="00F85B4F" w14:paraId="6B54696B" w14:textId="77777777" w:rsidTr="000101CF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7DB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2E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CE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54E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101CF" w:rsidRPr="00F85B4F" w14:paraId="32EF6388" w14:textId="77777777" w:rsidTr="000101CF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FB9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9DCE" w14:textId="42600AE9" w:rsidR="000101CF" w:rsidRPr="00F85B4F" w:rsidRDefault="000101CF" w:rsidP="000101C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D6EBB">
              <w:rPr>
                <w:sz w:val="24"/>
                <w:szCs w:val="24"/>
              </w:rPr>
              <w:t>Светильник под LED лампу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A42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4852" w14:textId="2734DBFA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2E42">
              <w:t>50</w:t>
            </w:r>
          </w:p>
        </w:tc>
      </w:tr>
      <w:tr w:rsidR="000101CF" w:rsidRPr="00F85B4F" w14:paraId="404D7415" w14:textId="77777777" w:rsidTr="000101CF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27E8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BE67" w14:textId="798F6F79" w:rsidR="000101CF" w:rsidRPr="00F85B4F" w:rsidRDefault="000101CF" w:rsidP="000101C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D6EBB">
              <w:rPr>
                <w:sz w:val="24"/>
                <w:szCs w:val="24"/>
              </w:rPr>
              <w:t>Светильник под LED лампу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6E6D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B32ED" w14:textId="31E7D878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2E42">
              <w:t>30</w:t>
            </w:r>
          </w:p>
        </w:tc>
      </w:tr>
      <w:tr w:rsidR="000101CF" w:rsidRPr="00F85B4F" w14:paraId="383BCBFC" w14:textId="77777777" w:rsidTr="000101CF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1621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DB4A" w14:textId="0EB46534" w:rsidR="000101CF" w:rsidRPr="00F85B4F" w:rsidRDefault="000101CF" w:rsidP="000101C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6EBB">
              <w:rPr>
                <w:sz w:val="24"/>
                <w:szCs w:val="24"/>
              </w:rPr>
              <w:t>Светильник под LED лампу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D8F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E8D9" w14:textId="2668347C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2E42">
              <w:t>150</w:t>
            </w:r>
          </w:p>
        </w:tc>
      </w:tr>
      <w:tr w:rsidR="000101CF" w:rsidRPr="00F85B4F" w14:paraId="0D729105" w14:textId="77777777" w:rsidTr="000101CF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65D3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4358" w14:textId="399B3343" w:rsidR="000101CF" w:rsidRPr="00F85B4F" w:rsidRDefault="000101CF" w:rsidP="000101C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D6EBB">
              <w:rPr>
                <w:sz w:val="24"/>
                <w:szCs w:val="24"/>
              </w:rPr>
              <w:t>Светильник под LED лампу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4BD4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5DB15" w14:textId="06B23811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2E42">
              <w:t>100</w:t>
            </w:r>
          </w:p>
        </w:tc>
      </w:tr>
      <w:tr w:rsidR="000101CF" w:rsidRPr="00F85B4F" w14:paraId="4A7546CF" w14:textId="77777777" w:rsidTr="000101CF">
        <w:trPr>
          <w:trHeight w:hRule="exact" w:val="6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EDD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1160" w14:textId="120A7419" w:rsidR="000101CF" w:rsidRPr="00F85B4F" w:rsidRDefault="000101CF" w:rsidP="000101C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D6EBB">
              <w:rPr>
                <w:sz w:val="24"/>
                <w:szCs w:val="24"/>
              </w:rPr>
              <w:t>Светильник растровый под LED лампу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6AEA" w14:textId="77777777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C6115" w14:textId="7E1D8E6F" w:rsidR="000101CF" w:rsidRPr="00F85B4F" w:rsidRDefault="000101CF" w:rsidP="00010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2E42">
              <w:t>30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A215AC" w14:textId="2A1A6DCC" w:rsidR="00DE6398" w:rsidRPr="00FA002E" w:rsidRDefault="00146CAF" w:rsidP="00FA002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146CAF">
        <w:rPr>
          <w:rFonts w:eastAsia="Times New Roman"/>
          <w:sz w:val="24"/>
          <w:szCs w:val="24"/>
          <w:lang w:eastAsia="ru-RU"/>
        </w:rPr>
        <w:t xml:space="preserve">Главный энергетик                                                                                                         Г.А. </w:t>
      </w:r>
      <w:proofErr w:type="spellStart"/>
      <w:r w:rsidRPr="00146CAF">
        <w:rPr>
          <w:rFonts w:eastAsia="Times New Roman"/>
          <w:sz w:val="24"/>
          <w:szCs w:val="24"/>
          <w:lang w:eastAsia="ru-RU"/>
        </w:rPr>
        <w:t>Лихолетов</w:t>
      </w:r>
      <w:proofErr w:type="spellEnd"/>
    </w:p>
    <w:p w14:paraId="1C2630D7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B66ED7">
          <w:footerReference w:type="default" r:id="rId6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2B4D699A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0101CF">
        <w:rPr>
          <w:rFonts w:eastAsia="Times New Roman"/>
          <w:sz w:val="24"/>
          <w:szCs w:val="24"/>
          <w:lang w:eastAsia="ru-RU"/>
        </w:rPr>
        <w:t xml:space="preserve">светильников под </w:t>
      </w:r>
      <w:r w:rsidR="000101CF">
        <w:rPr>
          <w:rFonts w:eastAsia="Times New Roman"/>
          <w:sz w:val="24"/>
          <w:szCs w:val="24"/>
          <w:lang w:val="en-US" w:eastAsia="ru-RU"/>
        </w:rPr>
        <w:t>LED</w:t>
      </w:r>
      <w:r w:rsidR="000101CF">
        <w:rPr>
          <w:rFonts w:eastAsia="Times New Roman"/>
          <w:sz w:val="24"/>
          <w:szCs w:val="24"/>
          <w:lang w:eastAsia="ru-RU"/>
        </w:rPr>
        <w:t xml:space="preserve"> лампу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5212C97E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 xml:space="preserve">Сведения о качестве, технических характеристиках товара, его безопасности, </w:t>
      </w:r>
    </w:p>
    <w:p w14:paraId="35C8D931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(потребительских свойствах) товара</w:t>
      </w:r>
    </w:p>
    <w:p w14:paraId="7540EE49" w14:textId="77777777" w:rsidR="00F85B4F" w:rsidRPr="00F85B4F" w:rsidRDefault="00F85B4F" w:rsidP="00F85B4F">
      <w:pPr>
        <w:suppressAutoHyphens/>
        <w:spacing w:after="0" w:line="240" w:lineRule="auto"/>
        <w:ind w:firstLine="709"/>
        <w:jc w:val="center"/>
        <w:rPr>
          <w:rFonts w:eastAsia="Times New Roman"/>
          <w:sz w:val="24"/>
          <w:szCs w:val="24"/>
        </w:rPr>
      </w:pPr>
    </w:p>
    <w:tbl>
      <w:tblPr>
        <w:tblW w:w="15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837"/>
        <w:gridCol w:w="2977"/>
        <w:gridCol w:w="3260"/>
        <w:gridCol w:w="1515"/>
        <w:gridCol w:w="1843"/>
        <w:gridCol w:w="1754"/>
      </w:tblGrid>
      <w:tr w:rsidR="000101CF" w:rsidRPr="000101CF" w14:paraId="5DB6717A" w14:textId="77777777" w:rsidTr="000101CF">
        <w:trPr>
          <w:trHeight w:val="28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A6C" w14:textId="77777777" w:rsidR="000101CF" w:rsidRPr="000101CF" w:rsidRDefault="000101CF" w:rsidP="001E7C15">
            <w:pPr>
              <w:jc w:val="center"/>
              <w:rPr>
                <w:b/>
                <w:sz w:val="22"/>
              </w:rPr>
            </w:pPr>
            <w:r w:rsidRPr="000101CF">
              <w:rPr>
                <w:b/>
                <w:sz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69934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</w:p>
          <w:p w14:paraId="56305407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</w:p>
          <w:p w14:paraId="17147F37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</w:p>
          <w:p w14:paraId="08611F53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sz w:val="22"/>
              </w:rPr>
              <w:t>Наименование товара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B6D" w14:textId="77777777" w:rsidR="000101CF" w:rsidRPr="000101CF" w:rsidRDefault="000101CF" w:rsidP="000101CF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b/>
                <w:bCs/>
                <w:sz w:val="22"/>
              </w:rPr>
              <w:t>Указание</w:t>
            </w:r>
          </w:p>
          <w:p w14:paraId="1854F7E3" w14:textId="77777777" w:rsidR="000101CF" w:rsidRPr="000101CF" w:rsidRDefault="000101CF" w:rsidP="000101CF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b/>
                <w:bCs/>
                <w:sz w:val="22"/>
              </w:rPr>
              <w:t>на</w:t>
            </w:r>
            <w:r w:rsidRPr="000101CF">
              <w:rPr>
                <w:sz w:val="22"/>
              </w:rPr>
              <w:t xml:space="preserve"> </w:t>
            </w:r>
            <w:r w:rsidRPr="000101CF">
              <w:rPr>
                <w:b/>
                <w:bCs/>
                <w:w w:val="99"/>
                <w:sz w:val="22"/>
              </w:rPr>
              <w:t>товарный</w:t>
            </w:r>
          </w:p>
          <w:p w14:paraId="0EB6774A" w14:textId="77777777" w:rsidR="000101CF" w:rsidRPr="000101CF" w:rsidRDefault="000101CF" w:rsidP="000101CF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b/>
                <w:bCs/>
                <w:sz w:val="22"/>
              </w:rPr>
              <w:t>знак</w:t>
            </w:r>
            <w:r w:rsidRPr="000101CF">
              <w:rPr>
                <w:sz w:val="22"/>
              </w:rPr>
              <w:t xml:space="preserve"> </w:t>
            </w:r>
            <w:r w:rsidRPr="000101CF">
              <w:rPr>
                <w:b/>
                <w:bCs/>
                <w:sz w:val="22"/>
              </w:rPr>
              <w:t>(модель,</w:t>
            </w:r>
          </w:p>
          <w:p w14:paraId="090B11BA" w14:textId="77777777" w:rsidR="000101CF" w:rsidRPr="000101CF" w:rsidRDefault="000101CF" w:rsidP="000101CF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b/>
                <w:bCs/>
                <w:sz w:val="22"/>
              </w:rPr>
              <w:t>производит</w:t>
            </w:r>
            <w:r w:rsidRPr="000101CF">
              <w:rPr>
                <w:b/>
                <w:bCs/>
                <w:w w:val="99"/>
                <w:sz w:val="22"/>
              </w:rPr>
              <w:t>ель, страна</w:t>
            </w:r>
          </w:p>
          <w:p w14:paraId="08B3B6C2" w14:textId="77777777" w:rsidR="000101CF" w:rsidRPr="000101CF" w:rsidRDefault="000101CF" w:rsidP="000101CF">
            <w:pPr>
              <w:tabs>
                <w:tab w:val="left" w:pos="1727"/>
                <w:tab w:val="left" w:pos="2174"/>
              </w:tabs>
              <w:spacing w:after="0"/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bCs/>
                <w:sz w:val="22"/>
              </w:rPr>
              <w:t>происхожде</w:t>
            </w:r>
            <w:r w:rsidRPr="000101CF">
              <w:rPr>
                <w:b/>
                <w:bCs/>
                <w:w w:val="99"/>
                <w:sz w:val="22"/>
              </w:rPr>
              <w:t>ния товара)</w:t>
            </w: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E11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sz w:val="22"/>
              </w:rPr>
              <w:t>Технические характеристики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E7DA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bCs/>
                <w:sz w:val="22"/>
              </w:rPr>
            </w:pPr>
          </w:p>
          <w:p w14:paraId="30A682C5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bCs/>
                <w:sz w:val="22"/>
              </w:rPr>
            </w:pPr>
          </w:p>
          <w:p w14:paraId="7EF37AAE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bCs/>
                <w:sz w:val="22"/>
              </w:rPr>
              <w:t>Инструкция по заполнению характеристики в заявке</w:t>
            </w:r>
          </w:p>
        </w:tc>
      </w:tr>
      <w:tr w:rsidR="000101CF" w:rsidRPr="000101CF" w14:paraId="0AC1F9C2" w14:textId="77777777" w:rsidTr="000101CF">
        <w:trPr>
          <w:trHeight w:val="141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05C" w14:textId="77777777" w:rsidR="000101CF" w:rsidRPr="000101CF" w:rsidRDefault="000101CF" w:rsidP="001E7C15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780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both"/>
              <w:rPr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751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2A6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sz w:val="22"/>
              </w:rPr>
              <w:t>Требуемый параметр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412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sz w:val="22"/>
              </w:rPr>
              <w:t>Требуемое значение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878" w14:textId="77777777" w:rsidR="000101CF" w:rsidRPr="000101CF" w:rsidRDefault="000101CF" w:rsidP="001E7C15">
            <w:pPr>
              <w:tabs>
                <w:tab w:val="left" w:pos="1727"/>
                <w:tab w:val="left" w:pos="2174"/>
              </w:tabs>
              <w:ind w:left="-106" w:right="34"/>
              <w:jc w:val="center"/>
              <w:rPr>
                <w:b/>
                <w:sz w:val="22"/>
              </w:rPr>
            </w:pPr>
            <w:r w:rsidRPr="000101CF">
              <w:rPr>
                <w:b/>
                <w:bCs/>
                <w:color w:val="000000"/>
                <w:sz w:val="22"/>
              </w:rPr>
              <w:t>Значение, предлагаемое участником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CCD" w14:textId="77777777" w:rsidR="000101CF" w:rsidRPr="000101CF" w:rsidRDefault="000101CF" w:rsidP="001E7C15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310DD9B5" w14:textId="77777777" w:rsidR="000101CF" w:rsidRPr="000101CF" w:rsidRDefault="000101CF" w:rsidP="001E7C1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101CF">
              <w:rPr>
                <w:b/>
                <w:bCs/>
                <w:color w:val="000000"/>
                <w:sz w:val="22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84C" w14:textId="77777777" w:rsidR="000101CF" w:rsidRPr="000101CF" w:rsidRDefault="000101CF" w:rsidP="001E7C1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0101CF" w:rsidRPr="000101CF" w14:paraId="7997CB82" w14:textId="77777777" w:rsidTr="000101CF">
        <w:trPr>
          <w:trHeight w:val="28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73B8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1</w:t>
            </w:r>
          </w:p>
        </w:tc>
        <w:tc>
          <w:tcPr>
            <w:tcW w:w="1843" w:type="dxa"/>
            <w:vMerge w:val="restart"/>
          </w:tcPr>
          <w:p w14:paraId="1AD47348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  <w:r w:rsidRPr="000101CF">
              <w:rPr>
                <w:color w:val="000000"/>
                <w:sz w:val="22"/>
                <w:lang w:eastAsia="ru-RU"/>
              </w:rPr>
              <w:t xml:space="preserve">Светильник под </w:t>
            </w:r>
            <w:r w:rsidRPr="000101CF">
              <w:rPr>
                <w:color w:val="000000"/>
                <w:sz w:val="22"/>
                <w:lang w:val="en-US" w:eastAsia="ru-RU"/>
              </w:rPr>
              <w:t>LED</w:t>
            </w:r>
            <w:r w:rsidRPr="000101CF">
              <w:rPr>
                <w:color w:val="000000"/>
                <w:sz w:val="22"/>
                <w:lang w:eastAsia="ru-RU"/>
              </w:rPr>
              <w:t xml:space="preserve"> лампу</w:t>
            </w:r>
            <w:r w:rsidRPr="000101CF">
              <w:rPr>
                <w:bCs/>
                <w:i/>
                <w:color w:val="000000"/>
                <w:sz w:val="22"/>
                <w:lang w:eastAsia="ru-RU"/>
              </w:rPr>
              <w:t xml:space="preserve"> ОКПД 2 -</w:t>
            </w:r>
            <w:r w:rsidRPr="000101CF">
              <w:rPr>
                <w:i/>
                <w:color w:val="000000"/>
                <w:sz w:val="22"/>
                <w:lang w:eastAsia="ru-RU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</w:tc>
        <w:tc>
          <w:tcPr>
            <w:tcW w:w="1837" w:type="dxa"/>
            <w:vMerge w:val="restart"/>
          </w:tcPr>
          <w:p w14:paraId="6357499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83FD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Вид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56DB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потолочный </w:t>
            </w:r>
          </w:p>
          <w:p w14:paraId="77B2D025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под светодиодные лампы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B5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6E1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622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765CB3C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72D2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43C96A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36D2C5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FA3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Диммируемый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 светильник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FC99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12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77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B5A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24492CE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97D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AF7BAD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CC6C84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47D8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Степень защиты, </w:t>
            </w:r>
            <w:r w:rsidRPr="000101CF">
              <w:rPr>
                <w:color w:val="000000" w:themeColor="text1"/>
                <w:sz w:val="22"/>
                <w:shd w:val="clear" w:color="auto" w:fill="FFFFFF"/>
                <w:lang w:val="en-US"/>
              </w:rPr>
              <w:t>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0853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≥ 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6B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2FA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19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5939BEAA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DC2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0CA8C8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57EC2A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75A9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B62D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прямоугольная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7C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E6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85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18E55DC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7087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D6DACA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3866D8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61A3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Материал корпуса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7285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сталь или </w:t>
            </w:r>
          </w:p>
          <w:p w14:paraId="31793D05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ударопрочный пластик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77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06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3C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2DC4EA71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A97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EF2448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F3C94B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F801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Прозрачный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рассеиватель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36ED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F8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8E1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7C0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D41D703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2B4C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3BE64A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7A28283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61B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Цвет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EB08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белый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0B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5F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4A2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68509D7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77F7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28210B7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6C1615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3EA5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F2F8" w14:textId="77777777" w:rsidR="000101CF" w:rsidRPr="000101CF" w:rsidRDefault="000101CF" w:rsidP="001E7C15">
            <w:pPr>
              <w:jc w:val="center"/>
              <w:rPr>
                <w:b/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двухламповый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25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F8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37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0DC1D0D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751B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7661CA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5365868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1021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используемой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C470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светодиодная Т8,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двухцокольная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FA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AE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E8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4CAAB61C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346C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20D0007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6AE8E7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AF78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цоколя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5D92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lang w:val="en-US"/>
              </w:rPr>
              <w:t>G</w:t>
            </w:r>
            <w:r w:rsidRPr="000101CF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EB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4E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5F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AACE432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3EC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F89C2E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30853F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2DF9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используемой лампы,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91A" w14:textId="779CD456" w:rsidR="000101CF" w:rsidRPr="000101CF" w:rsidRDefault="000101CF" w:rsidP="001E7C15">
            <w:pPr>
              <w:jc w:val="center"/>
              <w:rPr>
                <w:sz w:val="22"/>
                <w:lang w:val="en-US"/>
              </w:rPr>
            </w:pPr>
            <w:r w:rsidRPr="000101CF">
              <w:rPr>
                <w:sz w:val="22"/>
              </w:rPr>
              <w:t>600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6A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DB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71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0B7957A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400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B93718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276477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85C1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Крепления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420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61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D5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6BC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FC17E68" w14:textId="77777777" w:rsidTr="000101CF">
        <w:trPr>
          <w:trHeight w:val="28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E5AD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2</w:t>
            </w:r>
          </w:p>
        </w:tc>
        <w:tc>
          <w:tcPr>
            <w:tcW w:w="1843" w:type="dxa"/>
            <w:vMerge w:val="restart"/>
          </w:tcPr>
          <w:p w14:paraId="2C1FA4B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  <w:r w:rsidRPr="000101CF">
              <w:rPr>
                <w:color w:val="000000"/>
                <w:sz w:val="22"/>
                <w:lang w:eastAsia="ru-RU"/>
              </w:rPr>
              <w:t xml:space="preserve">Светильник под </w:t>
            </w:r>
            <w:r w:rsidRPr="000101CF">
              <w:rPr>
                <w:color w:val="000000"/>
                <w:sz w:val="22"/>
                <w:lang w:val="en-US" w:eastAsia="ru-RU"/>
              </w:rPr>
              <w:t>LED</w:t>
            </w:r>
            <w:r w:rsidRPr="000101CF">
              <w:rPr>
                <w:color w:val="000000"/>
                <w:sz w:val="22"/>
                <w:lang w:eastAsia="ru-RU"/>
              </w:rPr>
              <w:t xml:space="preserve"> лампу</w:t>
            </w:r>
            <w:r w:rsidRPr="000101CF">
              <w:rPr>
                <w:bCs/>
                <w:i/>
                <w:color w:val="000000"/>
                <w:sz w:val="22"/>
                <w:lang w:eastAsia="ru-RU"/>
              </w:rPr>
              <w:t xml:space="preserve"> ОКПД 2 -</w:t>
            </w:r>
            <w:r w:rsidRPr="000101CF">
              <w:rPr>
                <w:i/>
                <w:color w:val="000000"/>
                <w:sz w:val="22"/>
                <w:lang w:eastAsia="ru-RU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</w:tc>
        <w:tc>
          <w:tcPr>
            <w:tcW w:w="1837" w:type="dxa"/>
            <w:vMerge w:val="restart"/>
          </w:tcPr>
          <w:p w14:paraId="54FE428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937A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Вид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7AC5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потолочный </w:t>
            </w:r>
          </w:p>
          <w:p w14:paraId="495AD466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под светодиодную лампу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83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A3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51B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05D7678A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2E3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6C8533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E2E169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5B80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Диммируемый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 светильник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2EDD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DA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CD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80C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1CE86AC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CEE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12E6A5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CB231F8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D0EE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Степень защиты, </w:t>
            </w:r>
            <w:r w:rsidRPr="000101CF">
              <w:rPr>
                <w:color w:val="000000" w:themeColor="text1"/>
                <w:sz w:val="22"/>
                <w:shd w:val="clear" w:color="auto" w:fill="FFFFFF"/>
                <w:lang w:val="en-US"/>
              </w:rPr>
              <w:t>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327F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≥ 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BA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80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E9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4E445188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4E5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1F697D2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C2B530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9B4C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8555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прямоугольная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5B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E8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E95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DB581AB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9B5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56CE0C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CF9042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D9F4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Материал корпуса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4FAA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сталь или </w:t>
            </w:r>
          </w:p>
          <w:p w14:paraId="3D3B076C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ударопрочный пластик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BD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CC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6D1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17D204E9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4C9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F543EE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DFD5D1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E26D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Прозрачный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рассеиватель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2E9C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DA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0F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24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BFDF112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0B1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89CCD1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274C87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B26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Цвет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7E52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белый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E7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EC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C2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486FFBBB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640D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8C34BE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743D328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7122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09C2" w14:textId="77777777" w:rsidR="000101CF" w:rsidRPr="000101CF" w:rsidRDefault="000101CF" w:rsidP="001E7C15">
            <w:pPr>
              <w:jc w:val="center"/>
              <w:rPr>
                <w:b/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одноламповый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A3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9E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C26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BFB58E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90B2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ACE99C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2EF799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2BBB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используемой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A6A2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светодиодная Т8,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двухцокольная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EE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20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B3A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4C08610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7BD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F8F286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20E82F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EFE3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цоколя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B858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lang w:val="en-US"/>
              </w:rPr>
              <w:t>G</w:t>
            </w:r>
            <w:r w:rsidRPr="000101CF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2D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AD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530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2B4C6B2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3F36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BFE476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505499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77A1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используемой лампы,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0C32" w14:textId="2787ED10" w:rsidR="000101CF" w:rsidRPr="000101CF" w:rsidRDefault="000101CF" w:rsidP="001E7C15">
            <w:pPr>
              <w:jc w:val="center"/>
              <w:rPr>
                <w:sz w:val="22"/>
                <w:lang w:val="en-US"/>
              </w:rPr>
            </w:pPr>
            <w:r w:rsidRPr="000101CF">
              <w:rPr>
                <w:sz w:val="22"/>
              </w:rPr>
              <w:t>600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03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9D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6EC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E8A537E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882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96E68A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BB1A28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5F53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Крепления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D91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FD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18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C35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B2ADB0C" w14:textId="77777777" w:rsidTr="000101CF">
        <w:trPr>
          <w:trHeight w:val="28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1D461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3</w:t>
            </w:r>
          </w:p>
        </w:tc>
        <w:tc>
          <w:tcPr>
            <w:tcW w:w="1843" w:type="dxa"/>
            <w:vMerge w:val="restart"/>
          </w:tcPr>
          <w:p w14:paraId="402D4B4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  <w:r w:rsidRPr="000101CF">
              <w:rPr>
                <w:color w:val="000000"/>
                <w:sz w:val="22"/>
                <w:lang w:eastAsia="ru-RU"/>
              </w:rPr>
              <w:t xml:space="preserve">Светильник под </w:t>
            </w:r>
            <w:r w:rsidRPr="000101CF">
              <w:rPr>
                <w:color w:val="000000"/>
                <w:sz w:val="22"/>
                <w:lang w:val="en-US" w:eastAsia="ru-RU"/>
              </w:rPr>
              <w:t>LED</w:t>
            </w:r>
            <w:r w:rsidRPr="000101CF">
              <w:rPr>
                <w:color w:val="000000"/>
                <w:sz w:val="22"/>
                <w:lang w:eastAsia="ru-RU"/>
              </w:rPr>
              <w:t xml:space="preserve"> лампу</w:t>
            </w:r>
            <w:r w:rsidRPr="000101CF">
              <w:rPr>
                <w:bCs/>
                <w:i/>
                <w:color w:val="000000"/>
                <w:sz w:val="22"/>
                <w:lang w:eastAsia="ru-RU"/>
              </w:rPr>
              <w:t xml:space="preserve"> ОКПД 2 -</w:t>
            </w:r>
            <w:r w:rsidRPr="000101CF">
              <w:rPr>
                <w:i/>
                <w:color w:val="000000"/>
                <w:sz w:val="22"/>
                <w:lang w:eastAsia="ru-RU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</w:tc>
        <w:tc>
          <w:tcPr>
            <w:tcW w:w="1837" w:type="dxa"/>
            <w:vMerge w:val="restart"/>
          </w:tcPr>
          <w:p w14:paraId="24ADCBE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CA24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Вид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A3C4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потолочный </w:t>
            </w:r>
          </w:p>
          <w:p w14:paraId="7B466420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под светодиодные лампы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C3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FF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373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CE2C26E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450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BBE3C0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C12FF9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0C29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Диммируемый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 светильник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659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D37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0A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ED2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2E02B41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9BE6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21ADB2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B561732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C390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Степень защиты, </w:t>
            </w:r>
            <w:r w:rsidRPr="000101CF">
              <w:rPr>
                <w:color w:val="000000" w:themeColor="text1"/>
                <w:sz w:val="22"/>
                <w:shd w:val="clear" w:color="auto" w:fill="FFFFFF"/>
                <w:lang w:val="en-US"/>
              </w:rPr>
              <w:t>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4274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≥ 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F7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F6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610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7C276640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357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358737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0353916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D93B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7F9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прямоугольная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F9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FD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55A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64EF3C5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AAF6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978739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CF81C6A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C1FB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Материал корпуса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B239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сталь или </w:t>
            </w:r>
          </w:p>
          <w:p w14:paraId="07BDE7E3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ударопрочный пластик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54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C3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80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504F7100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AD26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49609B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AFE8A1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7670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Прозрачный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рассеиватель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779D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C1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8E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E1C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19D483A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EFC1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E0AF30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51AFFA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AF62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Цвет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3206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белый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77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F1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C33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4649142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88AB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91FABA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5F08556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D577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3023" w14:textId="77777777" w:rsidR="000101CF" w:rsidRPr="000101CF" w:rsidRDefault="000101CF" w:rsidP="001E7C15">
            <w:pPr>
              <w:jc w:val="center"/>
              <w:rPr>
                <w:b/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двухламповый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CD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E5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27B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0EFBE746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49C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E8BFEA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BB44E4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5021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используемой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027D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светодиодная Т8,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двухцокольная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30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9D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920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54ED5C7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42BA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C6B09C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1639B12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D1C9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цоколя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FA77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lang w:val="en-US"/>
              </w:rPr>
              <w:t>G</w:t>
            </w:r>
            <w:r w:rsidRPr="000101CF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70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28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0A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B7F373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30F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0D9EA54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A378E4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17F2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используемой лампы,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91EE" w14:textId="66F0108A" w:rsidR="000101CF" w:rsidRPr="000101CF" w:rsidRDefault="000101CF" w:rsidP="001E7C15">
            <w:pPr>
              <w:jc w:val="center"/>
              <w:rPr>
                <w:sz w:val="22"/>
                <w:lang w:val="en-US"/>
              </w:rPr>
            </w:pPr>
            <w:r w:rsidRPr="000101CF">
              <w:rPr>
                <w:sz w:val="22"/>
              </w:rPr>
              <w:t>1200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A5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A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381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F6510B4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74C3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DB4D6F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DA89A6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29DF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Крепления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42A6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71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4E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FD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4A99A9F" w14:textId="77777777" w:rsidTr="000101CF">
        <w:trPr>
          <w:trHeight w:val="28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E9E22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4</w:t>
            </w:r>
          </w:p>
        </w:tc>
        <w:tc>
          <w:tcPr>
            <w:tcW w:w="1843" w:type="dxa"/>
            <w:vMerge w:val="restart"/>
          </w:tcPr>
          <w:p w14:paraId="244568E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  <w:r w:rsidRPr="000101CF">
              <w:rPr>
                <w:color w:val="000000"/>
                <w:sz w:val="22"/>
                <w:lang w:eastAsia="ru-RU"/>
              </w:rPr>
              <w:t xml:space="preserve">Светильник под </w:t>
            </w:r>
            <w:r w:rsidRPr="000101CF">
              <w:rPr>
                <w:color w:val="000000"/>
                <w:sz w:val="22"/>
                <w:lang w:val="en-US" w:eastAsia="ru-RU"/>
              </w:rPr>
              <w:t>LED</w:t>
            </w:r>
            <w:r w:rsidRPr="000101CF">
              <w:rPr>
                <w:color w:val="000000"/>
                <w:sz w:val="22"/>
                <w:lang w:eastAsia="ru-RU"/>
              </w:rPr>
              <w:t xml:space="preserve"> лампу</w:t>
            </w:r>
          </w:p>
          <w:p w14:paraId="15D624A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  <w:r w:rsidRPr="000101CF">
              <w:rPr>
                <w:bCs/>
                <w:i/>
                <w:color w:val="000000"/>
                <w:sz w:val="22"/>
                <w:lang w:eastAsia="ru-RU"/>
              </w:rPr>
              <w:t>ОКПД 2 -</w:t>
            </w:r>
            <w:r w:rsidRPr="000101CF">
              <w:rPr>
                <w:i/>
                <w:color w:val="000000"/>
                <w:sz w:val="22"/>
                <w:lang w:eastAsia="ru-RU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</w:tc>
        <w:tc>
          <w:tcPr>
            <w:tcW w:w="1837" w:type="dxa"/>
            <w:vMerge w:val="restart"/>
          </w:tcPr>
          <w:p w14:paraId="534835F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19C7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Вид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A0FD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потолочный </w:t>
            </w:r>
          </w:p>
          <w:p w14:paraId="51B4DE81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под светодиодные лампы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77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A4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02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C1DF0B1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D824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A9CBB2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79C5D38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2A54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Диммируемый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 светильник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A03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E07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BC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E4E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49A24BD8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7A7F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1E39DB2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425B63E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36AC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Степень защиты, </w:t>
            </w:r>
            <w:r w:rsidRPr="000101CF">
              <w:rPr>
                <w:color w:val="000000" w:themeColor="text1"/>
                <w:sz w:val="22"/>
                <w:shd w:val="clear" w:color="auto" w:fill="FFFFFF"/>
                <w:lang w:val="en-US"/>
              </w:rPr>
              <w:t>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FA1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≥ 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A1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F8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DF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4A70A7B9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47DC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899184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4441F8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3995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D8EE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прямоугольная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71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C3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F46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60510D5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2F2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3201DC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7222D00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797C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Материал корпуса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6024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сталь или </w:t>
            </w:r>
          </w:p>
          <w:p w14:paraId="1446139B" w14:textId="77777777" w:rsidR="000101CF" w:rsidRPr="000101CF" w:rsidRDefault="000101CF" w:rsidP="00BE762E">
            <w:pPr>
              <w:spacing w:after="0"/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ударопрочный пластик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29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CE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F93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7FF2D7A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B1B1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AA4A5DF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797C3C4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F2BF" w14:textId="77777777" w:rsidR="000101CF" w:rsidRPr="000101CF" w:rsidRDefault="000101CF" w:rsidP="001E7C15">
            <w:pPr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Прозрачный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рассеиватель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59A2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A4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56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1DA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01B53F6B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95F91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3E4156A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016784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E2BA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Цвет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B3F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 xml:space="preserve">белый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2E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93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A03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6F3B70C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95A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ED11BB0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72019D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EE7A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AB31" w14:textId="77777777" w:rsidR="000101CF" w:rsidRPr="000101CF" w:rsidRDefault="000101CF" w:rsidP="001E7C15">
            <w:pPr>
              <w:jc w:val="center"/>
              <w:rPr>
                <w:b/>
                <w:color w:val="000000" w:themeColor="text1"/>
                <w:sz w:val="22"/>
              </w:rPr>
            </w:pPr>
            <w:r w:rsidRPr="000101CF">
              <w:rPr>
                <w:b/>
                <w:color w:val="000000" w:themeColor="text1"/>
                <w:sz w:val="22"/>
              </w:rPr>
              <w:t>двухламповый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DB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A4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FE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4320E35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10F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610AF4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92082A5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BD99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используемой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5F43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светодиодная Т8, </w:t>
            </w: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двухцокольная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E8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4B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F4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B91B205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7F6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087DF6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07930AE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08A5" w14:textId="77777777" w:rsidR="000101CF" w:rsidRPr="000101CF" w:rsidRDefault="000101CF" w:rsidP="001E7C15">
            <w:pPr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Тип цоколя лампы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708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  <w:shd w:val="clear" w:color="auto" w:fill="FFFFFF"/>
              </w:rPr>
            </w:pPr>
            <w:r w:rsidRPr="000101CF">
              <w:rPr>
                <w:color w:val="000000" w:themeColor="text1"/>
                <w:sz w:val="22"/>
                <w:lang w:val="en-US"/>
              </w:rPr>
              <w:t>G</w:t>
            </w:r>
            <w:r w:rsidRPr="000101CF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CB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94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81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0A5BCC1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7205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251729D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9A6E14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E87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используемой лампы,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A3CC" w14:textId="72F26C5F" w:rsidR="000101CF" w:rsidRPr="000101CF" w:rsidRDefault="000101CF" w:rsidP="001E7C15">
            <w:pPr>
              <w:jc w:val="center"/>
              <w:rPr>
                <w:sz w:val="22"/>
                <w:lang w:val="en-US"/>
              </w:rPr>
            </w:pPr>
            <w:r w:rsidRPr="000101CF">
              <w:rPr>
                <w:sz w:val="22"/>
              </w:rPr>
              <w:t>1500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26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B4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A25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73F8033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6A1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D9D1AB3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F1601C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AE7F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Крепления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19A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5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8A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2B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BA41EF0" w14:textId="77777777" w:rsidTr="000101CF">
        <w:trPr>
          <w:trHeight w:val="278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5F8D2" w14:textId="77777777" w:rsidR="000101CF" w:rsidRPr="000101CF" w:rsidRDefault="000101CF" w:rsidP="00BE762E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sz w:val="22"/>
              </w:rPr>
              <w:t>5</w:t>
            </w:r>
          </w:p>
        </w:tc>
        <w:tc>
          <w:tcPr>
            <w:tcW w:w="1843" w:type="dxa"/>
            <w:vMerge w:val="restart"/>
          </w:tcPr>
          <w:p w14:paraId="2DC77764" w14:textId="77777777" w:rsidR="000101CF" w:rsidRPr="000101CF" w:rsidRDefault="000101CF" w:rsidP="00BE762E">
            <w:pPr>
              <w:spacing w:after="0"/>
              <w:jc w:val="center"/>
              <w:rPr>
                <w:i/>
                <w:color w:val="000000"/>
                <w:sz w:val="22"/>
                <w:lang w:eastAsia="ru-RU"/>
              </w:rPr>
            </w:pPr>
            <w:r w:rsidRPr="000101CF">
              <w:rPr>
                <w:color w:val="000000"/>
                <w:sz w:val="22"/>
                <w:lang w:eastAsia="ru-RU"/>
              </w:rPr>
              <w:t xml:space="preserve">Светильник растровый под </w:t>
            </w:r>
            <w:r w:rsidRPr="000101CF">
              <w:rPr>
                <w:color w:val="000000"/>
                <w:sz w:val="22"/>
                <w:lang w:val="en-US" w:eastAsia="ru-RU"/>
              </w:rPr>
              <w:t>LED</w:t>
            </w:r>
            <w:r w:rsidRPr="000101CF">
              <w:rPr>
                <w:color w:val="000000"/>
                <w:sz w:val="22"/>
                <w:lang w:eastAsia="ru-RU"/>
              </w:rPr>
              <w:t xml:space="preserve"> лампу</w:t>
            </w:r>
            <w:r w:rsidRPr="000101CF">
              <w:rPr>
                <w:bCs/>
                <w:i/>
                <w:color w:val="000000"/>
                <w:sz w:val="22"/>
                <w:lang w:eastAsia="ru-RU"/>
              </w:rPr>
              <w:t xml:space="preserve"> ОКПД 2 -</w:t>
            </w:r>
            <w:r w:rsidRPr="000101CF">
              <w:rPr>
                <w:i/>
                <w:color w:val="000000"/>
                <w:sz w:val="22"/>
                <w:lang w:eastAsia="ru-RU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  <w:p w14:paraId="583C0EC5" w14:textId="77777777" w:rsidR="000101CF" w:rsidRPr="000101CF" w:rsidRDefault="000101CF" w:rsidP="00BE762E">
            <w:pPr>
              <w:widowControl w:val="0"/>
              <w:autoSpaceDN w:val="0"/>
              <w:spacing w:after="0"/>
              <w:textAlignment w:val="baseline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 w:val="restart"/>
          </w:tcPr>
          <w:p w14:paraId="130F746F" w14:textId="77777777" w:rsidR="000101CF" w:rsidRPr="000101CF" w:rsidRDefault="000101CF" w:rsidP="00BE762E">
            <w:pPr>
              <w:spacing w:after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8A22" w14:textId="77777777" w:rsidR="000101CF" w:rsidRPr="000101CF" w:rsidRDefault="000101CF" w:rsidP="00BE762E">
            <w:pPr>
              <w:spacing w:after="0"/>
              <w:rPr>
                <w:sz w:val="22"/>
              </w:rPr>
            </w:pPr>
            <w:r w:rsidRPr="000101CF">
              <w:rPr>
                <w:sz w:val="22"/>
              </w:rPr>
              <w:t>Вид светильника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22F4" w14:textId="77777777" w:rsidR="000101CF" w:rsidRPr="000101CF" w:rsidRDefault="000101CF" w:rsidP="00BE762E">
            <w:pPr>
              <w:spacing w:after="0"/>
              <w:jc w:val="center"/>
              <w:rPr>
                <w:b/>
                <w:color w:val="000000" w:themeColor="text1"/>
                <w:sz w:val="22"/>
              </w:rPr>
            </w:pPr>
            <w:r w:rsidRPr="000101CF">
              <w:rPr>
                <w:sz w:val="22"/>
              </w:rPr>
              <w:t>встраиваемый растровый</w:t>
            </w:r>
            <w:r w:rsidRPr="000101CF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430BB3FF" w14:textId="77777777" w:rsidR="000101CF" w:rsidRPr="000101CF" w:rsidRDefault="000101CF" w:rsidP="00BE762E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b/>
                <w:sz w:val="22"/>
              </w:rPr>
              <w:t>под светодиодные лампы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0CF" w14:textId="77777777" w:rsidR="000101CF" w:rsidRPr="000101CF" w:rsidRDefault="000101CF" w:rsidP="00BE762E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080" w14:textId="77777777" w:rsidR="000101CF" w:rsidRPr="000101CF" w:rsidRDefault="000101CF" w:rsidP="00BE762E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D65" w14:textId="77777777" w:rsidR="000101CF" w:rsidRPr="000101CF" w:rsidRDefault="000101CF" w:rsidP="00BE762E">
            <w:pPr>
              <w:spacing w:after="0"/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AD71E3E" w14:textId="77777777" w:rsidTr="000101CF">
        <w:trPr>
          <w:trHeight w:val="27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AF7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9AF0648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A90A56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A242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0101CF">
              <w:rPr>
                <w:color w:val="000000" w:themeColor="text1"/>
                <w:sz w:val="22"/>
                <w:shd w:val="clear" w:color="auto" w:fill="FFFFFF"/>
              </w:rPr>
              <w:t>Диммируемый</w:t>
            </w:r>
            <w:proofErr w:type="spellEnd"/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 светильник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9425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4E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85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0C0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8B446C5" w14:textId="77777777" w:rsidTr="000101CF">
        <w:trPr>
          <w:trHeight w:val="27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2F1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70AE42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7DFE73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04A9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 xml:space="preserve">Степень защиты, </w:t>
            </w:r>
            <w:r w:rsidRPr="000101CF">
              <w:rPr>
                <w:color w:val="000000" w:themeColor="text1"/>
                <w:sz w:val="22"/>
                <w:shd w:val="clear" w:color="auto" w:fill="FFFFFF"/>
                <w:lang w:val="en-US"/>
              </w:rPr>
              <w:t>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BAA2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≥ 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0A0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9E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682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0C657A15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E2D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E09FB8A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003C82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8283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C45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квадратная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50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63A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E309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2CE434A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938B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8D2A4F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440E9C2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301A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Материал корпуса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59C4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металл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C0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A0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6B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74C438AF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5F08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9A8FB1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72B50328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0E05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Покрытие корпуса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8C4A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полимерное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EB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36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A2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1845E44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97B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F2B66E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5F175A3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204A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Цвет покрытия корпуса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79B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белый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29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6B1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91E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1BBB7A4B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43A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D2D153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0592C322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AA05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 xml:space="preserve">Отражатель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6446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ED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D3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D34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62FD064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F3DC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3501CD6A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132385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7AD6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светильника,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28A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  <w:lang w:val="en-US"/>
              </w:rPr>
              <w:t xml:space="preserve">≥ </w:t>
            </w:r>
            <w:r w:rsidRPr="000101CF">
              <w:rPr>
                <w:sz w:val="22"/>
              </w:rPr>
              <w:t>595 и ≤ 605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E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05F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EF1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320B564D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A790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0E2B0B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3A1C01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C58A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Ширина светильника,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05CA" w14:textId="77777777" w:rsidR="000101CF" w:rsidRPr="000101CF" w:rsidRDefault="000101CF" w:rsidP="001E7C15">
            <w:pPr>
              <w:jc w:val="center"/>
              <w:rPr>
                <w:sz w:val="22"/>
                <w:lang w:val="en-US"/>
              </w:rPr>
            </w:pPr>
            <w:r w:rsidRPr="000101CF">
              <w:rPr>
                <w:sz w:val="22"/>
                <w:lang w:val="en-US"/>
              </w:rPr>
              <w:t xml:space="preserve">≥ </w:t>
            </w:r>
            <w:r w:rsidRPr="000101CF">
              <w:rPr>
                <w:sz w:val="22"/>
              </w:rPr>
              <w:t>595 и ≤ 605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B3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985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C4B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1CF" w:rsidRPr="000101CF" w14:paraId="1A468388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AA7F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60A2FA1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2FD21439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954B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 xml:space="preserve">Тип используемых ламп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15C5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 xml:space="preserve">светодиодная Т8, </w:t>
            </w:r>
            <w:proofErr w:type="spellStart"/>
            <w:r w:rsidRPr="000101CF">
              <w:rPr>
                <w:sz w:val="22"/>
              </w:rPr>
              <w:t>двухцокольная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0E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239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73D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7086D7E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C01D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4F46EBDB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6ED309C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BDC3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Тип цоколя используемых ламп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B5FB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G13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DB7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EF3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655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65D886F5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D409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69845F3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6467457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E488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Количество используемых ламп,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EE5A" w14:textId="4A19980E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E54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256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6F8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3B78C33A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4E0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25C53BE4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1A975446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CEFB" w14:textId="77777777" w:rsidR="000101CF" w:rsidRPr="000101CF" w:rsidRDefault="000101CF" w:rsidP="001E7C15">
            <w:pPr>
              <w:rPr>
                <w:sz w:val="22"/>
              </w:rPr>
            </w:pPr>
            <w:r w:rsidRPr="000101CF">
              <w:rPr>
                <w:sz w:val="22"/>
              </w:rPr>
              <w:t>Длина используемой лампы,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4CF3" w14:textId="25169E09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sz w:val="22"/>
              </w:rPr>
              <w:t>600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0FC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AB2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C84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1CF" w:rsidRPr="000101CF" w14:paraId="5D9AFCAB" w14:textId="77777777" w:rsidTr="000101CF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668A8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7C49ADAC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837" w:type="dxa"/>
            <w:vMerge/>
          </w:tcPr>
          <w:p w14:paraId="3198ABFA" w14:textId="77777777" w:rsidR="000101CF" w:rsidRPr="000101CF" w:rsidRDefault="000101CF" w:rsidP="001E7C15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5F79" w14:textId="77777777" w:rsidR="000101CF" w:rsidRPr="000101CF" w:rsidRDefault="000101CF" w:rsidP="001E7C15">
            <w:pPr>
              <w:rPr>
                <w:bCs/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  <w:shd w:val="clear" w:color="auto" w:fill="FFFFFF"/>
              </w:rPr>
              <w:t>Крепления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9401" w14:textId="77777777" w:rsidR="000101CF" w:rsidRPr="000101CF" w:rsidRDefault="000101CF" w:rsidP="001E7C15">
            <w:pPr>
              <w:jc w:val="center"/>
              <w:rPr>
                <w:color w:val="000000" w:themeColor="text1"/>
                <w:sz w:val="22"/>
              </w:rPr>
            </w:pPr>
            <w:r w:rsidRPr="000101CF">
              <w:rPr>
                <w:color w:val="000000" w:themeColor="text1"/>
                <w:sz w:val="22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52E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61B" w14:textId="77777777" w:rsidR="000101CF" w:rsidRPr="000101CF" w:rsidRDefault="000101CF" w:rsidP="001E7C15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EF7" w14:textId="77777777" w:rsidR="000101CF" w:rsidRPr="000101CF" w:rsidRDefault="000101CF" w:rsidP="001E7C15">
            <w:pPr>
              <w:jc w:val="center"/>
              <w:rPr>
                <w:sz w:val="22"/>
              </w:rPr>
            </w:pPr>
            <w:r w:rsidRPr="000101CF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234F22E0" w14:textId="77777777" w:rsidR="000101CF" w:rsidRPr="00F85B4F" w:rsidRDefault="000101C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36FDCF9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57D35FE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>Заведующий ОМТС                                                                                                                                                                                                 С.В. Матвеева</w:t>
      </w:r>
    </w:p>
    <w:p w14:paraId="15080321" w14:textId="77777777" w:rsid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C7B2590" w14:textId="3D8A289C" w:rsidR="00397F5A" w:rsidRDefault="00F85B4F" w:rsidP="00DC2EEA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 xml:space="preserve">Главный энергетик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zh-CN"/>
        </w:rPr>
        <w:t xml:space="preserve">                                  </w:t>
      </w:r>
      <w:r w:rsidRPr="00F85B4F">
        <w:rPr>
          <w:rFonts w:eastAsia="Times New Roman"/>
          <w:sz w:val="24"/>
          <w:szCs w:val="24"/>
          <w:lang w:eastAsia="zh-CN"/>
        </w:rPr>
        <w:t xml:space="preserve">Г.А. </w:t>
      </w:r>
      <w:proofErr w:type="spellStart"/>
      <w:r w:rsidRPr="00F85B4F">
        <w:rPr>
          <w:rFonts w:eastAsia="Times New Roman"/>
          <w:sz w:val="24"/>
          <w:szCs w:val="24"/>
          <w:lang w:eastAsia="zh-CN"/>
        </w:rPr>
        <w:t>Лихолетов</w:t>
      </w:r>
      <w:proofErr w:type="spellEnd"/>
      <w:r w:rsidRPr="00F85B4F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93E209" wp14:editId="0B5364A4">
                <wp:extent cx="304800" cy="304800"/>
                <wp:effectExtent l="0" t="0" r="0" b="0"/>
                <wp:docPr id="4" name="AutoShape 3" descr="Коробка установочная D 68х45 для полых стен VKL electric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4EEE9" id="AutoShape 3" o:spid="_x0000_s1026" alt="Коробка установочная D 68х45 для полых стен VKL electric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T4FAMAABkGAAAOAAAAZHJzL2Uyb0RvYy54bWysVEtv1DAQviPxHyzf0yRb73YTNUVl00WI&#10;8pB43L2Js7FI7GC7TQtC4iHEgQN3fkVBcAG1/IXsP2Ls7LbbckFADtF4ZvzN6/Ns3ziqK3TIlOZS&#10;JDjcCDBiIpM5F/MEP3409cYYaUNFTispWIKPmcY3dq5f226bmA1kKaucKQQgQsdtk+DSmCb2fZ2V&#10;rKZ6QzZMgLGQqqYGjmru54q2gF5X/iAIRn4rVd4omTGtQZv2Rrzj8IuCZeZ+UWhmUJVgyM24v3L/&#10;mf37O9s0nivalDxbpkH/IouacgFBz6FSaig6UPw3qJpnSmpZmI1M1r4sCp4xVwNUEwZXqnlY0oa5&#10;WqA5ujlvk/5/sNm9wwcK8TzBBCNBaxjR7oGRLjLaxChnOoN2dZ+6s8Wr7qz73H3vTtDi7eL14k13&#10;0p2C6guY3oN0sviIUjQaL96RIeq+dj/g3P0Ehx+LD4t3yN341p2iJ3f2EatgMgpabgfQNjqGPB42&#10;D5RtoW72ZfZUIyEnJRVztqsbcAZyQYIrlVKyLRnNoROhhfAvYdiDBjQ0a+/KHEqiUJIbz1GhahsD&#10;Go+OHAuOz1nAjgzKQLkZkHEAXMnAtJRtBBqvLjdKm1tM1sgKCVaQnQOnh/va9K4rFxtLyCmvKtDT&#10;uBKXFIDZayA0XLU2m4TjzYsoiPbGe2PikcFozyNBmnq70wnxRtNwa5huppNJGr60cUMSlzzPmbBh&#10;VhwOyZ9xZPmaevads1jLiucWzqak1Xw2qRQ6pPCGpu5zLQfLhZt/OQ3XL6jlSknhgAQ3B5E3HY23&#10;PDIlQy/aCsZeEEY3o1FAIpJOL5e0zwX795JQm+BoOBi6Ka0lfaW2wH2/10bjmhvYUhWvEwzUgM86&#10;0dgycE/kTjaUV7281gqb/kUrYNyrQTu+Wor27J/J/BjoqiTQCZgH+xSEUqrnGLWwmxKsnx1QxTCq&#10;bgugfBQSYpeZO5Dh1gAOat0yW7dQkQFUgg1GvTgx/QI8aBSflxApdI0R0r78gjsK2yfUZ7V8XLB/&#10;XCXLXWkX3PrZeV1s9J1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VAJPgUAwAAG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97F5A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A908" w14:textId="77777777" w:rsidR="00AE1C8A" w:rsidRDefault="00AE1C8A" w:rsidP="00DE6398">
      <w:pPr>
        <w:spacing w:after="0" w:line="240" w:lineRule="auto"/>
      </w:pPr>
      <w:r>
        <w:separator/>
      </w:r>
    </w:p>
  </w:endnote>
  <w:endnote w:type="continuationSeparator" w:id="0">
    <w:p w14:paraId="1F57D1DD" w14:textId="77777777" w:rsidR="00AE1C8A" w:rsidRDefault="00AE1C8A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0C3518">
          <w:rPr>
            <w:rFonts w:ascii="Arial" w:hAnsi="Arial" w:cs="Arial"/>
            <w:noProof/>
            <w:sz w:val="20"/>
            <w:szCs w:val="20"/>
          </w:rPr>
          <w:t>16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0CCF" w14:textId="77777777" w:rsidR="00AE1C8A" w:rsidRDefault="00AE1C8A" w:rsidP="00DE6398">
      <w:pPr>
        <w:spacing w:after="0" w:line="240" w:lineRule="auto"/>
      </w:pPr>
      <w:r>
        <w:separator/>
      </w:r>
    </w:p>
  </w:footnote>
  <w:footnote w:type="continuationSeparator" w:id="0">
    <w:p w14:paraId="7D9243CF" w14:textId="77777777" w:rsidR="00AE1C8A" w:rsidRDefault="00AE1C8A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101CF"/>
    <w:rsid w:val="00050546"/>
    <w:rsid w:val="000C3518"/>
    <w:rsid w:val="00146CAF"/>
    <w:rsid w:val="001A52F8"/>
    <w:rsid w:val="001D1F11"/>
    <w:rsid w:val="00276B24"/>
    <w:rsid w:val="002B1D37"/>
    <w:rsid w:val="003167C0"/>
    <w:rsid w:val="00344669"/>
    <w:rsid w:val="00397F5A"/>
    <w:rsid w:val="00407A8E"/>
    <w:rsid w:val="00410167"/>
    <w:rsid w:val="00410362"/>
    <w:rsid w:val="00425566"/>
    <w:rsid w:val="004C03C6"/>
    <w:rsid w:val="004D649D"/>
    <w:rsid w:val="0050357D"/>
    <w:rsid w:val="00503A36"/>
    <w:rsid w:val="00592B0B"/>
    <w:rsid w:val="00676FA9"/>
    <w:rsid w:val="006E18AE"/>
    <w:rsid w:val="0076276E"/>
    <w:rsid w:val="007A5EBF"/>
    <w:rsid w:val="00846A55"/>
    <w:rsid w:val="00853FBA"/>
    <w:rsid w:val="008C63B6"/>
    <w:rsid w:val="00926676"/>
    <w:rsid w:val="00A7096D"/>
    <w:rsid w:val="00AD32BA"/>
    <w:rsid w:val="00AE1C8A"/>
    <w:rsid w:val="00AE340E"/>
    <w:rsid w:val="00B66ED7"/>
    <w:rsid w:val="00BD27EF"/>
    <w:rsid w:val="00BE762E"/>
    <w:rsid w:val="00C30B06"/>
    <w:rsid w:val="00C3526E"/>
    <w:rsid w:val="00DC2EEA"/>
    <w:rsid w:val="00DE6398"/>
    <w:rsid w:val="00E419CA"/>
    <w:rsid w:val="00E80E1B"/>
    <w:rsid w:val="00E91593"/>
    <w:rsid w:val="00F85B4F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97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2025-10-08T15:26:00Z</cp:lastPrinted>
  <dcterms:created xsi:type="dcterms:W3CDTF">2025-05-11T12:34:00Z</dcterms:created>
  <dcterms:modified xsi:type="dcterms:W3CDTF">2025-10-08T15:27:00Z</dcterms:modified>
</cp:coreProperties>
</file>