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20" w:rsidRPr="00410818" w:rsidRDefault="009D6520" w:rsidP="009D6520"/>
    <w:p w:rsidR="005360B7" w:rsidRPr="005360B7" w:rsidRDefault="005360B7" w:rsidP="00C534C9">
      <w:pPr>
        <w:ind w:firstLine="2977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C534C9" w:rsidRDefault="005360B7" w:rsidP="00C534C9">
      <w:pPr>
        <w:ind w:firstLine="2977"/>
        <w:jc w:val="both"/>
        <w:outlineLvl w:val="0"/>
        <w:rPr>
          <w:bCs/>
        </w:rPr>
      </w:pPr>
      <w:r w:rsidRPr="005360B7">
        <w:rPr>
          <w:bCs/>
        </w:rPr>
        <w:t>к Извещению о</w:t>
      </w:r>
      <w:r w:rsidR="00C534C9">
        <w:rPr>
          <w:bCs/>
        </w:rPr>
        <w:t xml:space="preserve">б осуществлении закупки при проведении </w:t>
      </w:r>
    </w:p>
    <w:p w:rsidR="005360B7" w:rsidRPr="005360B7" w:rsidRDefault="005360B7" w:rsidP="00C534C9">
      <w:pPr>
        <w:ind w:firstLine="2977"/>
        <w:jc w:val="both"/>
        <w:outlineLvl w:val="0"/>
        <w:rPr>
          <w:bCs/>
        </w:rPr>
      </w:pPr>
      <w:r w:rsidRPr="005360B7">
        <w:rPr>
          <w:bCs/>
        </w:rPr>
        <w:t xml:space="preserve">электронного аукциона на поставку </w:t>
      </w:r>
      <w:r w:rsidR="00892FB1">
        <w:rPr>
          <w:bCs/>
        </w:rPr>
        <w:t>жалюзи</w:t>
      </w:r>
      <w:r w:rsidRPr="005360B7">
        <w:rPr>
          <w:bCs/>
        </w:rPr>
        <w:t xml:space="preserve"> для нужд ИПУ РАН</w:t>
      </w:r>
    </w:p>
    <w:p w:rsidR="005360B7" w:rsidRDefault="005360B7" w:rsidP="00EF7097">
      <w:pPr>
        <w:jc w:val="center"/>
        <w:outlineLvl w:val="0"/>
        <w:rPr>
          <w:b/>
        </w:rPr>
      </w:pPr>
    </w:p>
    <w:p w:rsidR="00D61F6E" w:rsidRPr="00D61F6E" w:rsidRDefault="00D61F6E" w:rsidP="00D61F6E">
      <w:pPr>
        <w:jc w:val="center"/>
        <w:outlineLvl w:val="0"/>
        <w:rPr>
          <w:bCs/>
        </w:rPr>
      </w:pPr>
      <w:r w:rsidRPr="00D61F6E">
        <w:rPr>
          <w:bCs/>
        </w:rPr>
        <w:t>ОПИСАНИЕ ОБЪЕКТА ЗАКУПКИ</w:t>
      </w:r>
    </w:p>
    <w:p w:rsidR="00211FF7" w:rsidRDefault="00211FF7" w:rsidP="00EF7097">
      <w:pPr>
        <w:jc w:val="center"/>
        <w:outlineLvl w:val="0"/>
        <w:rPr>
          <w:b/>
        </w:rPr>
      </w:pPr>
    </w:p>
    <w:p w:rsidR="00211FF7" w:rsidRPr="00D61F6E" w:rsidRDefault="00211FF7" w:rsidP="00211FF7">
      <w:pPr>
        <w:suppressAutoHyphens/>
        <w:overflowPunct w:val="0"/>
        <w:jc w:val="center"/>
        <w:rPr>
          <w:kern w:val="2"/>
          <w:lang w:bidi="hi-IN"/>
        </w:rPr>
      </w:pPr>
      <w:r w:rsidRPr="00D61F6E">
        <w:rPr>
          <w:kern w:val="2"/>
          <w:lang w:bidi="hi-IN"/>
        </w:rPr>
        <w:t>ТЕХНИЧЕСКОЕ ЗАДАНИЕ</w:t>
      </w:r>
    </w:p>
    <w:p w:rsidR="00211FF7" w:rsidRPr="00D61F6E" w:rsidRDefault="00211FF7" w:rsidP="00D61F6E">
      <w:pPr>
        <w:overflowPunct w:val="0"/>
        <w:jc w:val="center"/>
        <w:rPr>
          <w:kern w:val="2"/>
          <w:lang w:eastAsia="zh-CN" w:bidi="hi-IN"/>
        </w:rPr>
      </w:pPr>
      <w:r w:rsidRPr="00D61F6E">
        <w:rPr>
          <w:kern w:val="2"/>
          <w:lang w:eastAsia="zh-CN" w:bidi="hi-IN"/>
        </w:rPr>
        <w:t xml:space="preserve">на поставку </w:t>
      </w:r>
      <w:r w:rsidRPr="00D61F6E">
        <w:rPr>
          <w:rFonts w:eastAsia="Times New Roman" w:hint="eastAsia"/>
          <w:kern w:val="2"/>
          <w:lang w:eastAsia="ru-RU" w:bidi="hi-IN"/>
        </w:rPr>
        <w:t>жалюзи для нужд ИПУ РАН</w:t>
      </w:r>
    </w:p>
    <w:p w:rsidR="00D61F6E" w:rsidRDefault="00D61F6E" w:rsidP="00D61F6E">
      <w:pPr>
        <w:overflowPunct w:val="0"/>
        <w:jc w:val="center"/>
        <w:rPr>
          <w:kern w:val="2"/>
          <w:lang w:eastAsia="zh-CN" w:bidi="hi-IN"/>
        </w:rPr>
      </w:pPr>
    </w:p>
    <w:p w:rsidR="00D61F6E" w:rsidRPr="00D61F6E" w:rsidRDefault="00D61F6E" w:rsidP="00D61F6E">
      <w:pPr>
        <w:overflowPunct w:val="0"/>
        <w:jc w:val="both"/>
        <w:rPr>
          <w:rFonts w:eastAsia="Times New Roman"/>
          <w:b/>
          <w:color w:val="FF0000"/>
          <w:kern w:val="2"/>
          <w:lang w:eastAsia="ru-RU" w:bidi="hi-IN"/>
        </w:rPr>
      </w:pPr>
      <w:r w:rsidRPr="00D61F6E">
        <w:rPr>
          <w:rFonts w:eastAsia="Times New Roman"/>
          <w:b/>
          <w:kern w:val="2"/>
          <w:lang w:eastAsia="ru-RU" w:bidi="hi-IN"/>
        </w:rPr>
        <w:t>1.</w:t>
      </w:r>
      <w:r w:rsidRPr="00D61F6E">
        <w:rPr>
          <w:rFonts w:eastAsia="Times New Roman"/>
          <w:kern w:val="2"/>
          <w:lang w:eastAsia="ru-RU" w:bidi="hi-IN"/>
        </w:rPr>
        <w:t xml:space="preserve"> </w:t>
      </w:r>
      <w:r w:rsidRPr="00D61F6E">
        <w:rPr>
          <w:rFonts w:eastAsia="Times New Roman"/>
          <w:b/>
          <w:kern w:val="2"/>
          <w:lang w:eastAsia="ru-RU" w:bidi="hi-IN"/>
        </w:rPr>
        <w:t xml:space="preserve">Объект закупки: </w:t>
      </w:r>
      <w:r w:rsidRPr="00D61F6E">
        <w:rPr>
          <w:rFonts w:eastAsia="Times New Roman"/>
          <w:kern w:val="2"/>
          <w:lang w:eastAsia="ru-RU" w:bidi="hi-IN"/>
        </w:rPr>
        <w:t>поставка</w:t>
      </w:r>
      <w:r w:rsidRPr="00D61F6E">
        <w:rPr>
          <w:rFonts w:eastAsia="Times New Roman"/>
          <w:b/>
          <w:kern w:val="2"/>
          <w:lang w:eastAsia="ru-RU" w:bidi="hi-IN"/>
        </w:rPr>
        <w:t xml:space="preserve"> </w:t>
      </w:r>
      <w:r w:rsidRPr="00D61F6E">
        <w:rPr>
          <w:rFonts w:eastAsia="Times New Roman" w:hint="eastAsia"/>
          <w:kern w:val="2"/>
          <w:lang w:eastAsia="ru-RU" w:bidi="hi-IN"/>
        </w:rPr>
        <w:t>жалюзи для нужд ИПУ РАН (далее - Товар).</w:t>
      </w:r>
    </w:p>
    <w:p w:rsidR="00D61F6E" w:rsidRPr="00D61F6E" w:rsidRDefault="00D61F6E" w:rsidP="00240D00">
      <w:pPr>
        <w:overflowPunct w:val="0"/>
        <w:spacing w:before="120"/>
        <w:jc w:val="both"/>
        <w:rPr>
          <w:rFonts w:eastAsia="Times New Roman"/>
          <w:kern w:val="2"/>
          <w:lang w:eastAsia="ru-RU" w:bidi="hi-IN"/>
        </w:rPr>
      </w:pPr>
      <w:r w:rsidRPr="00D61F6E">
        <w:rPr>
          <w:rFonts w:eastAsia="Times New Roman"/>
          <w:b/>
          <w:kern w:val="2"/>
          <w:lang w:eastAsia="ru-RU" w:bidi="hi-IN"/>
        </w:rPr>
        <w:t>2. Краткие характеристики поставляемого Товара</w:t>
      </w:r>
      <w:r w:rsidRPr="00D61F6E">
        <w:rPr>
          <w:rFonts w:eastAsia="Times New Roman"/>
          <w:kern w:val="2"/>
          <w:lang w:eastAsia="ru-RU" w:bidi="hi-IN"/>
        </w:rPr>
        <w:t xml:space="preserve">: </w:t>
      </w:r>
      <w:r w:rsidRPr="00D61F6E">
        <w:rPr>
          <w:rFonts w:eastAsia="Times New Roman" w:hint="eastAsia"/>
          <w:kern w:val="2"/>
          <w:lang w:eastAsia="ru-RU" w:bidi="hi-IN"/>
        </w:rPr>
        <w:t xml:space="preserve">в соответствии с Приложением № </w:t>
      </w:r>
      <w:r w:rsidR="00603D4D">
        <w:rPr>
          <w:rFonts w:eastAsia="Times New Roman"/>
          <w:kern w:val="2"/>
          <w:lang w:eastAsia="ru-RU" w:bidi="hi-IN"/>
        </w:rPr>
        <w:t>1</w:t>
      </w:r>
      <w:r w:rsidRPr="00D61F6E">
        <w:rPr>
          <w:rFonts w:eastAsia="Times New Roman" w:hint="eastAsia"/>
          <w:kern w:val="2"/>
          <w:lang w:eastAsia="ru-RU" w:bidi="hi-IN"/>
        </w:rPr>
        <w:t xml:space="preserve"> </w:t>
      </w:r>
      <w:r w:rsidRPr="00D61F6E">
        <w:rPr>
          <w:rFonts w:eastAsia="Times New Roman"/>
          <w:kern w:val="2"/>
          <w:lang w:eastAsia="ru-RU" w:bidi="hi-IN"/>
        </w:rPr>
        <w:t xml:space="preserve">               </w:t>
      </w:r>
      <w:r w:rsidRPr="00D61F6E">
        <w:rPr>
          <w:rFonts w:eastAsia="Times New Roman" w:hint="eastAsia"/>
          <w:kern w:val="2"/>
          <w:lang w:eastAsia="ru-RU" w:bidi="hi-IN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  <w:r w:rsidRPr="00D61F6E">
        <w:rPr>
          <w:rFonts w:eastAsia="Times New Roman"/>
          <w:kern w:val="2"/>
          <w:lang w:eastAsia="ru-RU" w:bidi="hi-IN"/>
        </w:rPr>
        <w:t xml:space="preserve"> </w:t>
      </w:r>
    </w:p>
    <w:p w:rsidR="00D61F6E" w:rsidRPr="00D61F6E" w:rsidRDefault="00D61F6E" w:rsidP="00112E25">
      <w:pPr>
        <w:overflowPunct w:val="0"/>
        <w:jc w:val="both"/>
        <w:rPr>
          <w:rFonts w:eastAsia="Times New Roman"/>
          <w:kern w:val="2"/>
          <w:lang w:eastAsia="ru-RU" w:bidi="hi-IN"/>
        </w:rPr>
      </w:pPr>
      <w:r w:rsidRPr="00D61F6E">
        <w:rPr>
          <w:rFonts w:eastAsia="Times New Roman"/>
          <w:kern w:val="2"/>
          <w:lang w:eastAsia="ru-RU" w:bidi="hi-IN"/>
        </w:rPr>
        <w:t xml:space="preserve">Товар должен соответствовать или превышать требования Технического задания                                  по функциональным, техническим, качественным, эксплуатационным и эргономическим показателям, указанным в Приложении № </w:t>
      </w:r>
      <w:r w:rsidR="00603D4D">
        <w:rPr>
          <w:rFonts w:eastAsia="Times New Roman"/>
          <w:kern w:val="2"/>
          <w:lang w:eastAsia="ru-RU" w:bidi="hi-IN"/>
        </w:rPr>
        <w:t>1</w:t>
      </w:r>
      <w:r w:rsidRPr="00D61F6E">
        <w:rPr>
          <w:rFonts w:eastAsia="Times New Roman"/>
          <w:kern w:val="2"/>
          <w:lang w:eastAsia="ru-RU" w:bidi="hi-IN"/>
        </w:rPr>
        <w:t xml:space="preserve"> к Техническому заданию.</w:t>
      </w:r>
    </w:p>
    <w:p w:rsidR="00D61F6E" w:rsidRPr="00D61F6E" w:rsidRDefault="00D61F6E" w:rsidP="003F1285">
      <w:pPr>
        <w:overflowPunct w:val="0"/>
        <w:spacing w:before="120"/>
        <w:jc w:val="both"/>
        <w:rPr>
          <w:rFonts w:eastAsia="Times New Roman"/>
          <w:bCs/>
          <w:kern w:val="2"/>
          <w:lang w:eastAsia="ru-RU" w:bidi="hi-IN"/>
        </w:rPr>
      </w:pPr>
      <w:r w:rsidRPr="00D61F6E">
        <w:rPr>
          <w:rFonts w:eastAsia="Times New Roman"/>
          <w:bCs/>
          <w:kern w:val="2"/>
          <w:lang w:eastAsia="ru-RU" w:bidi="hi-IN"/>
        </w:rPr>
        <w:t xml:space="preserve">Код ОКПД 2: </w:t>
      </w:r>
      <w:r w:rsidRPr="00D61F6E">
        <w:rPr>
          <w:rFonts w:eastAsia="Times New Roman" w:hint="eastAsia"/>
          <w:bCs/>
          <w:kern w:val="2"/>
          <w:lang w:eastAsia="ru-RU" w:bidi="hi-IN"/>
        </w:rPr>
        <w:t>13.92.22.120 — Навесы и маркизы (шторы от солнца)</w:t>
      </w:r>
      <w:r w:rsidRPr="00D61F6E">
        <w:rPr>
          <w:rFonts w:eastAsia="Times New Roman"/>
          <w:bCs/>
          <w:kern w:val="2"/>
          <w:lang w:eastAsia="ru-RU" w:bidi="hi-IN"/>
        </w:rPr>
        <w:t xml:space="preserve">; </w:t>
      </w:r>
    </w:p>
    <w:p w:rsidR="00D61F6E" w:rsidRDefault="00D61F6E" w:rsidP="00D61F6E">
      <w:pPr>
        <w:overflowPunct w:val="0"/>
        <w:jc w:val="both"/>
        <w:rPr>
          <w:rFonts w:eastAsia="Times New Roman"/>
          <w:bCs/>
          <w:kern w:val="2"/>
          <w:lang w:eastAsia="ru-RU" w:bidi="hi-IN"/>
        </w:rPr>
      </w:pPr>
      <w:r w:rsidRPr="00D61F6E">
        <w:rPr>
          <w:rFonts w:eastAsia="Times New Roman"/>
          <w:bCs/>
          <w:kern w:val="2"/>
          <w:lang w:eastAsia="ru-RU" w:bidi="hi-IN"/>
        </w:rPr>
        <w:t xml:space="preserve">КТРУ: </w:t>
      </w:r>
      <w:r w:rsidRPr="00D61F6E">
        <w:rPr>
          <w:rFonts w:eastAsia="Times New Roman" w:hint="eastAsia"/>
          <w:bCs/>
          <w:kern w:val="2"/>
          <w:lang w:eastAsia="ru-RU" w:bidi="hi-IN"/>
        </w:rPr>
        <w:t>13.92.22.120</w:t>
      </w:r>
      <w:r w:rsidRPr="00D61F6E">
        <w:rPr>
          <w:rFonts w:eastAsia="Times New Roman"/>
          <w:bCs/>
          <w:kern w:val="2"/>
          <w:lang w:eastAsia="ru-RU" w:bidi="hi-IN"/>
        </w:rPr>
        <w:t>-</w:t>
      </w:r>
      <w:r w:rsidRPr="00D61F6E">
        <w:rPr>
          <w:rFonts w:eastAsia="Times New Roman" w:hint="eastAsia"/>
          <w:bCs/>
          <w:kern w:val="2"/>
          <w:lang w:eastAsia="ru-RU" w:bidi="hi-IN"/>
        </w:rPr>
        <w:t>00000017</w:t>
      </w:r>
      <w:r w:rsidRPr="00D61F6E">
        <w:rPr>
          <w:rFonts w:eastAsia="Times New Roman"/>
          <w:bCs/>
          <w:kern w:val="2"/>
          <w:lang w:eastAsia="ru-RU" w:bidi="hi-IN"/>
        </w:rPr>
        <w:t xml:space="preserve">- </w:t>
      </w:r>
      <w:r w:rsidRPr="00D61F6E">
        <w:rPr>
          <w:rFonts w:eastAsia="Times New Roman" w:hint="eastAsia"/>
          <w:bCs/>
          <w:kern w:val="2"/>
          <w:lang w:eastAsia="ru-RU" w:bidi="hi-IN"/>
        </w:rPr>
        <w:t>Жалюзи оконные</w:t>
      </w:r>
      <w:r w:rsidRPr="00D61F6E">
        <w:rPr>
          <w:rFonts w:eastAsia="Times New Roman"/>
          <w:bCs/>
          <w:kern w:val="2"/>
          <w:lang w:eastAsia="ru-RU" w:bidi="hi-IN"/>
        </w:rPr>
        <w:t xml:space="preserve"> </w:t>
      </w:r>
    </w:p>
    <w:p w:rsidR="00112E25" w:rsidRPr="00D61F6E" w:rsidRDefault="00112E25" w:rsidP="00112E25">
      <w:pPr>
        <w:overflowPunct w:val="0"/>
        <w:jc w:val="both"/>
        <w:rPr>
          <w:rFonts w:eastAsia="Times New Roman"/>
          <w:bCs/>
          <w:kern w:val="2"/>
          <w:lang w:eastAsia="ru-RU" w:bidi="hi-IN"/>
        </w:rPr>
      </w:pPr>
      <w:r>
        <w:rPr>
          <w:rFonts w:eastAsia="Times New Roman"/>
          <w:bCs/>
          <w:kern w:val="2"/>
          <w:lang w:eastAsia="ru-RU" w:bidi="hi-IN"/>
        </w:rPr>
        <w:t xml:space="preserve">Термины и определения: </w:t>
      </w:r>
      <w:r w:rsidRPr="00112E25">
        <w:rPr>
          <w:rFonts w:eastAsia="Times New Roman"/>
          <w:bCs/>
          <w:kern w:val="2"/>
          <w:lang w:eastAsia="ru-RU" w:bidi="hi-IN"/>
        </w:rPr>
        <w:t>Описание объекта закупки, техническое задание используются как равнозначные термины</w:t>
      </w:r>
      <w:r>
        <w:rPr>
          <w:rFonts w:eastAsia="Times New Roman"/>
          <w:bCs/>
          <w:kern w:val="2"/>
          <w:lang w:eastAsia="ru-RU" w:bidi="hi-IN"/>
        </w:rPr>
        <w:t>.</w:t>
      </w:r>
    </w:p>
    <w:p w:rsidR="00D61F6E" w:rsidRPr="00D61F6E" w:rsidRDefault="00D61F6E" w:rsidP="003F1285">
      <w:pPr>
        <w:overflowPunct w:val="0"/>
        <w:spacing w:before="120"/>
        <w:jc w:val="both"/>
        <w:rPr>
          <w:rFonts w:eastAsia="Times New Roman"/>
          <w:kern w:val="2"/>
          <w:lang w:eastAsia="ru-RU" w:bidi="hi-IN"/>
        </w:rPr>
      </w:pPr>
      <w:r w:rsidRPr="00D61F6E">
        <w:rPr>
          <w:rFonts w:eastAsia="Times New Roman"/>
          <w:b/>
          <w:kern w:val="2"/>
          <w:lang w:eastAsia="ru-RU" w:bidi="hi-IN"/>
        </w:rPr>
        <w:t>3</w:t>
      </w:r>
      <w:r w:rsidRPr="00D61F6E">
        <w:rPr>
          <w:rFonts w:eastAsia="Times New Roman"/>
          <w:kern w:val="2"/>
          <w:lang w:eastAsia="ru-RU" w:bidi="hi-IN"/>
        </w:rPr>
        <w:t xml:space="preserve">. </w:t>
      </w:r>
      <w:r w:rsidRPr="00D61F6E">
        <w:rPr>
          <w:rFonts w:eastAsia="Times New Roman"/>
          <w:b/>
          <w:kern w:val="2"/>
          <w:lang w:eastAsia="ru-RU" w:bidi="hi-IN"/>
        </w:rPr>
        <w:t xml:space="preserve">Перечень и количество поставляемого Товара: </w:t>
      </w:r>
      <w:r w:rsidRPr="00D61F6E">
        <w:rPr>
          <w:rFonts w:eastAsia="Times New Roman"/>
          <w:kern w:val="2"/>
          <w:lang w:eastAsia="ru-RU" w:bidi="hi-IN"/>
        </w:rPr>
        <w:t xml:space="preserve">общее количество поставляемого Товара по 1 (одной) номенклатурной позиции – </w:t>
      </w:r>
      <w:r w:rsidRPr="00D61F6E">
        <w:rPr>
          <w:rFonts w:eastAsia="Times New Roman" w:hint="eastAsia"/>
          <w:kern w:val="2"/>
          <w:lang w:eastAsia="ru-RU" w:bidi="hi-IN"/>
        </w:rPr>
        <w:t>11 (Одиннадцать</w:t>
      </w:r>
      <w:r w:rsidRPr="00D61F6E">
        <w:rPr>
          <w:rFonts w:eastAsia="Times New Roman"/>
          <w:kern w:val="2"/>
          <w:lang w:eastAsia="ru-RU" w:bidi="hi-IN"/>
        </w:rPr>
        <w:t>)</w:t>
      </w:r>
      <w:r w:rsidR="003F1285">
        <w:rPr>
          <w:rFonts w:eastAsia="Times New Roman"/>
          <w:kern w:val="2"/>
          <w:lang w:eastAsia="ru-RU" w:bidi="hi-IN"/>
        </w:rPr>
        <w:t xml:space="preserve"> штук, в соответствии с Приложением </w:t>
      </w:r>
      <w:r w:rsidRPr="00D61F6E">
        <w:rPr>
          <w:rFonts w:eastAsia="Times New Roman"/>
          <w:kern w:val="2"/>
          <w:lang w:eastAsia="ru-RU" w:bidi="hi-IN"/>
        </w:rPr>
        <w:t>к Контракту «</w:t>
      </w:r>
      <w:r w:rsidRPr="00D61F6E">
        <w:rPr>
          <w:rFonts w:eastAsia="Times New Roman" w:hint="eastAsia"/>
          <w:kern w:val="2"/>
          <w:lang w:eastAsia="ru-RU" w:bidi="hi-IN"/>
        </w:rPr>
        <w:t>Специфика</w:t>
      </w:r>
      <w:r w:rsidR="003F1285">
        <w:rPr>
          <w:rFonts w:eastAsia="Times New Roman" w:hint="eastAsia"/>
          <w:kern w:val="2"/>
          <w:lang w:eastAsia="ru-RU" w:bidi="hi-IN"/>
        </w:rPr>
        <w:t xml:space="preserve">ция на поставку жалюзи для нужд </w:t>
      </w:r>
      <w:r w:rsidRPr="00D61F6E">
        <w:rPr>
          <w:rFonts w:eastAsia="Times New Roman" w:hint="eastAsia"/>
          <w:kern w:val="2"/>
          <w:lang w:eastAsia="ru-RU" w:bidi="hi-IN"/>
        </w:rPr>
        <w:t>ИПУ РАН</w:t>
      </w:r>
      <w:r w:rsidRPr="00D61F6E">
        <w:rPr>
          <w:rFonts w:eastAsia="Times New Roman"/>
          <w:kern w:val="2"/>
          <w:lang w:eastAsia="ru-RU" w:bidi="hi-IN"/>
        </w:rPr>
        <w:t>», являющимся его неотъемлемой его частью.</w:t>
      </w:r>
    </w:p>
    <w:p w:rsidR="00D61F6E" w:rsidRPr="00D61F6E" w:rsidRDefault="00D61F6E" w:rsidP="003F1285">
      <w:pPr>
        <w:overflowPunct w:val="0"/>
        <w:spacing w:before="120"/>
        <w:jc w:val="both"/>
        <w:rPr>
          <w:rFonts w:eastAsia="Times New Roman"/>
          <w:b/>
          <w:kern w:val="2"/>
          <w:lang w:bidi="hi-IN"/>
        </w:rPr>
      </w:pPr>
      <w:r w:rsidRPr="00D61F6E">
        <w:rPr>
          <w:rFonts w:eastAsia="Times New Roman"/>
          <w:b/>
          <w:kern w:val="2"/>
          <w:lang w:bidi="hi-IN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D61F6E" w:rsidRPr="00D61F6E" w:rsidRDefault="00D61F6E" w:rsidP="00D61F6E">
      <w:pPr>
        <w:overflowPunct w:val="0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ab/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lang w:eastAsia="en-US"/>
        </w:rPr>
      </w:pPr>
      <w:r w:rsidRPr="00D61F6E">
        <w:rPr>
          <w:rFonts w:eastAsia="Times New Roman"/>
          <w:bCs/>
          <w:kern w:val="2"/>
          <w:lang w:bidi="hi-IN"/>
        </w:rPr>
        <w:t>Поставляемый Товар и его составляющие должен быть новым, не ранее 2022 года выпуска, изготовлен в соответствии с требованиями, установленными законодательством Российской Федерации.</w:t>
      </w:r>
      <w:r w:rsidRPr="00D61F6E">
        <w:rPr>
          <w:rFonts w:eastAsia="Times New Roman"/>
          <w:lang w:eastAsia="en-US"/>
        </w:rPr>
        <w:t xml:space="preserve"> </w:t>
      </w:r>
    </w:p>
    <w:p w:rsidR="00D61F6E" w:rsidRPr="00806356" w:rsidRDefault="00D61F6E" w:rsidP="00D61F6E">
      <w:pPr>
        <w:overflowPunct w:val="0"/>
        <w:ind w:firstLine="709"/>
        <w:jc w:val="both"/>
        <w:rPr>
          <w:rFonts w:eastAsia="Times New Roman"/>
          <w:lang w:eastAsia="en-US"/>
        </w:rPr>
      </w:pPr>
      <w:r w:rsidRPr="00806356">
        <w:rPr>
          <w:rFonts w:eastAsia="Times New Roman"/>
          <w:lang w:eastAsia="en-US"/>
        </w:rPr>
        <w:t>Поставка Товара осуществляется по адресу: г. Москва, ул. Профсоюзная, д.</w:t>
      </w:r>
      <w:r w:rsidR="001E6B7C">
        <w:rPr>
          <w:rFonts w:eastAsia="Times New Roman"/>
          <w:lang w:eastAsia="en-US"/>
        </w:rPr>
        <w:t xml:space="preserve"> 65,                           </w:t>
      </w:r>
      <w:r w:rsidRPr="00806356">
        <w:rPr>
          <w:rFonts w:eastAsia="Times New Roman"/>
          <w:lang w:eastAsia="en-US"/>
        </w:rPr>
        <w:t>ИПУ РАН.</w:t>
      </w:r>
    </w:p>
    <w:p w:rsidR="00D61F6E" w:rsidRPr="00D61F6E" w:rsidRDefault="00D61F6E" w:rsidP="00D61F6E">
      <w:pPr>
        <w:ind w:firstLine="709"/>
        <w:jc w:val="both"/>
        <w:rPr>
          <w:rFonts w:eastAsia="Times New Roman"/>
          <w:lang w:eastAsia="en-US"/>
        </w:rPr>
      </w:pPr>
      <w:r w:rsidRPr="00D61F6E">
        <w:rPr>
          <w:rFonts w:eastAsia="Times New Roman"/>
          <w:lang w:eastAsia="en-US"/>
        </w:rPr>
        <w:t xml:space="preserve">Поставщик обязан </w:t>
      </w:r>
      <w:r w:rsidR="00112E25" w:rsidRPr="00112E25">
        <w:rPr>
          <w:rFonts w:eastAsia="Times New Roman"/>
          <w:lang w:eastAsia="en-US"/>
        </w:rPr>
        <w:t>заблаговременно, не менее чем за 2 (два) рабочих дня до осуществления доставки Товара</w:t>
      </w:r>
      <w:r w:rsidR="00112E25">
        <w:rPr>
          <w:rFonts w:eastAsia="Times New Roman"/>
          <w:lang w:eastAsia="en-US"/>
        </w:rPr>
        <w:t>,</w:t>
      </w:r>
      <w:r w:rsidRPr="00D61F6E">
        <w:rPr>
          <w:rFonts w:eastAsia="Times New Roman"/>
          <w:lang w:eastAsia="en-US"/>
        </w:rPr>
        <w:t xml:space="preserve">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D61F6E" w:rsidRPr="00D61F6E" w:rsidRDefault="00D61F6E" w:rsidP="00D61F6E">
      <w:pPr>
        <w:overflowPunct w:val="0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bCs/>
          <w:kern w:val="2"/>
          <w:lang w:bidi="hi-IN"/>
        </w:rPr>
        <w:t xml:space="preserve">            </w:t>
      </w:r>
      <w:r w:rsidR="00112E25" w:rsidRPr="00112E25">
        <w:rPr>
          <w:rFonts w:eastAsia="Times New Roman"/>
          <w:kern w:val="2"/>
          <w:lang w:bidi="hi-I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регулировании», Федеральным законом от 29.06.201</w:t>
      </w:r>
      <w:r w:rsidR="00A0242E">
        <w:rPr>
          <w:rFonts w:eastAsia="Times New Roman"/>
          <w:kern w:val="2"/>
          <w:lang w:bidi="hi-IN"/>
        </w:rPr>
        <w:t>5</w:t>
      </w:r>
      <w:r w:rsidR="00112E25" w:rsidRPr="00112E25">
        <w:rPr>
          <w:rFonts w:eastAsia="Times New Roman"/>
          <w:kern w:val="2"/>
          <w:lang w:bidi="hi-IN"/>
        </w:rPr>
        <w:t xml:space="preserve"> № 162-ФЗ "О стандартизации в Российской Федерации", иным стандартам, согласованным Сторонами в Техническом задании и/или спецификации</w:t>
      </w:r>
      <w:r w:rsidRPr="00D61F6E">
        <w:rPr>
          <w:rFonts w:eastAsia="Times New Roman"/>
          <w:kern w:val="2"/>
          <w:lang w:bidi="hi-IN"/>
        </w:rPr>
        <w:t>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lastRenderedPageBreak/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</w:t>
      </w:r>
      <w:r w:rsidR="003F1285">
        <w:rPr>
          <w:rFonts w:eastAsia="Times New Roman"/>
          <w:kern w:val="2"/>
          <w:lang w:bidi="hi-IN"/>
        </w:rPr>
        <w:t xml:space="preserve">союза </w:t>
      </w:r>
      <w:r w:rsidRPr="00D61F6E">
        <w:rPr>
          <w:rFonts w:eastAsia="Times New Roman"/>
          <w:kern w:val="2"/>
          <w:lang w:bidi="hi-IN"/>
        </w:rPr>
        <w:t xml:space="preserve">«О безопасности упаковки», </w:t>
      </w:r>
      <w:r w:rsidR="0040750F">
        <w:rPr>
          <w:rFonts w:eastAsia="Times New Roman"/>
          <w:kern w:val="2"/>
          <w:lang w:bidi="hi-IN"/>
        </w:rPr>
        <w:t>«</w:t>
      </w:r>
      <w:r w:rsidRPr="00D61F6E">
        <w:rPr>
          <w:rFonts w:eastAsia="Times New Roman"/>
          <w:kern w:val="2"/>
          <w:lang w:bidi="hi-IN"/>
        </w:rPr>
        <w:t>ГОСТ 17527-2020 Межгосударственный стандарт. Упаковка. Термины и определения».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</w:t>
      </w:r>
      <w:r w:rsidR="0040750F" w:rsidRPr="0040750F">
        <w:rPr>
          <w:rFonts w:eastAsia="Times New Roman"/>
          <w:kern w:val="2"/>
          <w:lang w:bidi="hi-IN"/>
        </w:rPr>
        <w:t>место нахождения (адрес) изготовителя</w:t>
      </w:r>
      <w:r w:rsidRPr="00D61F6E">
        <w:rPr>
          <w:rFonts w:eastAsia="Times New Roman"/>
          <w:kern w:val="2"/>
          <w:lang w:bidi="hi-IN"/>
        </w:rPr>
        <w:t xml:space="preserve">, </w:t>
      </w:r>
      <w:r w:rsidRPr="00D61F6E">
        <w:rPr>
          <w:rFonts w:eastAsia="Times New Roman"/>
          <w:bCs/>
          <w:kern w:val="2"/>
          <w:lang w:bidi="hi-IN"/>
        </w:rPr>
        <w:t>гарантийном сроке на Товар и дате изготовления Товара</w:t>
      </w:r>
      <w:r w:rsidRPr="00D61F6E">
        <w:rPr>
          <w:rFonts w:eastAsia="Times New Roman"/>
          <w:kern w:val="2"/>
          <w:lang w:bidi="hi-IN"/>
        </w:rPr>
        <w:t>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</w:t>
      </w:r>
      <w:r w:rsidR="007D6256">
        <w:rPr>
          <w:rFonts w:eastAsia="Times New Roman"/>
          <w:kern w:val="2"/>
          <w:lang w:bidi="hi-IN"/>
        </w:rPr>
        <w:t xml:space="preserve">авить в известность Заказчика </w:t>
      </w:r>
      <w:r w:rsidRPr="00D61F6E">
        <w:rPr>
          <w:rFonts w:eastAsia="Times New Roman"/>
          <w:kern w:val="2"/>
          <w:lang w:bidi="hi-IN"/>
        </w:rPr>
        <w:t>с учетом условий Контракта.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 xml:space="preserve">Срок и объем гарантии на поставленный Товар составляет срок согласно гарантии завода-изготовителя (производителя Товара), но не менее 12 месяцев с даты приемки </w:t>
      </w:r>
      <w:r w:rsidR="0040750F">
        <w:rPr>
          <w:rFonts w:eastAsia="Times New Roman"/>
          <w:kern w:val="2"/>
          <w:lang w:bidi="hi-IN"/>
        </w:rPr>
        <w:t xml:space="preserve">Заказчиком </w:t>
      </w:r>
      <w:r w:rsidRPr="00D61F6E">
        <w:rPr>
          <w:rFonts w:eastAsia="Times New Roman"/>
          <w:kern w:val="2"/>
          <w:lang w:bidi="hi-IN"/>
        </w:rPr>
        <w:t>поставленного Товара.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D61F6E" w:rsidRPr="00D61F6E" w:rsidRDefault="00D61F6E" w:rsidP="00D61F6E">
      <w:pPr>
        <w:overflowPunct w:val="0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Поставляемый Товар должны быть экологически чистыми, безопасными для здоровья человека.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663AF3" w:rsidRPr="00663AF3" w:rsidRDefault="00663AF3" w:rsidP="00663AF3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663AF3">
        <w:rPr>
          <w:rFonts w:eastAsia="Times New Roman"/>
          <w:kern w:val="2"/>
          <w:lang w:bidi="hi-IN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</w:t>
      </w:r>
      <w:r>
        <w:rPr>
          <w:rFonts w:eastAsia="Times New Roman"/>
          <w:kern w:val="2"/>
          <w:lang w:bidi="hi-IN"/>
        </w:rPr>
        <w:t>,</w:t>
      </w:r>
      <w:r w:rsidRPr="00663AF3">
        <w:rPr>
          <w:rFonts w:eastAsia="Times New Roman"/>
          <w:kern w:val="2"/>
          <w:lang w:bidi="hi-IN"/>
        </w:rPr>
        <w:t xml:space="preserve"> оформленными по основаниям</w:t>
      </w:r>
      <w:r>
        <w:rPr>
          <w:rFonts w:eastAsia="Times New Roman"/>
          <w:kern w:val="2"/>
          <w:lang w:bidi="hi-IN"/>
        </w:rPr>
        <w:t>,</w:t>
      </w:r>
      <w:r w:rsidRPr="00663AF3">
        <w:rPr>
          <w:rFonts w:eastAsia="Times New Roman"/>
          <w:kern w:val="2"/>
          <w:lang w:bidi="hi-IN"/>
        </w:rPr>
        <w:t xml:space="preserve">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</w:t>
      </w:r>
      <w:r w:rsidRPr="00663AF3">
        <w:rPr>
          <w:rFonts w:eastAsia="Times New Roman"/>
          <w:kern w:val="2"/>
          <w:lang w:bidi="hi-IN"/>
        </w:rPr>
        <w:lastRenderedPageBreak/>
        <w:t>законодательством Российской Федерации установлены обязательные требования к сертификации данного вида продукта).</w:t>
      </w:r>
    </w:p>
    <w:p w:rsidR="00D61F6E" w:rsidRPr="00D61F6E" w:rsidRDefault="00D61F6E" w:rsidP="00D61F6E">
      <w:pPr>
        <w:overflowPunct w:val="0"/>
        <w:ind w:firstLine="709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 w:hint="eastAsia"/>
          <w:kern w:val="2"/>
          <w:lang w:bidi="hi-IN"/>
        </w:rPr>
        <w:t>Поставляемый Товар должен соответствовать требованиям:</w:t>
      </w:r>
    </w:p>
    <w:p w:rsidR="00D61F6E" w:rsidRPr="006A4CD9" w:rsidRDefault="00D61F6E" w:rsidP="00D61F6E">
      <w:pPr>
        <w:overflowPunct w:val="0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 w:hint="eastAsia"/>
          <w:kern w:val="2"/>
          <w:lang w:bidi="hi-IN"/>
        </w:rPr>
        <w:t xml:space="preserve">- </w:t>
      </w:r>
      <w:r w:rsidR="006A4CD9" w:rsidRPr="006A4CD9">
        <w:rPr>
          <w:rFonts w:eastAsia="Times New Roman"/>
          <w:bCs/>
          <w:kern w:val="2"/>
          <w:lang w:bidi="hi-IN"/>
        </w:rPr>
        <w:t>постановления Правительства РФ от 23.12.2021 № 2425 «Об утверждении </w:t>
      </w:r>
      <w:hyperlink r:id="rId8" w:anchor="7DM0K8" w:history="1">
        <w:r w:rsidR="006A4CD9" w:rsidRPr="006A4CD9">
          <w:rPr>
            <w:rStyle w:val="ab"/>
            <w:rFonts w:eastAsia="Times New Roman"/>
            <w:bCs/>
            <w:color w:val="auto"/>
            <w:kern w:val="2"/>
            <w:u w:val="none"/>
            <w:lang w:bidi="hi-IN"/>
          </w:rPr>
          <w:t>единого перечня продукции, подлежащей обязательной сертификации</w:t>
        </w:r>
      </w:hyperlink>
      <w:r w:rsidR="006A4CD9" w:rsidRPr="006A4CD9">
        <w:rPr>
          <w:rFonts w:eastAsia="Times New Roman"/>
          <w:bCs/>
          <w:kern w:val="2"/>
          <w:lang w:bidi="hi-IN"/>
        </w:rPr>
        <w:t>, и </w:t>
      </w:r>
      <w:hyperlink r:id="rId9" w:anchor="7DO0K9" w:history="1">
        <w:r w:rsidR="006A4CD9" w:rsidRPr="006A4CD9">
          <w:rPr>
            <w:rStyle w:val="ab"/>
            <w:rFonts w:eastAsia="Times New Roman"/>
            <w:bCs/>
            <w:color w:val="auto"/>
            <w:kern w:val="2"/>
            <w:u w:val="none"/>
            <w:lang w:bidi="hi-IN"/>
          </w:rPr>
          <w:t>единого перечня продукции, подлежащей декларированию соответствия</w:t>
        </w:r>
      </w:hyperlink>
      <w:r w:rsidR="006A4CD9" w:rsidRPr="006A4CD9">
        <w:rPr>
          <w:rFonts w:eastAsia="Times New Roman"/>
          <w:bCs/>
          <w:kern w:val="2"/>
          <w:lang w:bidi="hi-IN"/>
        </w:rPr>
        <w:t>, внесении изменений в </w:t>
      </w:r>
      <w:hyperlink r:id="rId10" w:anchor="7D20K3" w:history="1">
        <w:r w:rsidR="006A4CD9" w:rsidRPr="006A4CD9">
          <w:rPr>
            <w:rStyle w:val="ab"/>
            <w:rFonts w:eastAsia="Times New Roman"/>
            <w:bCs/>
            <w:color w:val="auto"/>
            <w:kern w:val="2"/>
            <w:u w:val="none"/>
            <w:lang w:bidi="hi-IN"/>
          </w:rPr>
          <w:t>постановление Правительства Российской Федерации от 31 декабря 2020 г. № 2467</w:t>
        </w:r>
      </w:hyperlink>
      <w:r w:rsidR="006A4CD9" w:rsidRPr="006A4CD9">
        <w:rPr>
          <w:rFonts w:eastAsia="Times New Roman"/>
          <w:bCs/>
          <w:kern w:val="2"/>
          <w:lang w:bidi="hi-IN"/>
        </w:rPr>
        <w:t> и признании утратившими силу некоторых актов Правительства Российской Федерации»;</w:t>
      </w:r>
    </w:p>
    <w:p w:rsidR="00D61F6E" w:rsidRPr="00562164" w:rsidRDefault="00D61F6E" w:rsidP="00D61F6E">
      <w:pPr>
        <w:overflowPunct w:val="0"/>
        <w:jc w:val="both"/>
        <w:rPr>
          <w:rFonts w:eastAsia="Times New Roman"/>
          <w:kern w:val="2"/>
          <w:lang w:bidi="hi-IN"/>
        </w:rPr>
      </w:pPr>
      <w:r w:rsidRPr="00D61F6E">
        <w:rPr>
          <w:rFonts w:eastAsia="Times New Roman"/>
          <w:kern w:val="2"/>
          <w:lang w:bidi="hi-IN"/>
        </w:rPr>
        <w:t xml:space="preserve">- </w:t>
      </w:r>
      <w:r w:rsidR="00562164" w:rsidRPr="00562164">
        <w:rPr>
          <w:rFonts w:eastAsia="Times New Roman"/>
          <w:kern w:val="2"/>
          <w:lang w:bidi="hi-IN"/>
        </w:rPr>
        <w:t>ГОСТ Р 54863-2011</w:t>
      </w:r>
      <w:r w:rsidR="00562164">
        <w:rPr>
          <w:rFonts w:eastAsia="Times New Roman"/>
          <w:kern w:val="2"/>
          <w:lang w:bidi="hi-IN"/>
        </w:rPr>
        <w:t xml:space="preserve"> Национальный стандарт Российской Федерации. </w:t>
      </w:r>
      <w:r w:rsidRPr="00562164">
        <w:rPr>
          <w:rFonts w:eastAsia="Times New Roman"/>
          <w:kern w:val="2"/>
          <w:lang w:bidi="hi-IN"/>
        </w:rPr>
        <w:t>Жалюзи и ставни. Определение дополнительного термического сопротивления</w:t>
      </w:r>
      <w:r w:rsidR="00562164">
        <w:rPr>
          <w:rFonts w:eastAsia="Times New Roman"/>
          <w:kern w:val="2"/>
          <w:lang w:bidi="hi-IN"/>
        </w:rPr>
        <w:t>.</w:t>
      </w:r>
    </w:p>
    <w:p w:rsidR="00D61F6E" w:rsidRPr="00D61F6E" w:rsidRDefault="00D61F6E" w:rsidP="003F1285">
      <w:pPr>
        <w:overflowPunct w:val="0"/>
        <w:spacing w:before="120"/>
        <w:jc w:val="both"/>
        <w:rPr>
          <w:rFonts w:eastAsia="Times New Roman"/>
          <w:b/>
          <w:kern w:val="2"/>
          <w:lang w:eastAsia="ru-RU" w:bidi="hi-IN"/>
        </w:rPr>
      </w:pPr>
      <w:r w:rsidRPr="00D61F6E">
        <w:rPr>
          <w:b/>
          <w:kern w:val="2"/>
          <w:lang w:eastAsia="ru-RU" w:bidi="hi-IN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D61F6E">
        <w:rPr>
          <w:rFonts w:eastAsia="Times New Roman"/>
          <w:b/>
          <w:kern w:val="2"/>
          <w:lang w:eastAsia="ru-RU" w:bidi="hi-IN"/>
        </w:rPr>
        <w:t>:</w:t>
      </w:r>
    </w:p>
    <w:p w:rsidR="00D61F6E" w:rsidRPr="00D61F6E" w:rsidRDefault="00D61F6E" w:rsidP="00D61F6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eastAsia="Times New Roman"/>
          <w:kern w:val="2"/>
          <w:lang w:eastAsia="ru-RU" w:bidi="hi-IN"/>
        </w:rPr>
      </w:pPr>
      <w:r w:rsidRPr="00D61F6E">
        <w:rPr>
          <w:rFonts w:eastAsia="Times New Roman"/>
          <w:kern w:val="2"/>
          <w:lang w:eastAsia="ru-RU" w:bidi="hi-IN"/>
        </w:rPr>
        <w:tab/>
        <w:t xml:space="preserve"> </w:t>
      </w:r>
      <w:r w:rsidRPr="00D61F6E">
        <w:rPr>
          <w:rFonts w:eastAsia="Times New Roman" w:hint="eastAsia"/>
          <w:kern w:val="2"/>
          <w:lang w:eastAsia="ru-RU" w:bidi="hi-IN"/>
        </w:rPr>
        <w:t>Срок поставки Товара (включая замеры</w:t>
      </w:r>
      <w:r w:rsidRPr="00D61F6E">
        <w:rPr>
          <w:rFonts w:eastAsia="Times New Roman"/>
          <w:kern w:val="2"/>
          <w:lang w:eastAsia="ru-RU" w:bidi="hi-IN"/>
        </w:rPr>
        <w:t>, демонтаж</w:t>
      </w:r>
      <w:r w:rsidRPr="00D61F6E">
        <w:rPr>
          <w:rFonts w:eastAsia="Times New Roman" w:hint="eastAsia"/>
          <w:kern w:val="2"/>
          <w:lang w:eastAsia="ru-RU" w:bidi="hi-IN"/>
        </w:rPr>
        <w:t xml:space="preserve"> и монтаж) </w:t>
      </w:r>
      <w:r w:rsidRPr="00D61F6E">
        <w:rPr>
          <w:rFonts w:eastAsia="Times New Roman" w:hint="eastAsia"/>
          <w:b/>
          <w:kern w:val="2"/>
          <w:lang w:eastAsia="ru-RU" w:bidi="hi-IN"/>
        </w:rPr>
        <w:t>в течение 14 (четырнадцати) рабочих</w:t>
      </w:r>
      <w:r w:rsidRPr="00D61F6E">
        <w:rPr>
          <w:rFonts w:eastAsia="Times New Roman"/>
          <w:b/>
          <w:kern w:val="2"/>
          <w:lang w:eastAsia="ru-RU" w:bidi="hi-IN"/>
        </w:rPr>
        <w:t xml:space="preserve"> </w:t>
      </w:r>
      <w:r w:rsidRPr="00D61F6E">
        <w:rPr>
          <w:rFonts w:eastAsia="Times New Roman" w:hint="eastAsia"/>
          <w:b/>
          <w:kern w:val="2"/>
          <w:lang w:eastAsia="ru-RU" w:bidi="hi-IN"/>
        </w:rPr>
        <w:t xml:space="preserve">дней </w:t>
      </w:r>
      <w:r w:rsidRPr="00D61F6E">
        <w:rPr>
          <w:rFonts w:eastAsia="Times New Roman" w:hint="eastAsia"/>
          <w:kern w:val="2"/>
          <w:lang w:eastAsia="ru-RU" w:bidi="hi-IN"/>
        </w:rPr>
        <w:t>с даты заключения Контракта.</w:t>
      </w:r>
    </w:p>
    <w:p w:rsidR="00D61F6E" w:rsidRPr="00D61F6E" w:rsidRDefault="00D61F6E" w:rsidP="00603D4D">
      <w:pPr>
        <w:tabs>
          <w:tab w:val="left" w:pos="1134"/>
        </w:tabs>
        <w:spacing w:before="120"/>
        <w:jc w:val="both"/>
        <w:rPr>
          <w:sz w:val="23"/>
          <w:szCs w:val="22"/>
          <w:lang w:eastAsia="en-US"/>
        </w:rPr>
      </w:pPr>
      <w:r w:rsidRPr="00D61F6E">
        <w:rPr>
          <w:b/>
          <w:sz w:val="23"/>
          <w:szCs w:val="22"/>
          <w:lang w:eastAsia="en-US"/>
        </w:rPr>
        <w:t xml:space="preserve">            5.1.</w:t>
      </w:r>
      <w:r w:rsidRPr="00D61F6E">
        <w:rPr>
          <w:sz w:val="23"/>
          <w:szCs w:val="22"/>
          <w:lang w:eastAsia="en-US"/>
        </w:rPr>
        <w:t xml:space="preserve"> По результатам проведенных замеров возможна незначительная корректировка с целью обеспечения правильного монтажа на перекрытия оконного проема</w:t>
      </w:r>
      <w:r w:rsidR="001E6B7C">
        <w:rPr>
          <w:sz w:val="23"/>
          <w:szCs w:val="22"/>
          <w:lang w:eastAsia="en-US"/>
        </w:rPr>
        <w:t>.</w:t>
      </w:r>
      <w:r w:rsidRPr="00D61F6E">
        <w:rPr>
          <w:sz w:val="23"/>
          <w:szCs w:val="22"/>
          <w:lang w:eastAsia="en-US"/>
        </w:rPr>
        <w:t xml:space="preserve"> </w:t>
      </w:r>
    </w:p>
    <w:p w:rsidR="00D61F6E" w:rsidRPr="00D61F6E" w:rsidRDefault="001E6B7C" w:rsidP="00D61F6E">
      <w:pPr>
        <w:tabs>
          <w:tab w:val="left" w:pos="1134"/>
        </w:tabs>
        <w:jc w:val="both"/>
        <w:rPr>
          <w:sz w:val="23"/>
          <w:szCs w:val="22"/>
          <w:lang w:eastAsia="en-US"/>
        </w:rPr>
      </w:pPr>
      <w:r>
        <w:rPr>
          <w:sz w:val="23"/>
          <w:szCs w:val="22"/>
          <w:lang w:eastAsia="en-US"/>
        </w:rPr>
        <w:tab/>
      </w:r>
      <w:r w:rsidR="00D61F6E" w:rsidRPr="00D61F6E">
        <w:rPr>
          <w:sz w:val="23"/>
          <w:szCs w:val="22"/>
          <w:lang w:eastAsia="en-US"/>
        </w:rPr>
        <w:t>Поставляемый Товар должен быть доставлен Заказчику и разгружен в указанное Заказчиком помещение.</w:t>
      </w:r>
    </w:p>
    <w:p w:rsidR="00D61F6E" w:rsidRPr="00D61F6E" w:rsidRDefault="00D61F6E" w:rsidP="00D61F6E">
      <w:pPr>
        <w:ind w:firstLine="709"/>
        <w:jc w:val="both"/>
        <w:rPr>
          <w:rFonts w:eastAsia="Times New Roman"/>
          <w:lang w:eastAsia="ru-RU"/>
        </w:rPr>
      </w:pPr>
      <w:r w:rsidRPr="00D61F6E">
        <w:rPr>
          <w:rFonts w:eastAsia="Times New Roman"/>
          <w:b/>
          <w:lang w:eastAsia="ru-RU"/>
        </w:rPr>
        <w:t>Монтаж Товара должен осуществляться Поставщиком в условиях действующего Объекта Заказчика с использованием собственного оборудования, инструментов, из своих материалов и за счет Поставщика, собственными средствами либо привлеченными силами и средствами</w:t>
      </w:r>
      <w:r w:rsidRPr="00D61F6E">
        <w:rPr>
          <w:rFonts w:eastAsia="Times New Roman"/>
          <w:lang w:eastAsia="ru-RU"/>
        </w:rPr>
        <w:t>.</w:t>
      </w:r>
    </w:p>
    <w:p w:rsidR="00D61F6E" w:rsidRPr="00D61F6E" w:rsidRDefault="00D61F6E" w:rsidP="00D61F6E">
      <w:pPr>
        <w:ind w:firstLine="709"/>
        <w:jc w:val="both"/>
        <w:rPr>
          <w:rFonts w:eastAsia="Times New Roman"/>
          <w:lang w:eastAsia="ru-RU"/>
        </w:rPr>
      </w:pPr>
      <w:r w:rsidRPr="00D61F6E">
        <w:rPr>
          <w:rFonts w:eastAsia="Times New Roman"/>
          <w:lang w:eastAsia="ru-RU"/>
        </w:rPr>
        <w:t>Работы по монтажу должны быть проведены без нарушения функционального назначения здания (без отселения и нарушения графика и ритма работ сотрудников) в часы, согласованные с Заказчиком.</w:t>
      </w:r>
    </w:p>
    <w:p w:rsidR="00D61F6E" w:rsidRPr="00D61F6E" w:rsidRDefault="00D61F6E" w:rsidP="00D61F6E">
      <w:pPr>
        <w:tabs>
          <w:tab w:val="left" w:pos="1134"/>
        </w:tabs>
        <w:jc w:val="both"/>
        <w:rPr>
          <w:sz w:val="23"/>
          <w:szCs w:val="22"/>
          <w:lang w:eastAsia="en-US"/>
        </w:rPr>
      </w:pPr>
      <w:r w:rsidRPr="00D61F6E">
        <w:rPr>
          <w:lang w:eastAsia="en-US"/>
        </w:rPr>
        <w:tab/>
        <w:t>Перед монтажом необходимо выполнить все подготовительные работы, в том числе согласовать с Заказчиком окончательное место установки Товара.</w:t>
      </w:r>
    </w:p>
    <w:p w:rsidR="00D61F6E" w:rsidRPr="00D61F6E" w:rsidRDefault="00D61F6E" w:rsidP="00603D4D">
      <w:pPr>
        <w:tabs>
          <w:tab w:val="left" w:pos="1134"/>
        </w:tabs>
        <w:spacing w:before="120"/>
        <w:jc w:val="both"/>
        <w:rPr>
          <w:sz w:val="23"/>
          <w:szCs w:val="22"/>
          <w:lang w:eastAsia="en-US"/>
        </w:rPr>
      </w:pPr>
      <w:r w:rsidRPr="00D61F6E">
        <w:rPr>
          <w:b/>
          <w:sz w:val="23"/>
          <w:szCs w:val="22"/>
          <w:lang w:eastAsia="en-US"/>
        </w:rPr>
        <w:t xml:space="preserve">           5.2.</w:t>
      </w:r>
      <w:r w:rsidRPr="00D61F6E">
        <w:rPr>
          <w:sz w:val="23"/>
          <w:szCs w:val="22"/>
          <w:lang w:eastAsia="en-US"/>
        </w:rPr>
        <w:t xml:space="preserve"> В комплект поставляемого Товара должны входить все комплектующие, необходимые для его сборки и монтажа:</w:t>
      </w:r>
    </w:p>
    <w:p w:rsidR="00D61F6E" w:rsidRPr="00D61F6E" w:rsidRDefault="00D61F6E" w:rsidP="00D61F6E">
      <w:pPr>
        <w:tabs>
          <w:tab w:val="left" w:pos="1134"/>
        </w:tabs>
        <w:spacing w:before="120"/>
        <w:ind w:firstLine="709"/>
        <w:jc w:val="both"/>
        <w:rPr>
          <w:b/>
          <w:sz w:val="23"/>
          <w:szCs w:val="22"/>
          <w:lang w:eastAsia="en-US"/>
        </w:rPr>
      </w:pPr>
      <w:r w:rsidRPr="00D61F6E">
        <w:rPr>
          <w:b/>
          <w:sz w:val="23"/>
          <w:szCs w:val="22"/>
          <w:lang w:eastAsia="en-US"/>
        </w:rPr>
        <w:t xml:space="preserve">- Комплектация вертикальных жалюзи: 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 xml:space="preserve">1. Карниз (Профиль алюминиевый)                 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2. Стержень поворотный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3. Колечко на стержень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4. Бегунок 3-го поколения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5. Дистанция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6. Ограничитель дистанции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7. Механизм управления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8. Вставка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9. Шуруп для механизма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10. Держатель ламели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 xml:space="preserve">11. Грузик нижний 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12. Веревка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13. Груз веревки комплект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14. Цепь нижняя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15. Замок цепи управления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16. Стопор магнитный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17. Уголок к фиксатору веревки, металлический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18. Фиксатор веревки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19. С-клип (держатель 1-го бегунка)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20. Крепеж (болт-гайка)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21. Кронштейн потолочный</w:t>
      </w:r>
    </w:p>
    <w:p w:rsidR="00D61F6E" w:rsidRPr="00D61F6E" w:rsidRDefault="00D61F6E" w:rsidP="00D61F6E">
      <w:pPr>
        <w:tabs>
          <w:tab w:val="left" w:pos="1134"/>
        </w:tabs>
        <w:ind w:firstLine="709"/>
        <w:jc w:val="both"/>
        <w:rPr>
          <w:sz w:val="23"/>
          <w:szCs w:val="22"/>
          <w:lang w:eastAsia="en-US"/>
        </w:rPr>
      </w:pPr>
      <w:r w:rsidRPr="00D61F6E">
        <w:rPr>
          <w:sz w:val="23"/>
          <w:szCs w:val="22"/>
          <w:lang w:eastAsia="en-US"/>
        </w:rPr>
        <w:t>22. Ламели</w:t>
      </w:r>
    </w:p>
    <w:p w:rsidR="00D61F6E" w:rsidRPr="00D61F6E" w:rsidRDefault="00D61F6E" w:rsidP="00D61F6E">
      <w:pPr>
        <w:tabs>
          <w:tab w:val="left" w:pos="1134"/>
        </w:tabs>
        <w:jc w:val="both"/>
        <w:rPr>
          <w:b/>
          <w:sz w:val="23"/>
          <w:szCs w:val="22"/>
          <w:lang w:eastAsia="en-US"/>
        </w:rPr>
      </w:pPr>
      <w:r w:rsidRPr="00D61F6E">
        <w:rPr>
          <w:b/>
          <w:sz w:val="23"/>
          <w:szCs w:val="22"/>
          <w:lang w:eastAsia="en-US"/>
        </w:rPr>
        <w:t xml:space="preserve">            5.3. Описание конструкции: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lastRenderedPageBreak/>
        <w:t xml:space="preserve">Вертикальные жалюзи состоят из алюминиевого карниза с вертикальными ламелями шириной не менее 89,0 мм и не более 92,0 мм.  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Вертикальные жалюзи сдвигаются влево/вправо, поворачиваются.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 xml:space="preserve">Ламели крепятся к карнизу держателями. Снизу ламели скреплены между собой соединительной цепью. Устойчивость ламелей обеспечивается при помощи нижних грузиков, вшитых в нижний край тканевых ламелей. </w:t>
      </w:r>
    </w:p>
    <w:p w:rsidR="00D61F6E" w:rsidRPr="00352A53" w:rsidRDefault="00D61F6E" w:rsidP="00D61F6E">
      <w:pPr>
        <w:tabs>
          <w:tab w:val="left" w:pos="1134"/>
        </w:tabs>
        <w:jc w:val="both"/>
        <w:rPr>
          <w:b/>
          <w:lang w:eastAsia="en-US"/>
        </w:rPr>
      </w:pPr>
      <w:r w:rsidRPr="00352A53">
        <w:rPr>
          <w:b/>
          <w:lang w:eastAsia="en-US"/>
        </w:rPr>
        <w:t xml:space="preserve">            5.4. Виды жалюзи, предусмотренные Контрактом: 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- Тканевые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Форма жалюзи: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- Стандартные - вертикальные жалюзи крепятся к карнизу. Все ламели одной длины.</w:t>
      </w:r>
    </w:p>
    <w:p w:rsidR="00D61F6E" w:rsidRPr="00352A53" w:rsidRDefault="00D61F6E" w:rsidP="00D61F6E">
      <w:pPr>
        <w:tabs>
          <w:tab w:val="left" w:pos="1134"/>
        </w:tabs>
        <w:jc w:val="both"/>
        <w:rPr>
          <w:b/>
          <w:lang w:eastAsia="en-US"/>
        </w:rPr>
      </w:pPr>
      <w:r w:rsidRPr="00352A53">
        <w:rPr>
          <w:b/>
          <w:lang w:eastAsia="en-US"/>
        </w:rPr>
        <w:t xml:space="preserve">            5.5. Основные термины: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Ламели - полоски ткани или другого материала, составляющие полотно жалюзи.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Карниз - несущая часть, к которой крепят ламели.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Потолочный кронштейн (скоба) - металлический крепежный элемент, который присоединяют либо к стеновым кронштейнам при помощи болта и гайки, либо крепят к потолку для присоединения карниза.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Бегунки - составная часть вертикальных жалюзи, необходимая для передвижения, а также для поворота ламелей.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Нижний грузик - небольшая пластина, которую фиксируют в нижней части ламели для отвеса.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Цепь управления - служит для разворота ламелей вокруг своей оси на любой угол до 180</w:t>
      </w:r>
      <w:r w:rsidRPr="00352A53">
        <w:rPr>
          <w:vertAlign w:val="superscript"/>
          <w:lang w:eastAsia="en-US"/>
        </w:rPr>
        <w:t>0</w:t>
      </w:r>
      <w:r w:rsidRPr="00352A53">
        <w:rPr>
          <w:lang w:eastAsia="en-US"/>
        </w:rPr>
        <w:t>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Веревка - служит для передвижения ламелей в одну или обе стороны.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Нижняя цепь - цепочка для соединения между собой ламелей в нижней части жалюзи.</w:t>
      </w:r>
    </w:p>
    <w:p w:rsidR="00D61F6E" w:rsidRPr="00352A53" w:rsidRDefault="00D61F6E" w:rsidP="00D61F6E">
      <w:pPr>
        <w:tabs>
          <w:tab w:val="left" w:pos="1134"/>
        </w:tabs>
        <w:jc w:val="both"/>
        <w:rPr>
          <w:b/>
          <w:lang w:eastAsia="en-US"/>
        </w:rPr>
      </w:pPr>
      <w:r w:rsidRPr="00352A53">
        <w:rPr>
          <w:b/>
          <w:lang w:eastAsia="en-US"/>
        </w:rPr>
        <w:t xml:space="preserve">            5.6. Управление вертикальными жалюзи.</w:t>
      </w:r>
    </w:p>
    <w:p w:rsidR="00D61F6E" w:rsidRPr="00352A53" w:rsidRDefault="00D61F6E" w:rsidP="00D61F6E">
      <w:pPr>
        <w:tabs>
          <w:tab w:val="left" w:pos="1134"/>
        </w:tabs>
        <w:jc w:val="both"/>
        <w:rPr>
          <w:lang w:eastAsia="en-US"/>
        </w:rPr>
      </w:pPr>
      <w:r w:rsidRPr="00352A53">
        <w:rPr>
          <w:b/>
          <w:lang w:eastAsia="en-US"/>
        </w:rPr>
        <w:t xml:space="preserve">            5.6.1</w:t>
      </w:r>
      <w:r w:rsidRPr="00352A53">
        <w:rPr>
          <w:lang w:eastAsia="en-US"/>
        </w:rPr>
        <w:t xml:space="preserve"> Типы управления вертикальными стандартными жалюзи: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1. Ламели двигаются в сторону веревки управления</w:t>
      </w:r>
      <w:r w:rsidR="00352A53" w:rsidRPr="00352A53">
        <w:rPr>
          <w:lang w:eastAsia="en-US"/>
        </w:rPr>
        <w:t>.</w:t>
      </w:r>
    </w:p>
    <w:p w:rsidR="00D61F6E" w:rsidRPr="00352A53" w:rsidRDefault="00D61F6E" w:rsidP="00D61F6E">
      <w:pPr>
        <w:tabs>
          <w:tab w:val="left" w:pos="1134"/>
        </w:tabs>
        <w:jc w:val="both"/>
        <w:rPr>
          <w:b/>
          <w:lang w:eastAsia="en-US"/>
        </w:rPr>
      </w:pPr>
      <w:r w:rsidRPr="00352A53">
        <w:rPr>
          <w:b/>
          <w:lang w:eastAsia="en-US"/>
        </w:rPr>
        <w:t xml:space="preserve">            5.6.2.Управление вертикальными жалюзи: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Управление вертикальными жалюзи осуществляется с помощью веревки и управляющей цепи. Веревкой регулируется движение ламелей вдоль карниза, а управляющей цепью – их разворот.</w:t>
      </w:r>
    </w:p>
    <w:p w:rsidR="00D61F6E" w:rsidRPr="00352A53" w:rsidRDefault="00D61F6E" w:rsidP="00D61F6E">
      <w:pPr>
        <w:tabs>
          <w:tab w:val="left" w:pos="1134"/>
        </w:tabs>
        <w:ind w:firstLine="709"/>
        <w:jc w:val="both"/>
        <w:rPr>
          <w:lang w:eastAsia="en-US"/>
        </w:rPr>
      </w:pPr>
      <w:r w:rsidRPr="00352A53">
        <w:rPr>
          <w:lang w:eastAsia="en-US"/>
        </w:rPr>
        <w:t>Управляющая цепь позволяет поворачивать ламели жалюзи на 180</w:t>
      </w:r>
      <w:r w:rsidRPr="00352A53">
        <w:rPr>
          <w:vertAlign w:val="superscript"/>
          <w:lang w:eastAsia="en-US"/>
        </w:rPr>
        <w:t>0</w:t>
      </w:r>
      <w:r w:rsidRPr="00352A53">
        <w:rPr>
          <w:lang w:eastAsia="en-US"/>
        </w:rPr>
        <w:t>.</w:t>
      </w:r>
    </w:p>
    <w:p w:rsidR="00D61F6E" w:rsidRPr="00352A53" w:rsidRDefault="00D61F6E" w:rsidP="00D61F6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/>
        <w:jc w:val="both"/>
        <w:rPr>
          <w:rFonts w:eastAsia="Times New Roman"/>
          <w:kern w:val="2"/>
          <w:lang w:eastAsia="ru-RU" w:bidi="hi-IN"/>
        </w:rPr>
      </w:pPr>
      <w:r w:rsidRPr="00352A53">
        <w:rPr>
          <w:b/>
          <w:kern w:val="2"/>
          <w:lang w:eastAsia="ru-RU" w:bidi="hi-IN"/>
        </w:rPr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352A53">
        <w:rPr>
          <w:rFonts w:eastAsia="Times New Roman"/>
          <w:b/>
          <w:kern w:val="2"/>
          <w:lang w:eastAsia="ru-RU" w:bidi="hi-IN"/>
        </w:rPr>
        <w:t xml:space="preserve">: </w:t>
      </w:r>
      <w:r w:rsidRPr="00352A53">
        <w:rPr>
          <w:rFonts w:eastAsia="Times New Roman"/>
          <w:kern w:val="2"/>
          <w:lang w:eastAsia="ru-RU" w:bidi="hi-IN"/>
        </w:rPr>
        <w:t>в соответствии с условиями Контракта.</w:t>
      </w:r>
    </w:p>
    <w:p w:rsidR="00D61F6E" w:rsidRPr="00352A53" w:rsidRDefault="00D61F6E" w:rsidP="00D61F6E">
      <w:pPr>
        <w:suppressAutoHyphens/>
        <w:overflowPunct w:val="0"/>
        <w:spacing w:before="120"/>
        <w:jc w:val="both"/>
        <w:rPr>
          <w:rFonts w:eastAsia="Times New Roman"/>
          <w:kern w:val="2"/>
          <w:lang w:bidi="hi-IN"/>
        </w:rPr>
      </w:pPr>
      <w:r w:rsidRPr="00352A53">
        <w:rPr>
          <w:rFonts w:eastAsia="Times New Roman"/>
          <w:b/>
          <w:kern w:val="2"/>
          <w:lang w:eastAsia="ru-RU" w:bidi="hi-IN"/>
        </w:rPr>
        <w:t>7. Качественные и количественные характеристики поставляемых Товара, выполняемых работ, оказываемых услуг:</w:t>
      </w:r>
    </w:p>
    <w:p w:rsidR="00D61F6E" w:rsidRPr="00352A53" w:rsidRDefault="00D61F6E" w:rsidP="00D61F6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352A53">
        <w:rPr>
          <w:rFonts w:eastAsia="Times New Roman"/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</w:t>
      </w:r>
      <w:r w:rsidR="00395AC9" w:rsidRPr="00352A53">
        <w:rPr>
          <w:rFonts w:eastAsia="Times New Roman"/>
          <w:lang w:eastAsia="ru-RU"/>
        </w:rPr>
        <w:t xml:space="preserve"> </w:t>
      </w:r>
      <w:r w:rsidRPr="00352A53">
        <w:rPr>
          <w:rFonts w:eastAsia="Times New Roman"/>
          <w:lang w:eastAsia="ru-RU"/>
        </w:rPr>
        <w:t xml:space="preserve">(Приложение № </w:t>
      </w:r>
      <w:r w:rsidR="00395AC9" w:rsidRPr="00352A53">
        <w:rPr>
          <w:rFonts w:eastAsia="Times New Roman"/>
          <w:lang w:eastAsia="ru-RU"/>
        </w:rPr>
        <w:t>1</w:t>
      </w:r>
      <w:r w:rsidRPr="00352A53">
        <w:rPr>
          <w:rFonts w:eastAsia="Times New Roman"/>
          <w:lang w:eastAsia="ru-RU"/>
        </w:rPr>
        <w:t xml:space="preserve"> к Техническому заданию) и </w:t>
      </w:r>
      <w:r w:rsidR="00352A53">
        <w:rPr>
          <w:rFonts w:eastAsia="Times New Roman"/>
          <w:lang w:eastAsia="ru-RU"/>
        </w:rPr>
        <w:t xml:space="preserve">Таблицы №1 </w:t>
      </w:r>
      <w:r w:rsidRPr="00352A53">
        <w:rPr>
          <w:rFonts w:eastAsia="Times New Roman"/>
          <w:lang w:eastAsia="ru-RU"/>
        </w:rPr>
        <w:t>Спецификации на поставку жалюзи для нужд ИПУ РАН (Приложение</w:t>
      </w:r>
      <w:r w:rsidR="00C923FB" w:rsidRPr="00352A53">
        <w:rPr>
          <w:rFonts w:eastAsia="Times New Roman"/>
          <w:lang w:eastAsia="ru-RU"/>
        </w:rPr>
        <w:t xml:space="preserve"> </w:t>
      </w:r>
      <w:r w:rsidRPr="00352A53">
        <w:rPr>
          <w:rFonts w:eastAsia="Times New Roman"/>
          <w:lang w:eastAsia="ru-RU"/>
        </w:rPr>
        <w:t xml:space="preserve">к </w:t>
      </w:r>
      <w:r w:rsidR="00C923FB" w:rsidRPr="00352A53">
        <w:rPr>
          <w:rFonts w:eastAsia="Times New Roman"/>
          <w:lang w:eastAsia="ru-RU"/>
        </w:rPr>
        <w:t>Контракту</w:t>
      </w:r>
      <w:r w:rsidRPr="00352A53">
        <w:rPr>
          <w:rFonts w:eastAsia="Times New Roman"/>
          <w:lang w:eastAsia="ru-RU"/>
        </w:rPr>
        <w:t>).</w:t>
      </w:r>
    </w:p>
    <w:p w:rsidR="00D61F6E" w:rsidRPr="00D61F6E" w:rsidRDefault="00D61F6E" w:rsidP="00D61F6E">
      <w:pPr>
        <w:overflowPunct w:val="0"/>
        <w:ind w:firstLine="567"/>
        <w:jc w:val="both"/>
        <w:rPr>
          <w:rFonts w:eastAsia="Times New Roman"/>
          <w:kern w:val="2"/>
          <w:lang w:eastAsia="ru-RU" w:bidi="hi-IN"/>
        </w:rPr>
      </w:pPr>
    </w:p>
    <w:p w:rsidR="00D61F6E" w:rsidRPr="00211FF7" w:rsidRDefault="00D61F6E" w:rsidP="00D61F6E">
      <w:pPr>
        <w:overflowPunct w:val="0"/>
        <w:jc w:val="center"/>
        <w:rPr>
          <w:kern w:val="2"/>
          <w:lang w:eastAsia="zh-CN" w:bidi="hi-IN"/>
        </w:rPr>
      </w:pPr>
    </w:p>
    <w:p w:rsidR="00211FF7" w:rsidRDefault="00211FF7" w:rsidP="00D61F6E">
      <w:pPr>
        <w:overflowPunct w:val="0"/>
        <w:jc w:val="both"/>
        <w:rPr>
          <w:rFonts w:eastAsia="Times New Roman"/>
          <w:b/>
          <w:kern w:val="2"/>
          <w:lang w:eastAsia="ru-RU" w:bidi="hi-IN"/>
        </w:rPr>
      </w:pPr>
      <w:r w:rsidRPr="00211FF7">
        <w:rPr>
          <w:rFonts w:eastAsia="Times New Roman"/>
          <w:b/>
          <w:kern w:val="2"/>
          <w:lang w:eastAsia="ru-RU" w:bidi="hi-IN"/>
        </w:rPr>
        <w:tab/>
      </w:r>
    </w:p>
    <w:p w:rsidR="00D61F6E" w:rsidRDefault="00D61F6E" w:rsidP="00D61F6E">
      <w:pPr>
        <w:overflowPunct w:val="0"/>
        <w:jc w:val="both"/>
        <w:rPr>
          <w:rFonts w:eastAsia="Times New Roman"/>
          <w:b/>
          <w:kern w:val="2"/>
          <w:lang w:eastAsia="ru-RU" w:bidi="hi-IN"/>
        </w:rPr>
      </w:pPr>
    </w:p>
    <w:p w:rsidR="00D61F6E" w:rsidRPr="00AB7EF0" w:rsidRDefault="00D61F6E" w:rsidP="00D61F6E">
      <w:pPr>
        <w:jc w:val="both"/>
        <w:rPr>
          <w:bCs/>
        </w:rPr>
      </w:pPr>
      <w:r w:rsidRPr="00AB7EF0">
        <w:rPr>
          <w:bCs/>
        </w:rPr>
        <w:t>Составил:</w:t>
      </w:r>
    </w:p>
    <w:p w:rsidR="00D61F6E" w:rsidRDefault="00D61F6E" w:rsidP="00352A53">
      <w:pPr>
        <w:jc w:val="both"/>
        <w:rPr>
          <w:rFonts w:eastAsia="Times New Roman"/>
          <w:b/>
          <w:kern w:val="2"/>
          <w:lang w:eastAsia="ru-RU" w:bidi="hi-IN"/>
        </w:rPr>
      </w:pPr>
      <w:r w:rsidRPr="00AB7EF0">
        <w:rPr>
          <w:bCs/>
        </w:rPr>
        <w:t xml:space="preserve">Заведующий ОМТС                                                                       </w:t>
      </w:r>
      <w:r>
        <w:rPr>
          <w:bCs/>
        </w:rPr>
        <w:t xml:space="preserve">                            </w:t>
      </w:r>
      <w:r w:rsidRPr="00AB7EF0">
        <w:rPr>
          <w:bCs/>
        </w:rPr>
        <w:t>С.В. Матвеева</w:t>
      </w:r>
      <w:r>
        <w:rPr>
          <w:rFonts w:eastAsia="Times New Roman"/>
          <w:b/>
          <w:bCs/>
          <w:lang w:eastAsia="ru-RU"/>
        </w:rPr>
        <w:t> </w:t>
      </w:r>
    </w:p>
    <w:p w:rsidR="00D61F6E" w:rsidRDefault="00D61F6E" w:rsidP="00D61F6E">
      <w:pPr>
        <w:overflowPunct w:val="0"/>
        <w:jc w:val="both"/>
        <w:rPr>
          <w:rFonts w:eastAsia="Times New Roman"/>
          <w:b/>
          <w:kern w:val="2"/>
          <w:lang w:eastAsia="ru-RU" w:bidi="hi-IN"/>
        </w:rPr>
      </w:pPr>
    </w:p>
    <w:p w:rsidR="00D61F6E" w:rsidRPr="00211FF7" w:rsidRDefault="00D61F6E" w:rsidP="00D61F6E">
      <w:pPr>
        <w:overflowPunct w:val="0"/>
        <w:jc w:val="both"/>
        <w:rPr>
          <w:rFonts w:eastAsia="Times New Roman"/>
          <w:sz w:val="23"/>
          <w:lang w:eastAsia="ru-RU"/>
        </w:rPr>
      </w:pPr>
    </w:p>
    <w:p w:rsidR="00211FF7" w:rsidRPr="00211FF7" w:rsidRDefault="00211FF7" w:rsidP="00211FF7">
      <w:pPr>
        <w:overflowPunct w:val="0"/>
        <w:ind w:firstLine="567"/>
        <w:jc w:val="both"/>
        <w:rPr>
          <w:rFonts w:eastAsia="Times New Roman"/>
          <w:kern w:val="2"/>
          <w:lang w:eastAsia="ru-RU" w:bidi="hi-IN"/>
        </w:rPr>
      </w:pPr>
    </w:p>
    <w:p w:rsidR="00211FF7" w:rsidRDefault="00211FF7" w:rsidP="00EF7097">
      <w:pPr>
        <w:jc w:val="center"/>
        <w:outlineLvl w:val="0"/>
        <w:rPr>
          <w:b/>
        </w:rPr>
      </w:pPr>
    </w:p>
    <w:p w:rsidR="00892FB1" w:rsidRPr="00892FB1" w:rsidRDefault="00892FB1" w:rsidP="00892FB1">
      <w:pPr>
        <w:ind w:firstLine="567"/>
        <w:jc w:val="both"/>
        <w:rPr>
          <w:rFonts w:eastAsia="Times New Roman"/>
          <w:lang w:eastAsia="ru-RU"/>
        </w:rPr>
      </w:pPr>
    </w:p>
    <w:p w:rsidR="00E633A9" w:rsidRPr="00902A67" w:rsidRDefault="00E633A9" w:rsidP="00902A67">
      <w:pPr>
        <w:spacing w:line="360" w:lineRule="auto"/>
        <w:rPr>
          <w:b/>
        </w:rPr>
        <w:sectPr w:rsidR="00E633A9" w:rsidRPr="00902A67" w:rsidSect="009701E4">
          <w:footerReference w:type="default" r:id="rId11"/>
          <w:pgSz w:w="11906" w:h="16838"/>
          <w:pgMar w:top="567" w:right="851" w:bottom="993" w:left="1418" w:header="709" w:footer="709" w:gutter="0"/>
          <w:cols w:space="708"/>
          <w:titlePg/>
          <w:docGrid w:linePitch="360"/>
        </w:sectPr>
      </w:pPr>
    </w:p>
    <w:p w:rsidR="00E62477" w:rsidRDefault="00E62477" w:rsidP="00E13896">
      <w:pPr>
        <w:pStyle w:val="a3"/>
        <w:spacing w:after="0"/>
        <w:jc w:val="right"/>
      </w:pPr>
    </w:p>
    <w:p w:rsidR="00580575" w:rsidRPr="00E13896" w:rsidRDefault="00E633A9" w:rsidP="00E13896">
      <w:pPr>
        <w:pStyle w:val="a3"/>
        <w:spacing w:after="0"/>
        <w:jc w:val="right"/>
      </w:pPr>
      <w:r w:rsidRPr="00E13896">
        <w:t>П</w:t>
      </w:r>
      <w:r w:rsidR="00580575" w:rsidRPr="00E13896">
        <w:t xml:space="preserve">риложение №1 </w:t>
      </w:r>
      <w:r w:rsidR="001C7BF0" w:rsidRPr="00E13896">
        <w:t>к Техническому заданию</w:t>
      </w:r>
    </w:p>
    <w:p w:rsidR="00211FF7" w:rsidRPr="00211FF7" w:rsidRDefault="00211FF7" w:rsidP="00211FF7">
      <w:pPr>
        <w:suppressAutoHyphens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211FF7" w:rsidRDefault="00211FF7" w:rsidP="00211FF7">
      <w:pPr>
        <w:suppressAutoHyphens/>
        <w:jc w:val="center"/>
        <w:rPr>
          <w:rFonts w:eastAsia="Times New Roman"/>
          <w:sz w:val="22"/>
          <w:szCs w:val="22"/>
          <w:lang w:eastAsia="ru-RU"/>
        </w:rPr>
      </w:pPr>
      <w:r w:rsidRPr="00211FF7">
        <w:rPr>
          <w:rFonts w:eastAsia="Times New Roman"/>
          <w:sz w:val="22"/>
          <w:szCs w:val="22"/>
          <w:lang w:eastAsia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товара.</w:t>
      </w:r>
    </w:p>
    <w:p w:rsidR="00211FF7" w:rsidRPr="00211FF7" w:rsidRDefault="00211FF7" w:rsidP="00211FF7">
      <w:pPr>
        <w:suppressAutoHyphens/>
        <w:jc w:val="center"/>
        <w:rPr>
          <w:rFonts w:eastAsia="Times New Roman"/>
          <w:b/>
          <w:sz w:val="22"/>
          <w:szCs w:val="22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410"/>
        <w:gridCol w:w="2835"/>
        <w:gridCol w:w="2551"/>
        <w:gridCol w:w="3119"/>
      </w:tblGrid>
      <w:tr w:rsidR="00211FF7" w:rsidRPr="00211FF7" w:rsidTr="00B45204">
        <w:trPr>
          <w:trHeight w:val="458"/>
        </w:trPr>
        <w:tc>
          <w:tcPr>
            <w:tcW w:w="993" w:type="dxa"/>
            <w:vMerge w:val="restart"/>
            <w:shd w:val="clear" w:color="000000" w:fill="FFFFFF"/>
          </w:tcPr>
          <w:p w:rsidR="00211FF7" w:rsidRPr="00B45204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B45204">
              <w:rPr>
                <w:rFonts w:eastAsia="SimSun"/>
                <w:kern w:val="2"/>
                <w:sz w:val="22"/>
                <w:szCs w:val="22"/>
                <w:lang w:eastAsia="ru-RU" w:bidi="hi-IN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FF"/>
          </w:tcPr>
          <w:p w:rsidR="00211FF7" w:rsidRPr="00B45204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45204">
              <w:rPr>
                <w:rFonts w:eastAsia="Times New Roman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211FF7" w:rsidRPr="00D61F6E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0"/>
                <w:szCs w:val="20"/>
                <w:lang w:eastAsia="ru-RU" w:bidi="hi-IN"/>
              </w:rPr>
            </w:pPr>
            <w:r w:rsidRPr="00D61F6E">
              <w:rPr>
                <w:rFonts w:eastAsia="Times New Roman"/>
                <w:sz w:val="20"/>
                <w:szCs w:val="20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B45204" w:rsidRDefault="00211FF7" w:rsidP="00B45204">
            <w:pPr>
              <w:overflowPunct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Технические характеристики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11FF7" w:rsidRPr="00B45204" w:rsidRDefault="00211FF7" w:rsidP="00B45204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211FF7" w:rsidRPr="00211FF7" w:rsidTr="00B45204">
        <w:trPr>
          <w:trHeight w:val="457"/>
        </w:trPr>
        <w:tc>
          <w:tcPr>
            <w:tcW w:w="993" w:type="dxa"/>
            <w:vMerge/>
            <w:shd w:val="clear" w:color="000000" w:fill="FFFFFF"/>
          </w:tcPr>
          <w:p w:rsid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B45204" w:rsidRDefault="00211FF7" w:rsidP="00B4520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Параметр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B45204" w:rsidRDefault="00211FF7" w:rsidP="00B45204">
            <w:pPr>
              <w:overflowPunct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Требуемое значение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 w:val="restart"/>
            <w:shd w:val="clear" w:color="000000" w:fill="FFFFFF"/>
            <w:hideMark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3544" w:type="dxa"/>
            <w:vMerge w:val="restart"/>
            <w:shd w:val="clear" w:color="000000" w:fill="FFFFFF"/>
          </w:tcPr>
          <w:p w:rsid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Жалюзи</w:t>
            </w:r>
            <w:r w:rsidR="00D61F6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оконные</w:t>
            </w:r>
          </w:p>
          <w:p w:rsidR="00D61F6E" w:rsidRPr="00211FF7" w:rsidRDefault="00D61F6E" w:rsidP="00211FF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8279428" wp14:editId="216BC3B6">
                  <wp:extent cx="1969700" cy="1304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12119" cy="1333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SimSun"/>
                <w:noProof/>
                <w:kern w:val="2"/>
                <w:sz w:val="22"/>
                <w:szCs w:val="22"/>
                <w:lang w:eastAsia="ru-RU"/>
              </w:rPr>
              <w:t xml:space="preserve"> </w:t>
            </w:r>
          </w:p>
          <w:p w:rsidR="00211FF7" w:rsidRPr="00211FF7" w:rsidRDefault="00211FF7" w:rsidP="00211FF7">
            <w:pPr>
              <w:overflowPunct w:val="0"/>
              <w:jc w:val="center"/>
              <w:rPr>
                <w:rFonts w:eastAsia="Times New Roman"/>
                <w:bCs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Times New Roman"/>
                <w:bCs/>
                <w:kern w:val="2"/>
                <w:sz w:val="22"/>
                <w:szCs w:val="22"/>
                <w:lang w:eastAsia="ru-RU" w:bidi="hi-IN"/>
              </w:rPr>
              <w:t>ОКПД 2: 13.92.22.120 Навесы и маркизы (шторы от солнца)</w:t>
            </w:r>
          </w:p>
          <w:p w:rsidR="00211FF7" w:rsidRDefault="00211FF7" w:rsidP="00211FF7">
            <w:pPr>
              <w:overflowPunct w:val="0"/>
              <w:jc w:val="center"/>
              <w:rPr>
                <w:rFonts w:eastAsia="Times New Roman"/>
                <w:bCs/>
                <w:kern w:val="2"/>
                <w:sz w:val="22"/>
                <w:szCs w:val="22"/>
                <w:lang w:eastAsia="ru-RU" w:bidi="hi-IN"/>
              </w:rPr>
            </w:pPr>
          </w:p>
          <w:p w:rsidR="00211FF7" w:rsidRPr="00211FF7" w:rsidRDefault="00211FF7" w:rsidP="00211FF7">
            <w:pPr>
              <w:overflowPunct w:val="0"/>
              <w:jc w:val="center"/>
              <w:rPr>
                <w:rFonts w:eastAsia="Times New Roman"/>
                <w:bCs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Times New Roman"/>
                <w:bCs/>
                <w:kern w:val="2"/>
                <w:sz w:val="22"/>
                <w:szCs w:val="22"/>
                <w:lang w:eastAsia="ru-RU" w:bidi="hi-IN"/>
              </w:rPr>
              <w:t>КТРУ: 13.92.22.120-00000017- Жалюзи оконные</w:t>
            </w:r>
          </w:p>
          <w:p w:rsid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  <w:p w:rsidR="00D61F6E" w:rsidRDefault="00D61F6E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  <w:p w:rsidR="00D61F6E" w:rsidRPr="00D61F6E" w:rsidRDefault="00D61F6E" w:rsidP="00211FF7">
            <w:pPr>
              <w:overflowPunct w:val="0"/>
              <w:jc w:val="center"/>
              <w:rPr>
                <w:rFonts w:eastAsia="SimSun"/>
                <w:kern w:val="2"/>
                <w:sz w:val="20"/>
                <w:szCs w:val="20"/>
                <w:lang w:eastAsia="ru-RU" w:bidi="hi-IN"/>
              </w:rPr>
            </w:pPr>
            <w:r w:rsidRPr="00D61F6E"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  <w:t>(Изображение является примером и не несет отсылки на производителя товара)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Вид жалюзи по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прямоугольные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  <w:t>В соответствии с КТРУ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Вид материала ламелей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ткань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  <w:t>В соответствии с КТРУ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Тип жалюзи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вертикальные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  <w:t>В соответствии с КТРУ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B45204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 xml:space="preserve">Способ </w:t>
            </w:r>
            <w:r w:rsidR="00B45204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ткрывания</w:t>
            </w:r>
            <w:r w:rsidR="00B4520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B4520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закрывания жалюзи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ручной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  <w:t>В соответствии с КТРУ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Способ установки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582A12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потолочное</w:t>
            </w:r>
            <w:r w:rsidR="00211FF7" w:rsidRPr="00211FF7">
              <w:rPr>
                <w:rFonts w:eastAsia="Times New Roman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  <w:t>В соответствии с КТРУ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Сырьевой состав ткани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синтетический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  <w:t>В соответствии с КТРУ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Водоотталкивающая пропитка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  <w:t>В соответствии с КТРУ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Грязеотталкивающая пропитка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  <w:t>В соответствии с КТРУ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Высота изделия,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val="en-US" w:eastAsia="ru-RU"/>
              </w:rPr>
              <w:t>2</w:t>
            </w: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35</w:t>
            </w:r>
            <w:r w:rsidRPr="00211FF7">
              <w:rPr>
                <w:rFonts w:eastAsia="Times New Roman"/>
                <w:sz w:val="22"/>
                <w:szCs w:val="22"/>
                <w:lang w:val="en-US" w:eastAsia="ru-RU"/>
              </w:rPr>
              <w:t>0</w:t>
            </w: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eastAsia="ru-RU" w:bidi="hi-IN"/>
              </w:rPr>
              <w:t>В соответствии с размерами окна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Ширина изделия,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val="en-US"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val="en-US" w:eastAsia="ru-RU"/>
              </w:rPr>
              <w:t>3000</w:t>
            </w: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eastAsia="ru-RU" w:bidi="hi-IN"/>
              </w:rPr>
              <w:t>В соответствии с размерами окна</w:t>
            </w:r>
          </w:p>
        </w:tc>
      </w:tr>
      <w:tr w:rsidR="00211FF7" w:rsidRPr="00BB2646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BB2646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B2646">
              <w:rPr>
                <w:rFonts w:eastAsia="Times New Roman"/>
                <w:b/>
                <w:sz w:val="22"/>
                <w:szCs w:val="22"/>
                <w:lang w:eastAsia="ru-RU"/>
              </w:rPr>
              <w:t>Светонепроницаемость,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BB2646" w:rsidRDefault="00211FF7" w:rsidP="00211FF7">
            <w:pPr>
              <w:overflowPunct w:val="0"/>
              <w:rPr>
                <w:rFonts w:eastAsia="SimSun"/>
                <w:b/>
                <w:kern w:val="2"/>
                <w:sz w:val="22"/>
                <w:szCs w:val="22"/>
                <w:lang w:val="en-US" w:eastAsia="ru-RU" w:bidi="hi-IN"/>
              </w:rPr>
            </w:pPr>
            <w:r w:rsidRPr="00BB2646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&gt;</w:t>
            </w:r>
            <w:r w:rsidRPr="00BB2646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BB2646" w:rsidRDefault="00211FF7" w:rsidP="00211FF7">
            <w:pPr>
              <w:overflowPunct w:val="0"/>
              <w:rPr>
                <w:rFonts w:eastAsia="SimSun"/>
                <w:b/>
                <w:kern w:val="2"/>
                <w:sz w:val="22"/>
                <w:szCs w:val="22"/>
                <w:lang w:eastAsia="ru-RU" w:bidi="hi-IN"/>
              </w:rPr>
            </w:pPr>
            <w:r w:rsidRPr="00BB2646">
              <w:rPr>
                <w:rFonts w:eastAsia="SimSun"/>
                <w:b/>
                <w:kern w:val="2"/>
                <w:sz w:val="22"/>
                <w:szCs w:val="22"/>
                <w:lang w:eastAsia="ru-RU" w:bidi="hi-IN"/>
              </w:rPr>
              <w:t>Для максимальной защиты от света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Цвет ткани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серый, бежевый, кремовый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eastAsia="ru-RU" w:bidi="hi-IN"/>
              </w:rPr>
              <w:t>Для поддержания единообразия в помещениях</w:t>
            </w:r>
          </w:p>
        </w:tc>
      </w:tr>
      <w:tr w:rsidR="00211FF7" w:rsidRPr="00211FF7" w:rsidTr="00B45204">
        <w:trPr>
          <w:trHeight w:val="280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Тип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ламели двигаются в сторону веревки управления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eastAsia="ru-RU" w:bidi="hi-IN"/>
              </w:rPr>
              <w:t xml:space="preserve">В соответствии с конструкцией открывающейся оконной створки </w:t>
            </w:r>
          </w:p>
        </w:tc>
      </w:tr>
      <w:tr w:rsidR="00211FF7" w:rsidRPr="00211FF7" w:rsidTr="00B45204">
        <w:trPr>
          <w:trHeight w:val="717"/>
        </w:trPr>
        <w:tc>
          <w:tcPr>
            <w:tcW w:w="993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211FF7" w:rsidRPr="00211FF7" w:rsidRDefault="00211FF7" w:rsidP="00211FF7">
            <w:pPr>
              <w:overflowPunct w:val="0"/>
              <w:jc w:val="center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555D17" w:rsidP="00211FF7">
            <w:pPr>
              <w:tabs>
                <w:tab w:val="left" w:pos="1727"/>
                <w:tab w:val="left" w:pos="2174"/>
              </w:tabs>
              <w:ind w:left="-106" w:right="3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Крепление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Times New Roman"/>
                <w:sz w:val="22"/>
                <w:szCs w:val="22"/>
                <w:lang w:eastAsia="ru-RU"/>
              </w:rPr>
              <w:t>на кронштейны с выносом*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FF7" w:rsidRPr="00211FF7" w:rsidRDefault="00211FF7" w:rsidP="00211FF7">
            <w:pPr>
              <w:overflowPunct w:val="0"/>
              <w:rPr>
                <w:rFonts w:eastAsia="SimSun"/>
                <w:kern w:val="2"/>
                <w:sz w:val="22"/>
                <w:szCs w:val="22"/>
                <w:lang w:eastAsia="ru-RU" w:bidi="hi-IN"/>
              </w:rPr>
            </w:pPr>
            <w:r w:rsidRPr="00211FF7">
              <w:rPr>
                <w:rFonts w:eastAsia="SimSun"/>
                <w:kern w:val="2"/>
                <w:sz w:val="22"/>
                <w:szCs w:val="22"/>
                <w:lang w:eastAsia="ru-RU" w:bidi="hi-IN"/>
              </w:rPr>
              <w:t>В соответствии с размерами подоконников</w:t>
            </w:r>
          </w:p>
        </w:tc>
      </w:tr>
    </w:tbl>
    <w:p w:rsidR="00211FF7" w:rsidRDefault="00211FF7" w:rsidP="00211FF7">
      <w:pPr>
        <w:keepNext/>
        <w:overflowPunct w:val="0"/>
        <w:autoSpaceDE w:val="0"/>
        <w:jc w:val="both"/>
        <w:outlineLvl w:val="0"/>
        <w:rPr>
          <w:rFonts w:eastAsia="Arial Unicode MS"/>
          <w:bCs/>
          <w:color w:val="000000"/>
        </w:rPr>
      </w:pPr>
      <w:r w:rsidRPr="00211FF7">
        <w:rPr>
          <w:rFonts w:eastAsia="Times New Roman"/>
          <w:sz w:val="22"/>
          <w:szCs w:val="22"/>
          <w:lang w:eastAsia="ru-RU"/>
        </w:rPr>
        <w:t>Если требуемое значение параметра сопровождается   знаком* (звездочка), параметр согласовывается и уточняется</w:t>
      </w:r>
      <w:r w:rsidRPr="00211FF7">
        <w:rPr>
          <w:rFonts w:eastAsia="Times New Roman"/>
          <w:lang w:eastAsia="ru-RU"/>
        </w:rPr>
        <w:t xml:space="preserve"> при предварительном замере.</w:t>
      </w:r>
      <w:r w:rsidRPr="00211FF7">
        <w:rPr>
          <w:rFonts w:eastAsia="Arial Unicode MS"/>
          <w:bCs/>
          <w:color w:val="000000"/>
        </w:rPr>
        <w:t xml:space="preserve"> </w:t>
      </w:r>
    </w:p>
    <w:p w:rsidR="00211FF7" w:rsidRDefault="00211FF7" w:rsidP="00211FF7">
      <w:pPr>
        <w:keepNext/>
        <w:overflowPunct w:val="0"/>
        <w:autoSpaceDE w:val="0"/>
        <w:jc w:val="both"/>
        <w:outlineLvl w:val="0"/>
        <w:rPr>
          <w:rFonts w:eastAsia="Arial Unicode MS"/>
          <w:bCs/>
          <w:color w:val="000000"/>
        </w:rPr>
      </w:pPr>
    </w:p>
    <w:p w:rsidR="00211FF7" w:rsidRPr="00211FF7" w:rsidRDefault="00211FF7" w:rsidP="00211FF7">
      <w:pPr>
        <w:keepNext/>
        <w:overflowPunct w:val="0"/>
        <w:autoSpaceDE w:val="0"/>
        <w:jc w:val="both"/>
        <w:outlineLvl w:val="0"/>
        <w:rPr>
          <w:rFonts w:eastAsia="Arial Unicode MS"/>
          <w:bCs/>
          <w:color w:val="000000"/>
        </w:rPr>
      </w:pPr>
      <w:r w:rsidRPr="00211FF7">
        <w:rPr>
          <w:rFonts w:eastAsia="Arial Unicode MS"/>
          <w:bCs/>
          <w:color w:val="000000"/>
        </w:rPr>
        <w:t>Составил:</w:t>
      </w:r>
    </w:p>
    <w:p w:rsidR="00EF5D53" w:rsidRPr="00A0242E" w:rsidRDefault="00211FF7">
      <w:pPr>
        <w:jc w:val="both"/>
        <w:rPr>
          <w:rFonts w:eastAsia="Times New Roman"/>
          <w:lang w:eastAsia="ru-RU"/>
        </w:rPr>
      </w:pPr>
      <w:r w:rsidRPr="00211FF7">
        <w:rPr>
          <w:rFonts w:eastAsia="Arial Unicode MS"/>
          <w:bCs/>
          <w:color w:val="000000"/>
        </w:rPr>
        <w:t>Заместитель заведующего ОМТС                                                                                               Т.В. Омельченко</w:t>
      </w:r>
    </w:p>
    <w:sectPr w:rsidR="00EF5D53" w:rsidRPr="00A0242E" w:rsidSect="00B45204">
      <w:pgSz w:w="16838" w:h="11906" w:orient="landscape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E4" w:rsidRDefault="009701E4" w:rsidP="009701E4">
      <w:r>
        <w:separator/>
      </w:r>
    </w:p>
  </w:endnote>
  <w:endnote w:type="continuationSeparator" w:id="0">
    <w:p w:rsidR="009701E4" w:rsidRDefault="009701E4" w:rsidP="0097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161426"/>
      <w:docPartObj>
        <w:docPartGallery w:val="Page Numbers (Bottom of Page)"/>
        <w:docPartUnique/>
      </w:docPartObj>
    </w:sdtPr>
    <w:sdtEndPr/>
    <w:sdtContent>
      <w:p w:rsidR="009701E4" w:rsidRDefault="009701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17">
          <w:rPr>
            <w:noProof/>
          </w:rPr>
          <w:t>3</w:t>
        </w:r>
        <w:r>
          <w:fldChar w:fldCharType="end"/>
        </w:r>
      </w:p>
    </w:sdtContent>
  </w:sdt>
  <w:p w:rsidR="009701E4" w:rsidRDefault="009701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E4" w:rsidRDefault="009701E4" w:rsidP="009701E4">
      <w:r>
        <w:separator/>
      </w:r>
    </w:p>
  </w:footnote>
  <w:footnote w:type="continuationSeparator" w:id="0">
    <w:p w:rsidR="009701E4" w:rsidRDefault="009701E4" w:rsidP="0097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5DCC"/>
    <w:rsid w:val="001066FB"/>
    <w:rsid w:val="00106CB5"/>
    <w:rsid w:val="001103B7"/>
    <w:rsid w:val="00112277"/>
    <w:rsid w:val="00112E25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E6B7C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1FF7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6B30"/>
    <w:rsid w:val="00240C0D"/>
    <w:rsid w:val="00240D00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A53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90D67"/>
    <w:rsid w:val="00391ECF"/>
    <w:rsid w:val="0039250E"/>
    <w:rsid w:val="00392C53"/>
    <w:rsid w:val="003941F2"/>
    <w:rsid w:val="0039549B"/>
    <w:rsid w:val="00395AC9"/>
    <w:rsid w:val="003965BC"/>
    <w:rsid w:val="003970CB"/>
    <w:rsid w:val="00397B94"/>
    <w:rsid w:val="003A0849"/>
    <w:rsid w:val="003A13DC"/>
    <w:rsid w:val="003A19E3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87C"/>
    <w:rsid w:val="003E0C7C"/>
    <w:rsid w:val="003E1202"/>
    <w:rsid w:val="003E545B"/>
    <w:rsid w:val="003F1285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0750F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31B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5D17"/>
    <w:rsid w:val="005579F4"/>
    <w:rsid w:val="00560106"/>
    <w:rsid w:val="00560C10"/>
    <w:rsid w:val="00562164"/>
    <w:rsid w:val="00562A8C"/>
    <w:rsid w:val="00564247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2A12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3D4D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3AF3"/>
    <w:rsid w:val="006644DB"/>
    <w:rsid w:val="006648EA"/>
    <w:rsid w:val="00666B86"/>
    <w:rsid w:val="006722B3"/>
    <w:rsid w:val="006734AB"/>
    <w:rsid w:val="0067474E"/>
    <w:rsid w:val="006747BE"/>
    <w:rsid w:val="006750B0"/>
    <w:rsid w:val="00677190"/>
    <w:rsid w:val="00680706"/>
    <w:rsid w:val="00681A8F"/>
    <w:rsid w:val="00683AC7"/>
    <w:rsid w:val="00685EA5"/>
    <w:rsid w:val="0068673E"/>
    <w:rsid w:val="00686E42"/>
    <w:rsid w:val="0068703E"/>
    <w:rsid w:val="0068744A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4CD9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E76F7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67575"/>
    <w:rsid w:val="00770C88"/>
    <w:rsid w:val="00770E4F"/>
    <w:rsid w:val="007723E3"/>
    <w:rsid w:val="007731D4"/>
    <w:rsid w:val="00773B87"/>
    <w:rsid w:val="00774C60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6256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6356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2FB1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01E4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4A9C"/>
    <w:rsid w:val="009F5207"/>
    <w:rsid w:val="009F544B"/>
    <w:rsid w:val="00A0174F"/>
    <w:rsid w:val="00A0242E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60563"/>
    <w:rsid w:val="00A6241E"/>
    <w:rsid w:val="00A65A06"/>
    <w:rsid w:val="00A704BC"/>
    <w:rsid w:val="00A71648"/>
    <w:rsid w:val="00A71BFA"/>
    <w:rsid w:val="00A73583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D484E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B007B9"/>
    <w:rsid w:val="00B0107F"/>
    <w:rsid w:val="00B02CE9"/>
    <w:rsid w:val="00B04561"/>
    <w:rsid w:val="00B05F62"/>
    <w:rsid w:val="00B06656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5204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646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2B47"/>
    <w:rsid w:val="00C12E31"/>
    <w:rsid w:val="00C14708"/>
    <w:rsid w:val="00C15279"/>
    <w:rsid w:val="00C15CD7"/>
    <w:rsid w:val="00C16CCA"/>
    <w:rsid w:val="00C1748A"/>
    <w:rsid w:val="00C21083"/>
    <w:rsid w:val="00C2118A"/>
    <w:rsid w:val="00C21B2B"/>
    <w:rsid w:val="00C22500"/>
    <w:rsid w:val="00C22728"/>
    <w:rsid w:val="00C234ED"/>
    <w:rsid w:val="00C24D4E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4C9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3FB"/>
    <w:rsid w:val="00C92BA3"/>
    <w:rsid w:val="00C94966"/>
    <w:rsid w:val="00C949AC"/>
    <w:rsid w:val="00C95607"/>
    <w:rsid w:val="00C96022"/>
    <w:rsid w:val="00C96861"/>
    <w:rsid w:val="00C97F80"/>
    <w:rsid w:val="00CA0E0F"/>
    <w:rsid w:val="00CA41D8"/>
    <w:rsid w:val="00CA4ADF"/>
    <w:rsid w:val="00CA4FF8"/>
    <w:rsid w:val="00CA5C3E"/>
    <w:rsid w:val="00CA6F98"/>
    <w:rsid w:val="00CB1E64"/>
    <w:rsid w:val="00CB24AE"/>
    <w:rsid w:val="00CB2DE5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4B31"/>
    <w:rsid w:val="00D05374"/>
    <w:rsid w:val="00D05628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1F6E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477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5D53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21B7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7A2AB08-6B47-405C-A53B-630ACDBB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c">
    <w:name w:val="header"/>
    <w:basedOn w:val="a"/>
    <w:link w:val="ad"/>
    <w:uiPriority w:val="99"/>
    <w:unhideWhenUsed/>
    <w:rsid w:val="009701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01E4"/>
    <w:rPr>
      <w:rFonts w:eastAsia="Calibri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701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01E4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7080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31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7080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5C4E-0AC8-47A0-9337-B109AEA0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Admin</cp:lastModifiedBy>
  <cp:revision>70</cp:revision>
  <cp:lastPrinted>2022-11-09T13:11:00Z</cp:lastPrinted>
  <dcterms:created xsi:type="dcterms:W3CDTF">2021-09-09T11:52:00Z</dcterms:created>
  <dcterms:modified xsi:type="dcterms:W3CDTF">2022-11-14T08:44:00Z</dcterms:modified>
</cp:coreProperties>
</file>