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Default="00412DE2" w:rsidP="001E2F86">
      <w:pPr>
        <w:spacing w:before="0" w:beforeAutospacing="0" w:after="0" w:afterAutospacing="0"/>
        <w:ind w:left="5245"/>
        <w:rPr>
          <w:rFonts w:ascii="Times New Roman" w:eastAsia="Times New Roman" w:hAnsi="Times New Roman" w:cs="Times New Roman"/>
          <w:color w:val="000000"/>
          <w:sz w:val="24"/>
          <w:szCs w:val="24"/>
          <w:lang w:val="ru-RU"/>
        </w:rPr>
      </w:pPr>
      <w:r w:rsidRPr="00FE0203">
        <w:rPr>
          <w:rFonts w:hAnsi="Times New Roman" w:cs="Times New Roman"/>
          <w:bCs/>
          <w:color w:val="000000"/>
          <w:sz w:val="24"/>
          <w:szCs w:val="24"/>
          <w:lang w:val="ru-RU"/>
        </w:rPr>
        <w:t xml:space="preserve">Приложение № </w:t>
      </w:r>
      <w:r w:rsidR="00312CFB">
        <w:rPr>
          <w:rFonts w:hAnsi="Times New Roman" w:cs="Times New Roman"/>
          <w:bCs/>
          <w:color w:val="000000"/>
          <w:sz w:val="24"/>
          <w:szCs w:val="24"/>
          <w:lang w:val="ru-RU"/>
        </w:rPr>
        <w:t>5</w:t>
      </w:r>
      <w:r w:rsidR="008559EF" w:rsidRPr="008559EF">
        <w:rPr>
          <w:rFonts w:ascii="Times New Roman" w:eastAsia="Times New Roman" w:hAnsi="Times New Roman" w:cs="Times New Roman"/>
          <w:color w:val="000000"/>
          <w:sz w:val="24"/>
          <w:szCs w:val="24"/>
          <w:lang w:val="ru-RU"/>
        </w:rPr>
        <w:t xml:space="preserve"> </w:t>
      </w:r>
    </w:p>
    <w:p w:rsidR="00FA5BD1" w:rsidRDefault="00FA5BD1" w:rsidP="006E4EA7">
      <w:pPr>
        <w:spacing w:before="0" w:beforeAutospacing="0" w:after="0" w:afterAutospacing="0"/>
        <w:ind w:left="5245"/>
        <w:rPr>
          <w:rFonts w:hAnsi="Times New Roman" w:cs="Times New Roman"/>
          <w:bCs/>
          <w:color w:val="000000"/>
          <w:sz w:val="24"/>
          <w:szCs w:val="24"/>
          <w:lang w:val="ru-RU"/>
        </w:rPr>
      </w:pPr>
      <w:r w:rsidRPr="00FA5BD1">
        <w:rPr>
          <w:rFonts w:hAnsi="Times New Roman" w:cs="Times New Roman"/>
          <w:bCs/>
          <w:color w:val="000000"/>
          <w:sz w:val="24"/>
          <w:szCs w:val="24"/>
          <w:lang w:val="ru-RU"/>
        </w:rPr>
        <w:t>к Извещению об осуществлении закупки при проведении электронного аукциона на</w:t>
      </w:r>
    </w:p>
    <w:p w:rsidR="002377F7" w:rsidRPr="009C2D1C" w:rsidRDefault="007209E8" w:rsidP="00FA5BD1">
      <w:pPr>
        <w:spacing w:before="0" w:beforeAutospacing="0" w:after="0" w:afterAutospacing="0"/>
        <w:ind w:left="5245"/>
        <w:rPr>
          <w:rFonts w:hAnsi="Times New Roman" w:cs="Times New Roman"/>
          <w:bCs/>
          <w:color w:val="000000"/>
          <w:sz w:val="24"/>
          <w:szCs w:val="24"/>
          <w:lang w:val="ru-RU"/>
        </w:rPr>
      </w:pPr>
      <w:r>
        <w:rPr>
          <w:rFonts w:hAnsi="Times New Roman" w:cs="Times New Roman"/>
          <w:bCs/>
          <w:color w:val="000000"/>
          <w:sz w:val="24"/>
          <w:szCs w:val="24"/>
          <w:lang w:val="ru-RU"/>
        </w:rPr>
        <w:t>п</w:t>
      </w:r>
      <w:r w:rsidR="00A86264">
        <w:rPr>
          <w:rFonts w:hAnsi="Times New Roman" w:cs="Times New Roman"/>
          <w:bCs/>
          <w:color w:val="000000"/>
          <w:sz w:val="24"/>
          <w:szCs w:val="24"/>
          <w:lang w:val="ru-RU"/>
        </w:rPr>
        <w:t>оставку</w:t>
      </w:r>
      <w:r w:rsidR="006E4EA7" w:rsidRPr="006E4EA7">
        <w:rPr>
          <w:rFonts w:hAnsi="Times New Roman" w:cs="Times New Roman"/>
          <w:bCs/>
          <w:color w:val="000000"/>
          <w:sz w:val="24"/>
          <w:szCs w:val="24"/>
          <w:lang w:val="ru-RU"/>
        </w:rPr>
        <w:t xml:space="preserve"> </w:t>
      </w:r>
      <w:r w:rsidR="00AB2B68">
        <w:rPr>
          <w:rFonts w:hAnsi="Times New Roman" w:cs="Times New Roman"/>
          <w:bCs/>
          <w:color w:val="000000"/>
          <w:sz w:val="24"/>
          <w:szCs w:val="24"/>
          <w:lang w:val="ru-RU"/>
        </w:rPr>
        <w:t>спецодежды и средств индивидуальной защиты для нужд ИПУ РАН</w:t>
      </w:r>
    </w:p>
    <w:p w:rsidR="006E4EA7" w:rsidRDefault="006E4EA7" w:rsidP="000C5A29">
      <w:pPr>
        <w:spacing w:before="0" w:beforeAutospacing="0" w:after="0" w:afterAutospacing="0"/>
        <w:jc w:val="center"/>
        <w:rPr>
          <w:rFonts w:hAnsi="Times New Roman" w:cs="Times New Roman"/>
          <w:bCs/>
          <w:color w:val="000000"/>
          <w:sz w:val="24"/>
          <w:szCs w:val="24"/>
          <w:lang w:val="ru-RU"/>
        </w:rPr>
      </w:pPr>
    </w:p>
    <w:p w:rsidR="00AB2B68" w:rsidRDefault="00AB2B68" w:rsidP="000C5A29">
      <w:pPr>
        <w:spacing w:before="0" w:beforeAutospacing="0" w:after="0" w:afterAutospacing="0"/>
        <w:jc w:val="center"/>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270DE4" w:rsidRPr="00270DE4" w:rsidRDefault="00270DE4" w:rsidP="00270DE4">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 xml:space="preserve">к Извещению </w:t>
      </w:r>
      <w:r w:rsidRPr="00270DE4">
        <w:rPr>
          <w:rFonts w:hAnsi="Times New Roman" w:cs="Times New Roman"/>
          <w:bCs/>
          <w:color w:val="000000"/>
          <w:sz w:val="24"/>
          <w:szCs w:val="24"/>
          <w:lang w:val="ru-RU"/>
        </w:rPr>
        <w:t>об осуществлении закупки при проведении электронного аукциона</w:t>
      </w:r>
    </w:p>
    <w:p w:rsidR="00A708E5" w:rsidRPr="002377F7" w:rsidRDefault="00270DE4" w:rsidP="00705B0E">
      <w:pPr>
        <w:spacing w:before="0" w:beforeAutospacing="0" w:after="0" w:afterAutospacing="0"/>
        <w:jc w:val="center"/>
        <w:rPr>
          <w:rFonts w:hAnsi="Times New Roman" w:cs="Times New Roman"/>
          <w:b/>
          <w:bCs/>
          <w:color w:val="000000"/>
          <w:sz w:val="24"/>
          <w:szCs w:val="24"/>
          <w:lang w:val="ru-RU"/>
        </w:rPr>
      </w:pPr>
      <w:r w:rsidRPr="006E4EA7">
        <w:rPr>
          <w:rFonts w:hAnsi="Times New Roman" w:cs="Times New Roman"/>
          <w:bCs/>
          <w:color w:val="000000"/>
          <w:sz w:val="24"/>
          <w:szCs w:val="24"/>
          <w:lang w:val="ru-RU"/>
        </w:rPr>
        <w:t xml:space="preserve">на поставку </w:t>
      </w:r>
      <w:r w:rsidR="00AB2B68">
        <w:rPr>
          <w:rFonts w:hAnsi="Times New Roman" w:cs="Times New Roman"/>
          <w:bCs/>
          <w:color w:val="000000"/>
          <w:sz w:val="24"/>
          <w:szCs w:val="24"/>
          <w:lang w:val="ru-RU"/>
        </w:rPr>
        <w:t>спецодежды и средств индивидуальной защиты для нужд ИПУ РАН</w:t>
      </w:r>
    </w:p>
    <w:tbl>
      <w:tblPr>
        <w:tblW w:w="10325" w:type="dxa"/>
        <w:tblInd w:w="-269" w:type="dxa"/>
        <w:tblLayout w:type="fixed"/>
        <w:tblCellMar>
          <w:top w:w="15" w:type="dxa"/>
          <w:left w:w="15" w:type="dxa"/>
          <w:bottom w:w="15" w:type="dxa"/>
          <w:right w:w="15" w:type="dxa"/>
        </w:tblCellMar>
        <w:tblLook w:val="0600" w:firstRow="0" w:lastRow="0" w:firstColumn="0" w:lastColumn="0" w:noHBand="1" w:noVBand="1"/>
      </w:tblPr>
      <w:tblGrid>
        <w:gridCol w:w="568"/>
        <w:gridCol w:w="3662"/>
        <w:gridCol w:w="6095"/>
      </w:tblGrid>
      <w:tr w:rsidR="00D75D24" w:rsidRPr="0069528D" w:rsidTr="0091432B">
        <w:trPr>
          <w:trHeight w:val="1113"/>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AB2B68" w:rsidRDefault="00705B0E" w:rsidP="00705B0E">
            <w:pPr>
              <w:spacing w:before="0" w:beforeAutospacing="0" w:after="0" w:afterAutospacing="0"/>
              <w:rPr>
                <w:rFonts w:hAnsi="Times New Roman" w:cs="Times New Roman"/>
                <w:color w:val="000000"/>
                <w:sz w:val="24"/>
                <w:szCs w:val="24"/>
                <w:lang w:val="ru-RU"/>
              </w:rPr>
            </w:pPr>
            <w:r w:rsidRPr="00AB2B68">
              <w:rPr>
                <w:rFonts w:ascii="Times New Roman" w:hAnsi="Times New Roman" w:cs="Times New Roman"/>
                <w:sz w:val="24"/>
                <w:szCs w:val="24"/>
                <w:lang w:val="ru-RU"/>
              </w:rPr>
              <w:t>Требование н</w:t>
            </w:r>
            <w:r w:rsidR="009E15B7" w:rsidRPr="00AB2B68">
              <w:rPr>
                <w:rFonts w:ascii="Times New Roman" w:hAnsi="Times New Roman" w:cs="Times New Roman"/>
                <w:sz w:val="24"/>
                <w:szCs w:val="24"/>
                <w:lang w:val="ru-RU"/>
              </w:rPr>
              <w:t>е установлено</w:t>
            </w:r>
          </w:p>
        </w:tc>
      </w:tr>
      <w:tr w:rsidR="00D75D24" w:rsidRPr="005158B5" w:rsidTr="0091432B">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7664D2">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7664D2">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p>
          <w:p w:rsidR="00D7286D" w:rsidRPr="007664D2" w:rsidRDefault="00D7286D" w:rsidP="002C7227">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8F1926" w:rsidRPr="00F20791" w:rsidRDefault="002C7227" w:rsidP="008F1926">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w:t>
            </w:r>
            <w:r w:rsidR="002A27C4" w:rsidRPr="00F20791">
              <w:rPr>
                <w:rFonts w:ascii="Times New Roman" w:hAnsi="Times New Roman" w:cs="Times New Roman"/>
                <w:sz w:val="24"/>
                <w:szCs w:val="24"/>
                <w:lang w:val="ru-RU"/>
              </w:rPr>
              <w:t>онтракт</w:t>
            </w:r>
            <w:r w:rsidRPr="00F20791">
              <w:rPr>
                <w:rFonts w:ascii="Times New Roman" w:hAnsi="Times New Roman" w:cs="Times New Roman"/>
                <w:sz w:val="24"/>
                <w:szCs w:val="24"/>
                <w:lang w:val="ru-RU"/>
              </w:rPr>
              <w:t>а</w:t>
            </w:r>
            <w:r w:rsidR="002A27C4" w:rsidRPr="00F20791">
              <w:rPr>
                <w:rFonts w:ascii="Times New Roman" w:hAnsi="Times New Roman" w:cs="Times New Roman"/>
                <w:sz w:val="24"/>
                <w:szCs w:val="24"/>
                <w:lang w:val="ru-RU"/>
              </w:rPr>
              <w:t xml:space="preserve"> по результатам определения поставщика (подрядчика, исполнителя) в соответствии с пунктом 1 части 1 статьи 30 Федерального закона № 44-ФЗ </w:t>
            </w:r>
            <w:r w:rsidR="00705B0E" w:rsidRPr="00705B0E">
              <w:rPr>
                <w:rFonts w:ascii="Times New Roman" w:hAnsi="Times New Roman" w:cs="Times New Roman"/>
                <w:sz w:val="24"/>
                <w:szCs w:val="24"/>
                <w:lang w:val="ru-RU"/>
              </w:rPr>
              <w:t>«О контрактной системе в сфере закупок товаров, работ, услуг для обеспечения государственных и муниципальных нужд»</w:t>
            </w:r>
            <w:r w:rsidR="00705B0E">
              <w:rPr>
                <w:rFonts w:ascii="Times New Roman" w:hAnsi="Times New Roman" w:cs="Times New Roman"/>
                <w:sz w:val="24"/>
                <w:szCs w:val="24"/>
                <w:lang w:val="ru-RU"/>
              </w:rPr>
              <w:t xml:space="preserve"> (дале</w:t>
            </w:r>
            <w:r w:rsidR="007664D2">
              <w:rPr>
                <w:rFonts w:ascii="Times New Roman" w:hAnsi="Times New Roman" w:cs="Times New Roman"/>
                <w:sz w:val="24"/>
                <w:szCs w:val="24"/>
                <w:lang w:val="ru-RU"/>
              </w:rPr>
              <w:t xml:space="preserve">е – Федеральный закон № 44-ФЗ) </w:t>
            </w:r>
            <w:r w:rsidRPr="00F20791">
              <w:rPr>
                <w:rFonts w:ascii="Times New Roman" w:hAnsi="Times New Roman" w:cs="Times New Roman"/>
                <w:sz w:val="24"/>
                <w:szCs w:val="24"/>
                <w:lang w:val="ru-RU"/>
              </w:rPr>
              <w:t>(</w:t>
            </w:r>
            <w:r w:rsidR="00D7286D" w:rsidRPr="00F20791">
              <w:rPr>
                <w:rFonts w:ascii="Times New Roman" w:hAnsi="Times New Roman" w:cs="Times New Roman"/>
                <w:sz w:val="24"/>
                <w:szCs w:val="24"/>
                <w:lang w:val="ru-RU"/>
              </w:rPr>
              <w:t>у субъектов малого предпринимательства и социально-ориентированных неком</w:t>
            </w:r>
            <w:r w:rsidR="00B51E4D" w:rsidRPr="00F20791">
              <w:rPr>
                <w:rFonts w:ascii="Times New Roman" w:hAnsi="Times New Roman" w:cs="Times New Roman"/>
                <w:sz w:val="24"/>
                <w:szCs w:val="24"/>
                <w:lang w:val="ru-RU"/>
              </w:rPr>
              <w:t>м</w:t>
            </w:r>
            <w:r w:rsidR="00D7286D" w:rsidRPr="00F20791">
              <w:rPr>
                <w:rFonts w:ascii="Times New Roman" w:hAnsi="Times New Roman" w:cs="Times New Roman"/>
                <w:sz w:val="24"/>
                <w:szCs w:val="24"/>
                <w:lang w:val="ru-RU"/>
              </w:rPr>
              <w:t>е</w:t>
            </w:r>
            <w:r w:rsidR="00B51E4D" w:rsidRPr="00F20791">
              <w:rPr>
                <w:rFonts w:ascii="Times New Roman" w:hAnsi="Times New Roman" w:cs="Times New Roman"/>
                <w:sz w:val="24"/>
                <w:szCs w:val="24"/>
                <w:lang w:val="ru-RU"/>
              </w:rPr>
              <w:t>рческих организ</w:t>
            </w:r>
            <w:r w:rsidR="008F1926" w:rsidRPr="00F20791">
              <w:rPr>
                <w:rFonts w:ascii="Times New Roman" w:hAnsi="Times New Roman" w:cs="Times New Roman"/>
                <w:sz w:val="24"/>
                <w:szCs w:val="24"/>
                <w:lang w:val="ru-RU"/>
              </w:rPr>
              <w:t>а</w:t>
            </w:r>
            <w:r w:rsidR="00B51E4D" w:rsidRPr="00F20791">
              <w:rPr>
                <w:rFonts w:ascii="Times New Roman" w:hAnsi="Times New Roman" w:cs="Times New Roman"/>
                <w:sz w:val="24"/>
                <w:szCs w:val="24"/>
                <w:lang w:val="ru-RU"/>
              </w:rPr>
              <w:t>ций</w:t>
            </w:r>
            <w:r w:rsidRPr="00F20791">
              <w:rPr>
                <w:rFonts w:ascii="Times New Roman" w:hAnsi="Times New Roman" w:cs="Times New Roman"/>
                <w:sz w:val="24"/>
                <w:szCs w:val="24"/>
                <w:lang w:val="ru-RU"/>
              </w:rPr>
              <w:t>)</w:t>
            </w:r>
            <w:r w:rsidR="002A27C4" w:rsidRPr="00F20791">
              <w:rPr>
                <w:rFonts w:ascii="Times New Roman" w:hAnsi="Times New Roman" w:cs="Times New Roman"/>
                <w:sz w:val="24"/>
                <w:szCs w:val="24"/>
                <w:lang w:val="ru-RU"/>
              </w:rPr>
              <w:t xml:space="preserve">, размер обеспечения </w:t>
            </w:r>
            <w:r w:rsidR="00D7286D" w:rsidRPr="00F20791">
              <w:rPr>
                <w:rFonts w:ascii="Times New Roman" w:hAnsi="Times New Roman" w:cs="Times New Roman"/>
                <w:sz w:val="24"/>
                <w:szCs w:val="24"/>
                <w:lang w:val="ru-RU"/>
              </w:rPr>
              <w:t xml:space="preserve">исполнения контракта </w:t>
            </w:r>
            <w:r w:rsidR="002A27C4" w:rsidRPr="00F20791">
              <w:rPr>
                <w:rFonts w:ascii="Times New Roman" w:hAnsi="Times New Roman" w:cs="Times New Roman"/>
                <w:sz w:val="24"/>
                <w:szCs w:val="24"/>
                <w:lang w:val="ru-RU"/>
              </w:rPr>
              <w:t>устанавливается в соответствии с частями 6 и 6.1 статьи 96 Федерального закона № 44-ФЗ от цены контракта, по которой заключается контракт.</w:t>
            </w:r>
          </w:p>
          <w:p w:rsidR="003D3811" w:rsidRPr="0046324A" w:rsidRDefault="003D3811"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sz w:val="24"/>
                <w:szCs w:val="24"/>
                <w:lang w:val="ru-RU"/>
              </w:rPr>
              <w:t>).</w:t>
            </w:r>
          </w:p>
          <w:p w:rsidR="00B5467D" w:rsidRPr="00B5467D" w:rsidRDefault="00B5467D" w:rsidP="00B5467D">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00802185" w:rsidRPr="00E10DB8">
              <w:rPr>
                <w:rFonts w:ascii="Times New Roman" w:eastAsia="Calibri" w:hAnsi="Times New Roman" w:cs="Times New Roman"/>
                <w:sz w:val="24"/>
                <w:szCs w:val="24"/>
                <w:lang w:val="ru-RU"/>
              </w:rPr>
              <w:t xml:space="preserve">но не менее чем десять процентов от начальной (максимальной) цены контракта или от цены заключаемого контракта </w:t>
            </w:r>
            <w:r w:rsidR="00802185" w:rsidRPr="00E10DB8">
              <w:rPr>
                <w:rFonts w:ascii="Times New Roman" w:eastAsia="Calibri" w:hAnsi="Times New Roman" w:cs="Times New Roman"/>
                <w:sz w:val="24"/>
                <w:szCs w:val="24"/>
                <w:lang w:val="ru-RU"/>
              </w:rPr>
              <w:lastRenderedPageBreak/>
              <w:t xml:space="preserve">(если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 </w:t>
            </w:r>
            <w:r w:rsidRPr="00E10DB8">
              <w:rPr>
                <w:rFonts w:ascii="Times New Roman" w:eastAsia="Calibri" w:hAnsi="Times New Roman" w:cs="Times New Roman"/>
                <w:sz w:val="24"/>
                <w:szCs w:val="24"/>
                <w:lang w:val="ru-RU"/>
              </w:rPr>
              <w:t>или информации, подтверждающей добросовестность</w:t>
            </w:r>
            <w:r w:rsidRPr="00B5467D">
              <w:rPr>
                <w:rFonts w:ascii="Times New Roman" w:eastAsia="Calibri" w:hAnsi="Times New Roman" w:cs="Times New Roman"/>
                <w:sz w:val="24"/>
                <w:szCs w:val="24"/>
                <w:lang w:val="ru-RU"/>
              </w:rPr>
              <w:t xml:space="preserve">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sidR="00705B0E">
              <w:rPr>
                <w:rFonts w:ascii="Times New Roman" w:eastAsia="Calibri" w:hAnsi="Times New Roman" w:cs="Times New Roman"/>
                <w:sz w:val="24"/>
                <w:szCs w:val="24"/>
                <w:lang w:val="ru-RU"/>
              </w:rPr>
              <w:t xml:space="preserve"> № 44-ФЗ</w:t>
            </w:r>
            <w:r w:rsidRPr="00B5467D">
              <w:rPr>
                <w:rFonts w:ascii="Times New Roman" w:eastAsia="Calibri" w:hAnsi="Times New Roman" w:cs="Times New Roman"/>
                <w:sz w:val="24"/>
                <w:szCs w:val="24"/>
                <w:lang w:val="ru-RU"/>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w:t>
            </w:r>
            <w:r w:rsidR="009474B4">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к такому участнику не применяется.</w:t>
            </w:r>
          </w:p>
          <w:p w:rsidR="00B5467D" w:rsidRPr="001776F0" w:rsidRDefault="00B5467D"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1776F0" w:rsidRPr="00B0649E" w:rsidRDefault="001776F0"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sidR="00C80819">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5467D" w:rsidRPr="0046324A" w:rsidRDefault="00B5467D"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w:t>
            </w:r>
            <w:r w:rsidR="00C80819">
              <w:rPr>
                <w:rFonts w:ascii="Times New Roman" w:eastAsia="Times New Roman" w:hAnsi="Times New Roman" w:cs="Times New Roman"/>
                <w:sz w:val="24"/>
                <w:szCs w:val="24"/>
                <w:lang w:val="ru-RU" w:eastAsia="ru-RU"/>
              </w:rPr>
              <w:t xml:space="preserve"> </w:t>
            </w:r>
            <w:r w:rsidR="00C80819">
              <w:rPr>
                <w:rFonts w:ascii="Times New Roman" w:eastAsia="Times New Roman" w:hAnsi="Times New Roman" w:cs="Times New Roman"/>
                <w:sz w:val="24"/>
                <w:szCs w:val="24"/>
                <w:lang w:val="ru-RU" w:eastAsia="ru-RU"/>
              </w:rPr>
              <w:br/>
              <w:t>№ 44-ФЗ</w:t>
            </w:r>
            <w:r w:rsidRPr="00B5467D">
              <w:rPr>
                <w:rFonts w:ascii="Times New Roman" w:eastAsia="Times New Roman" w:hAnsi="Times New Roman" w:cs="Times New Roman"/>
                <w:sz w:val="24"/>
                <w:szCs w:val="24"/>
                <w:lang w:val="ru-RU" w:eastAsia="ru-RU"/>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r w:rsidR="00705B0E">
              <w:rPr>
                <w:rFonts w:ascii="Times New Roman" w:eastAsia="Times New Roman" w:hAnsi="Times New Roman" w:cs="Times New Roman"/>
                <w:sz w:val="24"/>
                <w:szCs w:val="24"/>
                <w:lang w:val="ru-RU" w:eastAsia="ru-RU"/>
              </w:rPr>
              <w:t xml:space="preserve">статьей 95 Федерального </w:t>
            </w:r>
            <w:r w:rsidR="00AB2B68">
              <w:rPr>
                <w:rFonts w:ascii="Times New Roman" w:eastAsia="Times New Roman" w:hAnsi="Times New Roman" w:cs="Times New Roman"/>
                <w:sz w:val="24"/>
                <w:szCs w:val="24"/>
                <w:lang w:val="ru-RU" w:eastAsia="ru-RU"/>
              </w:rPr>
              <w:t>закона №</w:t>
            </w:r>
            <w:r w:rsidR="00C80819">
              <w:rPr>
                <w:rFonts w:ascii="Times New Roman" w:eastAsia="Times New Roman" w:hAnsi="Times New Roman" w:cs="Times New Roman"/>
                <w:sz w:val="24"/>
                <w:szCs w:val="24"/>
                <w:lang w:val="ru-RU" w:eastAsia="ru-RU"/>
              </w:rPr>
              <w:t xml:space="preserve"> 44-ФЗ</w:t>
            </w:r>
            <w:r w:rsidR="00705B0E">
              <w:rPr>
                <w:rFonts w:ascii="Times New Roman" w:eastAsia="Times New Roman" w:hAnsi="Times New Roman" w:cs="Times New Roman"/>
                <w:sz w:val="24"/>
                <w:szCs w:val="24"/>
                <w:lang w:val="ru-RU" w:eastAsia="ru-RU"/>
              </w:rPr>
              <w:t>.</w:t>
            </w:r>
          </w:p>
          <w:p w:rsidR="00B5467D" w:rsidRPr="0046324A"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B5467D" w:rsidRPr="0046324A"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C1798B"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C1798B">
              <w:rPr>
                <w:rFonts w:ascii="Times New Roman" w:eastAsia="Times New Roman" w:hAnsi="Times New Roman" w:cs="Times New Roman"/>
                <w:b/>
                <w:sz w:val="24"/>
                <w:szCs w:val="24"/>
                <w:lang w:val="ru-RU" w:eastAsia="ru-RU"/>
              </w:rPr>
              <w:lastRenderedPageBreak/>
              <w:t>Реквизиты счета для внесения обеспечения исполнения контракта: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00705B0E">
              <w:rPr>
                <w:rFonts w:ascii="Times New Roman" w:eastAsia="Times New Roman" w:hAnsi="Times New Roman" w:cs="Times New Roman"/>
                <w:sz w:val="24"/>
                <w:szCs w:val="24"/>
                <w:lang w:val="ru-RU" w:eastAsia="ru-RU"/>
              </w:rPr>
              <w:t xml:space="preserve">Предоставление обеспечения </w:t>
            </w:r>
            <w:r w:rsidRPr="00B5467D">
              <w:rPr>
                <w:rFonts w:ascii="Times New Roman" w:eastAsia="Times New Roman" w:hAnsi="Times New Roman" w:cs="Times New Roman"/>
                <w:sz w:val="24"/>
                <w:szCs w:val="24"/>
                <w:lang w:val="ru-RU" w:eastAsia="ru-RU"/>
              </w:rPr>
              <w:t>исполнения контракта в форме независимой гарантии.</w:t>
            </w:r>
          </w:p>
          <w:p w:rsidR="00B5467D" w:rsidRPr="00B5467D" w:rsidRDefault="00B5467D" w:rsidP="00C9632D">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 Банками, соответствующими требованиям, установленным Правит</w:t>
            </w:r>
            <w:r w:rsidR="00185D76">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w:t>
            </w:r>
            <w:r w:rsidR="007664D2">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 xml:space="preserve">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sidR="00C80819">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467D" w:rsidRPr="0046324A"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16"/>
                <w:szCs w:val="16"/>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 xml:space="preserve">Федерального закона </w:t>
            </w:r>
            <w:r w:rsidR="00705B0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w:t>
            </w:r>
          </w:p>
          <w:p w:rsidR="00B5467D" w:rsidRPr="0046324A"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B5467D" w:rsidRPr="00B5467D" w:rsidRDefault="00840940"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840940">
              <w:rPr>
                <w:rFonts w:ascii="Times New Roman" w:eastAsia="Calibri" w:hAnsi="Times New Roman" w:cs="Times New Roman"/>
                <w:iCs/>
                <w:sz w:val="24"/>
                <w:szCs w:val="24"/>
                <w:lang w:val="ru-RU"/>
              </w:rPr>
              <w:t xml:space="preserve">В соответствии с частями 2, 3 и 3.1 статьи </w:t>
            </w:r>
            <w:r w:rsidRPr="00840940">
              <w:rPr>
                <w:rFonts w:ascii="Times New Roman" w:eastAsia="Calibri" w:hAnsi="Times New Roman" w:cs="Times New Roman"/>
                <w:bCs/>
                <w:iCs/>
                <w:sz w:val="24"/>
                <w:szCs w:val="24"/>
                <w:lang w:val="ru-RU"/>
              </w:rPr>
              <w:t xml:space="preserve">45 </w:t>
            </w:r>
            <w:r w:rsidRPr="00840940">
              <w:rPr>
                <w:rFonts w:ascii="Times New Roman" w:eastAsia="Calibri" w:hAnsi="Times New Roman" w:cs="Times New Roman"/>
                <w:iCs/>
                <w:sz w:val="24"/>
                <w:szCs w:val="24"/>
                <w:lang w:val="ru-RU"/>
              </w:rPr>
              <w:t>Федерального закона № 44-ФЗ</w:t>
            </w:r>
            <w:r w:rsidR="00705B0E">
              <w:rPr>
                <w:rFonts w:ascii="Times New Roman" w:eastAsia="Times New Roman" w:hAnsi="Times New Roman" w:cs="Times New Roman"/>
                <w:sz w:val="24"/>
                <w:szCs w:val="24"/>
                <w:lang w:val="ru-RU" w:eastAsia="ru-RU"/>
              </w:rPr>
              <w:t xml:space="preserve"> </w:t>
            </w:r>
            <w:r w:rsidR="00B5467D"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принципалом в 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iCs/>
                <w:sz w:val="24"/>
                <w:szCs w:val="24"/>
                <w:lang w:val="ru-RU"/>
              </w:rPr>
              <w:t>, а также идентификационный код закупки, при осуществлении которой предоставляется такая независимая гарантия;</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B5467D" w:rsidRPr="002E4B0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2E4B0D">
              <w:rPr>
                <w:rFonts w:ascii="Times New Roman" w:eastAsia="Calibri" w:hAnsi="Times New Roman" w:cs="Times New Roman"/>
                <w:iCs/>
                <w:sz w:val="24"/>
                <w:szCs w:val="24"/>
                <w:lang w:val="ru-RU"/>
              </w:rPr>
              <w:t xml:space="preserve">3) </w:t>
            </w:r>
            <w:r w:rsidR="00AB4105" w:rsidRPr="002E4B0D">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r w:rsidRPr="002E4B0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2E4B0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w:t>
            </w:r>
            <w:r w:rsidRPr="00B5467D">
              <w:rPr>
                <w:rFonts w:ascii="Times New Roman" w:eastAsia="Calibri" w:hAnsi="Times New Roman" w:cs="Times New Roman"/>
                <w:iCs/>
                <w:sz w:val="24"/>
                <w:szCs w:val="24"/>
                <w:lang w:val="ru-RU"/>
              </w:rPr>
              <w:t xml:space="preserve"> Федерации учитываются операции со средствами, поступающими заказчику;</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sidR="007360E7">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0F05BA" w:rsidRPr="00C1798B" w:rsidRDefault="00B5467D" w:rsidP="000F05B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C1798B">
              <w:rPr>
                <w:rFonts w:ascii="Times New Roman" w:eastAsia="Calibri" w:hAnsi="Times New Roman" w:cs="Times New Roman"/>
                <w:sz w:val="24"/>
                <w:szCs w:val="24"/>
                <w:lang w:val="ru-RU"/>
              </w:rPr>
              <w:t xml:space="preserve">8) </w:t>
            </w:r>
            <w:r w:rsidR="000F05BA" w:rsidRPr="00C1798B">
              <w:rPr>
                <w:rFonts w:ascii="Times New Roman" w:eastAsia="Calibri" w:hAnsi="Times New Roman" w:cs="Times New Roman"/>
                <w:sz w:val="24"/>
                <w:szCs w:val="24"/>
                <w:lang w:val="ru-RU"/>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EF08D9" w:rsidRDefault="00EF08D9" w:rsidP="00EF08D9">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EF08D9">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 44-ФЗ, утвержденным Правительством Российской Федерации (постановление Правительства Российской </w:t>
            </w:r>
            <w:r>
              <w:rPr>
                <w:rFonts w:ascii="Times New Roman" w:eastAsia="Calibri" w:hAnsi="Times New Roman" w:cs="Times New Roman"/>
                <w:sz w:val="24"/>
                <w:szCs w:val="24"/>
                <w:lang w:val="ru-RU"/>
              </w:rPr>
              <w:t xml:space="preserve">Федерации от 08.11.2013 № 1005 </w:t>
            </w:r>
            <w:r w:rsidRPr="00EF08D9">
              <w:rPr>
                <w:rFonts w:ascii="Times New Roman" w:eastAsia="Calibri" w:hAnsi="Times New Roman" w:cs="Times New Roman"/>
                <w:sz w:val="24"/>
                <w:szCs w:val="24"/>
                <w:lang w:val="ru-RU"/>
              </w:rPr>
              <w:t>«О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75D24" w:rsidRDefault="00B5467D" w:rsidP="00B5467D">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C1798B">
              <w:rPr>
                <w:rFonts w:ascii="Times New Roman" w:eastAsia="Calibri" w:hAnsi="Times New Roman" w:cs="Times New Roman"/>
                <w:sz w:val="24"/>
                <w:szCs w:val="24"/>
                <w:lang w:val="ru-RU"/>
              </w:rPr>
              <w:t xml:space="preserve">9) уменьшение в соответствии с частями 7 и 7.1 статьи 96 </w:t>
            </w:r>
            <w:r w:rsidRPr="00C1798B">
              <w:rPr>
                <w:rFonts w:ascii="Times New Roman" w:eastAsia="Times New Roman" w:hAnsi="Times New Roman" w:cs="Times New Roman"/>
                <w:sz w:val="24"/>
                <w:szCs w:val="24"/>
                <w:lang w:val="ru-RU" w:eastAsia="ru-RU"/>
              </w:rPr>
              <w:t xml:space="preserve">Федерального закона </w:t>
            </w:r>
            <w:r w:rsidR="00705B0E" w:rsidRPr="00C1798B">
              <w:rPr>
                <w:rFonts w:ascii="Times New Roman" w:eastAsia="Times New Roman" w:hAnsi="Times New Roman" w:cs="Times New Roman"/>
                <w:sz w:val="24"/>
                <w:szCs w:val="24"/>
                <w:lang w:val="ru-RU" w:eastAsia="ru-RU"/>
              </w:rPr>
              <w:t xml:space="preserve">№ 44-ФЗ </w:t>
            </w:r>
            <w:r w:rsidRPr="00C1798B">
              <w:rPr>
                <w:rFonts w:ascii="Times New Roman" w:eastAsia="Calibri" w:hAnsi="Times New Roman" w:cs="Times New Roman"/>
                <w:sz w:val="24"/>
                <w:szCs w:val="24"/>
                <w:lang w:val="ru-RU"/>
              </w:rPr>
              <w:t>размера обеспечения исполнения</w:t>
            </w:r>
            <w:r w:rsidRPr="00B5467D">
              <w:rPr>
                <w:rFonts w:ascii="Times New Roman" w:eastAsia="Calibri" w:hAnsi="Times New Roman" w:cs="Times New Roman"/>
                <w:sz w:val="24"/>
                <w:szCs w:val="24"/>
                <w:lang w:val="ru-RU"/>
              </w:rPr>
              <w:t xml:space="preserve">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 xml:space="preserve">Федерального закона </w:t>
            </w:r>
            <w:r w:rsidR="00705B0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w:t>
            </w:r>
            <w:r w:rsidR="00C80819">
              <w:rPr>
                <w:rFonts w:ascii="Times New Roman" w:eastAsia="Times New Roman" w:hAnsi="Times New Roman" w:cs="Times New Roman"/>
                <w:sz w:val="24"/>
                <w:szCs w:val="24"/>
                <w:lang w:val="ru-RU" w:eastAsia="ru-RU"/>
              </w:rPr>
              <w:br/>
            </w:r>
            <w:r w:rsidR="00705B0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F20791" w:rsidRPr="009A4ACF" w:rsidRDefault="00F20791" w:rsidP="00F20791">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63173B" w:rsidRPr="00B5467D" w:rsidRDefault="00F20791" w:rsidP="0063173B">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Pr>
                <w:rFonts w:ascii="Times New Roman" w:eastAsia="Times New Roman" w:hAnsi="Times New Roman" w:cs="Times New Roman"/>
                <w:i/>
                <w:sz w:val="24"/>
                <w:szCs w:val="24"/>
                <w:lang w:val="ru-RU" w:eastAsia="ru-RU"/>
              </w:rPr>
              <w:t xml:space="preserve">     </w:t>
            </w:r>
            <w:r w:rsidR="0063173B"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0063173B" w:rsidRPr="00F20791">
              <w:rPr>
                <w:rFonts w:ascii="Times New Roman" w:eastAsia="Times New Roman" w:hAnsi="Times New Roman" w:cs="Times New Roman"/>
                <w:i/>
                <w:sz w:val="24"/>
                <w:szCs w:val="24"/>
                <w:lang w:val="ru-RU" w:eastAsia="ru-RU"/>
              </w:rPr>
              <w:t xml:space="preserve">, </w:t>
            </w:r>
            <w:r w:rsidR="0063173B" w:rsidRPr="0046324A">
              <w:rPr>
                <w:rFonts w:ascii="Times New Roman" w:eastAsia="Times New Roman" w:hAnsi="Times New Roman" w:cs="Times New Roman"/>
                <w:i/>
                <w:sz w:val="24"/>
                <w:szCs w:val="24"/>
                <w:u w:val="single"/>
                <w:lang w:val="ru-RU" w:eastAsia="ru-RU"/>
              </w:rPr>
              <w:t>освобождается от предоставления обеспечения исполнения контракта</w:t>
            </w:r>
            <w:r w:rsidR="0063173B" w:rsidRPr="00F20791">
              <w:rPr>
                <w:rFonts w:ascii="Times New Roman" w:eastAsia="Times New Roman" w:hAnsi="Times New Roman" w:cs="Times New Roman"/>
                <w:i/>
                <w:sz w:val="24"/>
                <w:szCs w:val="24"/>
                <w:lang w:val="ru-RU" w:eastAsia="ru-RU"/>
              </w:rPr>
              <w:t xml:space="preserve">, в том числе с учетом положений статьи 37 Федерального закона </w:t>
            </w:r>
            <w:r w:rsidR="0063173B" w:rsidRPr="00F20791">
              <w:rPr>
                <w:rFonts w:ascii="Times New Roman" w:eastAsia="Times New Roman" w:hAnsi="Times New Roman" w:cs="Times New Roman"/>
                <w:i/>
                <w:sz w:val="24"/>
                <w:szCs w:val="24"/>
                <w:lang w:val="ru-RU" w:eastAsia="ru-RU"/>
              </w:rPr>
              <w:br/>
              <w:t xml:space="preserve">№ 44-ФЗ, </w:t>
            </w:r>
            <w:r w:rsidR="0063173B" w:rsidRPr="0046324A">
              <w:rPr>
                <w:rFonts w:ascii="Times New Roman" w:eastAsia="Times New Roman" w:hAnsi="Times New Roman" w:cs="Times New Roman"/>
                <w:i/>
                <w:sz w:val="24"/>
                <w:szCs w:val="24"/>
                <w:u w:val="single"/>
                <w:lang w:val="ru-RU" w:eastAsia="ru-RU"/>
              </w:rPr>
              <w:t>в случае предоставления таким участником закупки информации</w:t>
            </w:r>
            <w:r w:rsidR="0063173B" w:rsidRPr="0046324A">
              <w:rPr>
                <w:rFonts w:ascii="Times New Roman" w:eastAsia="Times New Roman" w:hAnsi="Times New Roman" w:cs="Times New Roman"/>
                <w:i/>
                <w:sz w:val="24"/>
                <w:szCs w:val="24"/>
                <w:lang w:val="ru-RU" w:eastAsia="ru-RU"/>
              </w:rPr>
              <w:t>, соде</w:t>
            </w:r>
            <w:r w:rsidR="0063173B" w:rsidRPr="0063173B">
              <w:rPr>
                <w:rFonts w:ascii="Times New Roman" w:eastAsia="Times New Roman" w:hAnsi="Times New Roman" w:cs="Times New Roman"/>
                <w:i/>
                <w:sz w:val="24"/>
                <w:szCs w:val="24"/>
                <w:lang w:val="ru-RU" w:eastAsia="ru-RU"/>
              </w:rPr>
              <w:t>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w:t>
            </w:r>
            <w:r w:rsidR="005158B5">
              <w:rPr>
                <w:rFonts w:ascii="Times New Roman" w:eastAsia="Times New Roman" w:hAnsi="Times New Roman" w:cs="Times New Roman"/>
                <w:i/>
                <w:sz w:val="24"/>
                <w:szCs w:val="24"/>
                <w:lang w:val="ru-RU" w:eastAsia="ru-RU"/>
              </w:rPr>
              <w:t xml:space="preserve">акупки и документации о закупке (в соответствии с </w:t>
            </w:r>
            <w:r w:rsidR="005158B5" w:rsidRPr="005158B5">
              <w:rPr>
                <w:rFonts w:ascii="Times New Roman" w:eastAsia="Times New Roman" w:hAnsi="Times New Roman" w:cs="Times New Roman"/>
                <w:i/>
                <w:sz w:val="24"/>
                <w:szCs w:val="24"/>
                <w:lang w:val="ru-RU" w:eastAsia="ru-RU"/>
              </w:rPr>
              <w:t>часть</w:t>
            </w:r>
            <w:r w:rsidR="005158B5">
              <w:rPr>
                <w:rFonts w:ascii="Times New Roman" w:eastAsia="Times New Roman" w:hAnsi="Times New Roman" w:cs="Times New Roman"/>
                <w:i/>
                <w:sz w:val="24"/>
                <w:szCs w:val="24"/>
                <w:lang w:val="ru-RU" w:eastAsia="ru-RU"/>
              </w:rPr>
              <w:t>ю</w:t>
            </w:r>
            <w:r w:rsidR="005158B5" w:rsidRPr="005158B5">
              <w:rPr>
                <w:rFonts w:ascii="Times New Roman" w:eastAsia="Times New Roman" w:hAnsi="Times New Roman" w:cs="Times New Roman"/>
                <w:i/>
                <w:sz w:val="24"/>
                <w:szCs w:val="24"/>
                <w:lang w:val="ru-RU" w:eastAsia="ru-RU"/>
              </w:rPr>
              <w:t xml:space="preserve"> 8.1. статьи 96 Федерального закона № 44-ФЗ)</w:t>
            </w:r>
            <w:r w:rsidR="005158B5">
              <w:rPr>
                <w:rFonts w:ascii="Times New Roman" w:eastAsia="Times New Roman" w:hAnsi="Times New Roman" w:cs="Times New Roman"/>
                <w:i/>
                <w:sz w:val="24"/>
                <w:szCs w:val="24"/>
                <w:lang w:val="ru-RU" w:eastAsia="ru-RU"/>
              </w:rPr>
              <w:t>.</w:t>
            </w:r>
          </w:p>
        </w:tc>
      </w:tr>
      <w:tr w:rsidR="00D75D24" w:rsidRPr="00AB2B68" w:rsidTr="0091432B">
        <w:trPr>
          <w:trHeight w:val="338"/>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D75D24">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sidR="009A2AC1">
              <w:rPr>
                <w:rFonts w:ascii="Times New Roman" w:hAnsi="Times New Roman" w:cs="Times New Roman"/>
                <w:sz w:val="24"/>
                <w:szCs w:val="24"/>
                <w:lang w:val="ru-RU"/>
              </w:rPr>
              <w:t>.</w:t>
            </w:r>
            <w:r w:rsidRPr="00BD4C45">
              <w:rPr>
                <w:rFonts w:ascii="Times New Roman" w:hAnsi="Times New Roman" w:cs="Times New Roman"/>
                <w:sz w:val="24"/>
                <w:szCs w:val="24"/>
                <w:lang w:val="ru-RU"/>
              </w:rPr>
              <w:t xml:space="preserve"> </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5BA" w:rsidRPr="00AB2B68"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AB2B68">
              <w:rPr>
                <w:rFonts w:ascii="Times New Roman" w:eastAsia="Times New Roman" w:hAnsi="Times New Roman" w:cs="Times New Roman"/>
                <w:sz w:val="24"/>
                <w:szCs w:val="24"/>
                <w:lang w:val="ru-RU" w:eastAsia="ru-RU"/>
              </w:rPr>
              <w:t>Требование не установлено</w:t>
            </w: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81204E" w:rsidRPr="00C925DF" w:rsidRDefault="0081204E"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r w:rsidR="00E57E6F" w:rsidRPr="00AB2B68" w:rsidTr="0091432B">
        <w:trPr>
          <w:trHeight w:val="2464"/>
        </w:trPr>
        <w:tc>
          <w:tcPr>
            <w:tcW w:w="568" w:type="dxa"/>
            <w:tcBorders>
              <w:top w:val="single" w:sz="6" w:space="0" w:color="000000"/>
              <w:left w:val="single" w:sz="6" w:space="0" w:color="000000"/>
              <w:bottom w:val="single" w:sz="6" w:space="0" w:color="000000"/>
              <w:right w:val="single" w:sz="6" w:space="0" w:color="000000"/>
            </w:tcBorders>
          </w:tcPr>
          <w:p w:rsidR="00E57E6F" w:rsidRPr="00C7479C" w:rsidRDefault="00E57E6F" w:rsidP="00454B98">
            <w:pPr>
              <w:pStyle w:val="af6"/>
              <w:numPr>
                <w:ilvl w:val="0"/>
                <w:numId w:val="24"/>
              </w:numPr>
              <w:tabs>
                <w:tab w:val="left" w:pos="284"/>
              </w:tabs>
              <w:autoSpaceDE w:val="0"/>
              <w:autoSpaceDN w:val="0"/>
              <w:adjustRightInd w:val="0"/>
              <w:spacing w:after="0"/>
              <w:ind w:hanging="644"/>
              <w:jc w:val="center"/>
            </w:pPr>
          </w:p>
        </w:tc>
        <w:tc>
          <w:tcPr>
            <w:tcW w:w="3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7E6F" w:rsidRPr="009A4ACF" w:rsidRDefault="00DD4E8D" w:rsidP="0058232C">
            <w:pPr>
              <w:autoSpaceDE w:val="0"/>
              <w:autoSpaceDN w:val="0"/>
              <w:adjustRightInd w:val="0"/>
              <w:spacing w:before="0" w:beforeAutospacing="0" w:after="0" w:afterAutospacing="0"/>
              <w:jc w:val="both"/>
              <w:rPr>
                <w:rFonts w:ascii="Times New Roman" w:hAnsi="Times New Roman" w:cs="Times New Roman"/>
                <w:sz w:val="24"/>
                <w:szCs w:val="24"/>
                <w:highlight w:val="cyan"/>
                <w:lang w:val="ru-RU"/>
              </w:rPr>
            </w:pPr>
            <w:r w:rsidRPr="0020042E">
              <w:rPr>
                <w:rFonts w:ascii="Times New Roman" w:hAnsi="Times New Roman" w:cs="Times New Roman"/>
                <w:sz w:val="24"/>
                <w:szCs w:val="24"/>
                <w:lang w:val="ru-RU"/>
              </w:rPr>
              <w:t xml:space="preserve">О применении </w:t>
            </w:r>
            <w:r w:rsidR="00185D76">
              <w:rPr>
                <w:rFonts w:ascii="Times New Roman" w:hAnsi="Times New Roman" w:cs="Times New Roman"/>
                <w:sz w:val="24"/>
                <w:szCs w:val="24"/>
                <w:lang w:val="ru-RU"/>
              </w:rPr>
              <w:t>п</w:t>
            </w:r>
            <w:r w:rsidRPr="0020042E">
              <w:rPr>
                <w:rFonts w:ascii="Times New Roman" w:hAnsi="Times New Roman" w:cs="Times New Roman"/>
                <w:sz w:val="24"/>
                <w:szCs w:val="24"/>
                <w:lang w:val="ru-RU"/>
              </w:rPr>
              <w:t>остановления Правительства РФ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00DB4E78">
              <w:rPr>
                <w:rFonts w:ascii="Times New Roman" w:hAnsi="Times New Roman" w:cs="Times New Roman"/>
                <w:sz w:val="24"/>
                <w:szCs w:val="24"/>
                <w:lang w:val="ru-RU"/>
              </w:rPr>
              <w:t xml:space="preserve"> (далее – Постановление № 617)</w:t>
            </w:r>
            <w:r w:rsidR="0058232C" w:rsidRPr="0020042E">
              <w:rPr>
                <w:rFonts w:ascii="Times New Roman" w:hAnsi="Times New Roman" w:cs="Times New Roman"/>
                <w:sz w:val="24"/>
                <w:szCs w:val="24"/>
                <w:lang w:val="ru-RU"/>
              </w:rPr>
              <w:t xml:space="preserve"> при </w:t>
            </w:r>
            <w:r w:rsidR="002E7DE4">
              <w:rPr>
                <w:rFonts w:ascii="Times New Roman" w:hAnsi="Times New Roman" w:cs="Times New Roman"/>
                <w:sz w:val="24"/>
                <w:szCs w:val="24"/>
                <w:lang w:val="ru-RU"/>
              </w:rPr>
              <w:t xml:space="preserve">заключении и </w:t>
            </w:r>
            <w:r w:rsidR="0058232C" w:rsidRPr="0020042E">
              <w:rPr>
                <w:rFonts w:ascii="Times New Roman" w:hAnsi="Times New Roman" w:cs="Times New Roman"/>
                <w:sz w:val="24"/>
                <w:szCs w:val="24"/>
                <w:lang w:val="ru-RU"/>
              </w:rPr>
              <w:t>исполнении Контракта</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4E78" w:rsidRPr="00DB4E78" w:rsidRDefault="00AB2B68" w:rsidP="00270DE4">
            <w:pPr>
              <w:pStyle w:val="formattext"/>
              <w:shd w:val="clear" w:color="auto" w:fill="FFFFFF"/>
              <w:spacing w:before="0" w:beforeAutospacing="0" w:after="0" w:afterAutospacing="0"/>
              <w:jc w:val="both"/>
              <w:textAlignment w:val="baseline"/>
            </w:pPr>
            <w:r>
              <w:t>Не установлено</w:t>
            </w:r>
          </w:p>
        </w:tc>
      </w:tr>
      <w:tr w:rsidR="00AB2B68" w:rsidRPr="00A221AF" w:rsidTr="0091432B">
        <w:trPr>
          <w:trHeight w:val="763"/>
        </w:trPr>
        <w:tc>
          <w:tcPr>
            <w:tcW w:w="568" w:type="dxa"/>
            <w:tcBorders>
              <w:top w:val="single" w:sz="6" w:space="0" w:color="000000"/>
              <w:left w:val="single" w:sz="6" w:space="0" w:color="000000"/>
              <w:bottom w:val="single" w:sz="6" w:space="0" w:color="000000"/>
              <w:right w:val="single" w:sz="6" w:space="0" w:color="000000"/>
            </w:tcBorders>
          </w:tcPr>
          <w:p w:rsidR="00AB2B68" w:rsidRPr="00C7479C" w:rsidRDefault="00AB2B68" w:rsidP="00AB2B68">
            <w:pPr>
              <w:pStyle w:val="af6"/>
              <w:numPr>
                <w:ilvl w:val="0"/>
                <w:numId w:val="24"/>
              </w:numPr>
              <w:tabs>
                <w:tab w:val="left" w:pos="284"/>
              </w:tabs>
              <w:autoSpaceDE w:val="0"/>
              <w:autoSpaceDN w:val="0"/>
              <w:adjustRightInd w:val="0"/>
              <w:spacing w:after="0"/>
              <w:ind w:hanging="644"/>
              <w:jc w:val="center"/>
            </w:pPr>
          </w:p>
        </w:tc>
        <w:tc>
          <w:tcPr>
            <w:tcW w:w="3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2B68" w:rsidRPr="00223687" w:rsidRDefault="00AB2B68" w:rsidP="00AB2B68">
            <w:pPr>
              <w:autoSpaceDE w:val="0"/>
              <w:autoSpaceDN w:val="0"/>
              <w:adjustRightInd w:val="0"/>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 применении </w:t>
            </w:r>
            <w:r w:rsidRPr="00223687">
              <w:rPr>
                <w:rFonts w:ascii="Times New Roman" w:hAnsi="Times New Roman" w:cs="Times New Roman"/>
                <w:bCs/>
                <w:sz w:val="24"/>
                <w:szCs w:val="24"/>
                <w:lang w:val="ru-RU"/>
              </w:rPr>
              <w:t>постановлени</w:t>
            </w:r>
            <w:r>
              <w:rPr>
                <w:rFonts w:ascii="Times New Roman" w:hAnsi="Times New Roman" w:cs="Times New Roman"/>
                <w:bCs/>
                <w:sz w:val="24"/>
                <w:szCs w:val="24"/>
                <w:lang w:val="ru-RU"/>
              </w:rPr>
              <w:t xml:space="preserve">я </w:t>
            </w:r>
            <w:r w:rsidRPr="00223687">
              <w:rPr>
                <w:rFonts w:ascii="Times New Roman" w:hAnsi="Times New Roman" w:cs="Times New Roman"/>
                <w:bCs/>
                <w:sz w:val="24"/>
                <w:szCs w:val="24"/>
                <w:lang w:val="ru-RU"/>
              </w:rPr>
              <w:t xml:space="preserve">Правительства РФ от 30.04.2020 </w:t>
            </w:r>
            <w:r>
              <w:rPr>
                <w:rFonts w:ascii="Times New Roman" w:hAnsi="Times New Roman" w:cs="Times New Roman"/>
                <w:bCs/>
                <w:sz w:val="24"/>
                <w:szCs w:val="24"/>
                <w:lang w:val="ru-RU"/>
              </w:rPr>
              <w:t xml:space="preserve">              </w:t>
            </w:r>
            <w:r w:rsidRPr="00223687">
              <w:rPr>
                <w:rFonts w:ascii="Times New Roman" w:hAnsi="Times New Roman" w:cs="Times New Roman"/>
                <w:bCs/>
                <w:sz w:val="24"/>
                <w:szCs w:val="24"/>
                <w:lang w:val="ru-RU"/>
              </w:rPr>
              <w:t>№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AB2B68" w:rsidRPr="00326074" w:rsidRDefault="00AB2B68" w:rsidP="00AB2B68">
            <w:pPr>
              <w:autoSpaceDE w:val="0"/>
              <w:autoSpaceDN w:val="0"/>
              <w:adjustRightInd w:val="0"/>
              <w:spacing w:before="0" w:beforeAutospacing="0" w:after="0" w:afterAutospacing="0"/>
              <w:jc w:val="both"/>
              <w:rPr>
                <w:rFonts w:ascii="Times New Roman" w:hAnsi="Times New Roman" w:cs="Times New Roman"/>
                <w:sz w:val="24"/>
                <w:szCs w:val="24"/>
                <w:lang w:val="ru-RU"/>
              </w:rPr>
            </w:pP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21AF" w:rsidRDefault="00A221AF" w:rsidP="00A221AF">
            <w:pPr>
              <w:widowControl w:val="0"/>
              <w:autoSpaceDE w:val="0"/>
              <w:autoSpaceDN w:val="0"/>
              <w:spacing w:before="0" w:beforeAutospacing="0" w:after="0" w:afterAutospacing="0"/>
              <w:jc w:val="both"/>
              <w:rPr>
                <w:sz w:val="24"/>
                <w:szCs w:val="24"/>
                <w:lang w:val="ru-RU"/>
              </w:rPr>
            </w:pPr>
            <w:bookmarkStart w:id="0" w:name="_GoBack"/>
            <w:r>
              <w:rPr>
                <w:sz w:val="24"/>
                <w:szCs w:val="24"/>
                <w:lang w:val="ru-RU"/>
              </w:rPr>
              <w:t>Не установлено</w:t>
            </w:r>
          </w:p>
          <w:p w:rsidR="00A221AF" w:rsidRDefault="00A221AF" w:rsidP="00A221AF">
            <w:pPr>
              <w:widowControl w:val="0"/>
              <w:autoSpaceDE w:val="0"/>
              <w:autoSpaceDN w:val="0"/>
              <w:spacing w:before="0" w:beforeAutospacing="0" w:after="0" w:afterAutospacing="0"/>
              <w:jc w:val="both"/>
              <w:rPr>
                <w:sz w:val="24"/>
                <w:szCs w:val="24"/>
                <w:lang w:val="ru-RU"/>
              </w:rPr>
            </w:pPr>
          </w:p>
          <w:p w:rsidR="00A221AF" w:rsidRPr="00A221AF" w:rsidRDefault="00A221AF" w:rsidP="00A221AF">
            <w:pPr>
              <w:widowControl w:val="0"/>
              <w:autoSpaceDE w:val="0"/>
              <w:autoSpaceDN w:val="0"/>
              <w:spacing w:before="0" w:beforeAutospacing="0" w:after="0" w:afterAutospacing="0"/>
              <w:jc w:val="both"/>
              <w:rPr>
                <w:sz w:val="24"/>
                <w:szCs w:val="24"/>
                <w:lang w:val="ru-RU"/>
              </w:rPr>
            </w:pPr>
            <w:r w:rsidRPr="00A221AF">
              <w:rPr>
                <w:sz w:val="24"/>
                <w:szCs w:val="24"/>
                <w:lang w:val="ru-RU"/>
              </w:rPr>
              <w:t xml:space="preserve">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(далее - ПП 616) не применяется на основании  </w:t>
            </w:r>
            <w:proofErr w:type="spellStart"/>
            <w:r w:rsidRPr="00A221AF">
              <w:rPr>
                <w:sz w:val="24"/>
                <w:szCs w:val="24"/>
                <w:lang w:val="ru-RU"/>
              </w:rPr>
              <w:t>пп</w:t>
            </w:r>
            <w:proofErr w:type="spellEnd"/>
            <w:r w:rsidRPr="00A221AF">
              <w:rPr>
                <w:sz w:val="24"/>
                <w:szCs w:val="24"/>
                <w:lang w:val="ru-RU"/>
              </w:rPr>
              <w:t>. б) п. 3 ПП 616:</w:t>
            </w:r>
          </w:p>
          <w:p w:rsidR="00AB2B68" w:rsidRDefault="00A221AF" w:rsidP="00A221AF">
            <w:pPr>
              <w:widowControl w:val="0"/>
              <w:autoSpaceDE w:val="0"/>
              <w:autoSpaceDN w:val="0"/>
              <w:spacing w:before="0" w:beforeAutospacing="0" w:after="0" w:afterAutospacing="0"/>
              <w:jc w:val="both"/>
              <w:rPr>
                <w:sz w:val="24"/>
                <w:szCs w:val="24"/>
                <w:lang w:val="ru-RU"/>
              </w:rPr>
            </w:pPr>
            <w:r w:rsidRPr="00A221AF">
              <w:rPr>
                <w:sz w:val="24"/>
                <w:szCs w:val="24"/>
                <w:lang w:val="ru-RU"/>
              </w:rPr>
              <w:t xml:space="preserve">- </w:t>
            </w:r>
            <w:r w:rsidRPr="00A221AF">
              <w:rPr>
                <w:b/>
                <w:i/>
                <w:sz w:val="24"/>
                <w:szCs w:val="24"/>
                <w:lang w:val="ru-RU"/>
              </w:rPr>
              <w:t>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(за исключением закупок товаров, указанных в пунктах 19 - 21, 28, 50, 142 и 145 перечня)</w:t>
            </w:r>
            <w:bookmarkEnd w:id="0"/>
          </w:p>
        </w:tc>
      </w:tr>
      <w:tr w:rsidR="007664D2" w:rsidRPr="00E43856" w:rsidTr="0091432B">
        <w:trPr>
          <w:trHeight w:val="1472"/>
        </w:trPr>
        <w:tc>
          <w:tcPr>
            <w:tcW w:w="568" w:type="dxa"/>
            <w:tcBorders>
              <w:top w:val="single" w:sz="6" w:space="0" w:color="000000"/>
              <w:left w:val="single" w:sz="6" w:space="0" w:color="000000"/>
              <w:bottom w:val="single" w:sz="6" w:space="0" w:color="000000"/>
              <w:right w:val="single" w:sz="6" w:space="0" w:color="000000"/>
            </w:tcBorders>
          </w:tcPr>
          <w:p w:rsidR="007664D2" w:rsidRPr="00C7479C" w:rsidRDefault="007664D2" w:rsidP="007664D2">
            <w:pPr>
              <w:pStyle w:val="af6"/>
              <w:numPr>
                <w:ilvl w:val="0"/>
                <w:numId w:val="24"/>
              </w:numPr>
              <w:tabs>
                <w:tab w:val="left" w:pos="284"/>
              </w:tabs>
              <w:autoSpaceDE w:val="0"/>
              <w:autoSpaceDN w:val="0"/>
              <w:adjustRightInd w:val="0"/>
              <w:spacing w:after="0"/>
              <w:ind w:hanging="644"/>
              <w:jc w:val="center"/>
            </w:pPr>
          </w:p>
        </w:tc>
        <w:tc>
          <w:tcPr>
            <w:tcW w:w="3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4D2" w:rsidRPr="00923FCF" w:rsidRDefault="007664D2" w:rsidP="007664D2">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D238E1">
              <w:rPr>
                <w:rFonts w:ascii="Times New Roman" w:hAnsi="Times New Roman" w:cs="Times New Roman"/>
                <w:bCs/>
                <w:sz w:val="24"/>
                <w:szCs w:val="24"/>
                <w:lang w:val="ru-RU"/>
              </w:rPr>
              <w:t xml:space="preserve">О применении Приказа Минфина России от 04.06.2018 № 126н </w:t>
            </w:r>
            <w:r>
              <w:rPr>
                <w:rFonts w:ascii="Times New Roman" w:hAnsi="Times New Roman" w:cs="Times New Roman"/>
                <w:bCs/>
                <w:sz w:val="24"/>
                <w:szCs w:val="24"/>
                <w:lang w:val="ru-RU"/>
              </w:rPr>
              <w:br/>
            </w:r>
            <w:r w:rsidRPr="00D238E1">
              <w:rPr>
                <w:rFonts w:ascii="Times New Roman" w:hAnsi="Times New Roman" w:cs="Times New Roman"/>
                <w:bCs/>
                <w:sz w:val="24"/>
                <w:szCs w:val="24"/>
                <w:lang w:val="ru-RU"/>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rFonts w:ascii="Times New Roman" w:hAnsi="Times New Roman" w:cs="Times New Roman"/>
                <w:bCs/>
                <w:sz w:val="24"/>
                <w:szCs w:val="24"/>
                <w:lang w:val="ru-RU"/>
              </w:rPr>
              <w:t xml:space="preserve"> (далее –Приказ № 126н) </w:t>
            </w:r>
            <w:r w:rsidRPr="00D238E1">
              <w:rPr>
                <w:rFonts w:ascii="Times New Roman" w:hAnsi="Times New Roman" w:cs="Times New Roman"/>
                <w:bCs/>
                <w:sz w:val="24"/>
                <w:szCs w:val="24"/>
                <w:lang w:val="ru-RU"/>
              </w:rPr>
              <w:t xml:space="preserve">при заключении </w:t>
            </w:r>
            <w:r>
              <w:rPr>
                <w:rFonts w:ascii="Times New Roman" w:hAnsi="Times New Roman" w:cs="Times New Roman"/>
                <w:bCs/>
                <w:sz w:val="24"/>
                <w:szCs w:val="24"/>
                <w:lang w:val="ru-RU"/>
              </w:rPr>
              <w:t xml:space="preserve">и исполнении </w:t>
            </w:r>
            <w:r w:rsidRPr="00D238E1">
              <w:rPr>
                <w:rFonts w:ascii="Times New Roman" w:hAnsi="Times New Roman" w:cs="Times New Roman"/>
                <w:bCs/>
                <w:sz w:val="24"/>
                <w:szCs w:val="24"/>
                <w:lang w:val="ru-RU"/>
              </w:rPr>
              <w:t>Контракта</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4D2" w:rsidRPr="00923FCF" w:rsidRDefault="00E43856" w:rsidP="001E2F86">
            <w:pPr>
              <w:pStyle w:val="formattext"/>
              <w:spacing w:before="0" w:beforeAutospacing="0" w:after="0" w:afterAutospacing="0"/>
              <w:jc w:val="both"/>
            </w:pPr>
            <w:r>
              <w:t>Не установлено</w:t>
            </w:r>
          </w:p>
        </w:tc>
      </w:tr>
    </w:tbl>
    <w:p w:rsidR="00F93993" w:rsidRDefault="00F93993" w:rsidP="002B0123">
      <w:pPr>
        <w:pStyle w:val="formattext"/>
        <w:shd w:val="clear" w:color="auto" w:fill="FFFFFF"/>
        <w:spacing w:before="0" w:beforeAutospacing="0" w:after="0" w:afterAutospacing="0"/>
        <w:jc w:val="both"/>
        <w:textAlignment w:val="baseline"/>
      </w:pPr>
    </w:p>
    <w:sectPr w:rsidR="00F93993" w:rsidSect="00AD7619">
      <w:footerReference w:type="even" r:id="rId9"/>
      <w:footerReference w:type="default" r:id="rId10"/>
      <w:headerReference w:type="first" r:id="rId11"/>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65" w:rsidRDefault="00B55065" w:rsidP="00EE65A5">
      <w:pPr>
        <w:spacing w:before="0" w:after="0"/>
      </w:pPr>
      <w:r>
        <w:separator/>
      </w:r>
    </w:p>
  </w:endnote>
  <w:endnote w:type="continuationSeparator" w:id="0">
    <w:p w:rsidR="00B55065" w:rsidRDefault="00B5506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D2" w:rsidRDefault="007664D2" w:rsidP="007664D2">
    <w:pPr>
      <w:pStyle w:val="ac"/>
      <w:tabs>
        <w:tab w:val="center" w:pos="5014"/>
        <w:tab w:val="left" w:pos="5892"/>
      </w:tabs>
    </w:pPr>
    <w:r>
      <w:tab/>
    </w:r>
    <w:r>
      <w:tab/>
    </w:r>
    <w:sdt>
      <w:sdtPr>
        <w:id w:val="-1319574579"/>
        <w:docPartObj>
          <w:docPartGallery w:val="Page Numbers (Bottom of Page)"/>
          <w:docPartUnique/>
        </w:docPartObj>
      </w:sdtPr>
      <w:sdtEndPr/>
      <w:sdtContent>
        <w:r>
          <w:fldChar w:fldCharType="begin"/>
        </w:r>
        <w:r>
          <w:instrText>PAGE   \* MERGEFORMAT</w:instrText>
        </w:r>
        <w:r>
          <w:fldChar w:fldCharType="separate"/>
        </w:r>
        <w:r w:rsidR="00A221AF" w:rsidRPr="00A221AF">
          <w:rPr>
            <w:noProof/>
            <w:lang w:val="ru-RU"/>
          </w:rPr>
          <w:t>5</w:t>
        </w:r>
        <w:r>
          <w:fldChar w:fldCharType="end"/>
        </w:r>
      </w:sdtContent>
    </w:sdt>
    <w:r>
      <w:tab/>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65" w:rsidRDefault="00B55065" w:rsidP="00EE65A5">
      <w:pPr>
        <w:spacing w:before="0" w:after="0"/>
      </w:pPr>
      <w:r>
        <w:separator/>
      </w:r>
    </w:p>
  </w:footnote>
  <w:footnote w:type="continuationSeparator" w:id="0">
    <w:p w:rsidR="00B55065" w:rsidRDefault="00B5506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357A4"/>
    <w:rsid w:val="000448CD"/>
    <w:rsid w:val="000542EA"/>
    <w:rsid w:val="0005532C"/>
    <w:rsid w:val="000679F9"/>
    <w:rsid w:val="0007067C"/>
    <w:rsid w:val="00071F9C"/>
    <w:rsid w:val="0007653B"/>
    <w:rsid w:val="000A4260"/>
    <w:rsid w:val="000B1617"/>
    <w:rsid w:val="000B3756"/>
    <w:rsid w:val="000B4FDE"/>
    <w:rsid w:val="000C1211"/>
    <w:rsid w:val="000C171D"/>
    <w:rsid w:val="000C5A29"/>
    <w:rsid w:val="000D32DA"/>
    <w:rsid w:val="000D4017"/>
    <w:rsid w:val="000D7761"/>
    <w:rsid w:val="000E5535"/>
    <w:rsid w:val="000F05BA"/>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85D76"/>
    <w:rsid w:val="00191674"/>
    <w:rsid w:val="00194F1D"/>
    <w:rsid w:val="00196575"/>
    <w:rsid w:val="001A7091"/>
    <w:rsid w:val="001A7C37"/>
    <w:rsid w:val="001B226E"/>
    <w:rsid w:val="001B2C2A"/>
    <w:rsid w:val="001B4378"/>
    <w:rsid w:val="001D0F77"/>
    <w:rsid w:val="001D1051"/>
    <w:rsid w:val="001D1F09"/>
    <w:rsid w:val="001D4DAC"/>
    <w:rsid w:val="001D7BF5"/>
    <w:rsid w:val="001E2F86"/>
    <w:rsid w:val="001E5459"/>
    <w:rsid w:val="001F13AB"/>
    <w:rsid w:val="001F21E4"/>
    <w:rsid w:val="001F38E2"/>
    <w:rsid w:val="0020042E"/>
    <w:rsid w:val="00200841"/>
    <w:rsid w:val="00202E08"/>
    <w:rsid w:val="00207639"/>
    <w:rsid w:val="0022427A"/>
    <w:rsid w:val="0023216C"/>
    <w:rsid w:val="00232362"/>
    <w:rsid w:val="00234AE4"/>
    <w:rsid w:val="002377F7"/>
    <w:rsid w:val="002406B9"/>
    <w:rsid w:val="00260991"/>
    <w:rsid w:val="00263425"/>
    <w:rsid w:val="00270DE4"/>
    <w:rsid w:val="0027273C"/>
    <w:rsid w:val="002777CF"/>
    <w:rsid w:val="00294921"/>
    <w:rsid w:val="002A002D"/>
    <w:rsid w:val="002A19DE"/>
    <w:rsid w:val="002A27C4"/>
    <w:rsid w:val="002B0123"/>
    <w:rsid w:val="002B3CA9"/>
    <w:rsid w:val="002B4D8A"/>
    <w:rsid w:val="002B56EE"/>
    <w:rsid w:val="002C71A2"/>
    <w:rsid w:val="002C71C9"/>
    <w:rsid w:val="002C7227"/>
    <w:rsid w:val="002D33B1"/>
    <w:rsid w:val="002D3591"/>
    <w:rsid w:val="002D5DE5"/>
    <w:rsid w:val="002E43AF"/>
    <w:rsid w:val="002E4B0D"/>
    <w:rsid w:val="002E7DE4"/>
    <w:rsid w:val="00301FE4"/>
    <w:rsid w:val="00304325"/>
    <w:rsid w:val="003059B0"/>
    <w:rsid w:val="00305CC3"/>
    <w:rsid w:val="00312CFB"/>
    <w:rsid w:val="00316BDD"/>
    <w:rsid w:val="0032688D"/>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D6B70"/>
    <w:rsid w:val="003E025A"/>
    <w:rsid w:val="003E122A"/>
    <w:rsid w:val="003E54B6"/>
    <w:rsid w:val="003F107A"/>
    <w:rsid w:val="003F229F"/>
    <w:rsid w:val="003F4531"/>
    <w:rsid w:val="003F4CF8"/>
    <w:rsid w:val="00405E92"/>
    <w:rsid w:val="00412DE2"/>
    <w:rsid w:val="00414847"/>
    <w:rsid w:val="00437E70"/>
    <w:rsid w:val="00440561"/>
    <w:rsid w:val="00441E8D"/>
    <w:rsid w:val="004431B3"/>
    <w:rsid w:val="004469DB"/>
    <w:rsid w:val="004471D5"/>
    <w:rsid w:val="00454B98"/>
    <w:rsid w:val="00455ACB"/>
    <w:rsid w:val="00460E89"/>
    <w:rsid w:val="0046324A"/>
    <w:rsid w:val="0046606E"/>
    <w:rsid w:val="004741E7"/>
    <w:rsid w:val="004767D9"/>
    <w:rsid w:val="004779D8"/>
    <w:rsid w:val="00481DFA"/>
    <w:rsid w:val="004831D2"/>
    <w:rsid w:val="0049531A"/>
    <w:rsid w:val="00497BEE"/>
    <w:rsid w:val="004A12AE"/>
    <w:rsid w:val="004A64B5"/>
    <w:rsid w:val="004A69E4"/>
    <w:rsid w:val="004A7E90"/>
    <w:rsid w:val="004B0C1B"/>
    <w:rsid w:val="004C7844"/>
    <w:rsid w:val="004D5AA8"/>
    <w:rsid w:val="004E6F88"/>
    <w:rsid w:val="004E7838"/>
    <w:rsid w:val="004F28E0"/>
    <w:rsid w:val="004F4A5F"/>
    <w:rsid w:val="004F7E17"/>
    <w:rsid w:val="005020AB"/>
    <w:rsid w:val="00515235"/>
    <w:rsid w:val="005155F7"/>
    <w:rsid w:val="005158B5"/>
    <w:rsid w:val="00517C25"/>
    <w:rsid w:val="0052172D"/>
    <w:rsid w:val="00522191"/>
    <w:rsid w:val="0052267E"/>
    <w:rsid w:val="00523D8B"/>
    <w:rsid w:val="00534004"/>
    <w:rsid w:val="00546F7C"/>
    <w:rsid w:val="005471A4"/>
    <w:rsid w:val="00553492"/>
    <w:rsid w:val="00554228"/>
    <w:rsid w:val="005562F0"/>
    <w:rsid w:val="00563A70"/>
    <w:rsid w:val="00564D59"/>
    <w:rsid w:val="00565B5D"/>
    <w:rsid w:val="00566C76"/>
    <w:rsid w:val="00573DD0"/>
    <w:rsid w:val="0057679A"/>
    <w:rsid w:val="0058232C"/>
    <w:rsid w:val="00583D6B"/>
    <w:rsid w:val="005979B6"/>
    <w:rsid w:val="005A05CE"/>
    <w:rsid w:val="005B2377"/>
    <w:rsid w:val="005C2EDC"/>
    <w:rsid w:val="005D42C9"/>
    <w:rsid w:val="005D5831"/>
    <w:rsid w:val="005E5E3E"/>
    <w:rsid w:val="005E7F84"/>
    <w:rsid w:val="005F7BEA"/>
    <w:rsid w:val="00606449"/>
    <w:rsid w:val="006079ED"/>
    <w:rsid w:val="00612649"/>
    <w:rsid w:val="00617368"/>
    <w:rsid w:val="0063170B"/>
    <w:rsid w:val="0063173B"/>
    <w:rsid w:val="00642110"/>
    <w:rsid w:val="006446DD"/>
    <w:rsid w:val="006458E0"/>
    <w:rsid w:val="00653AF6"/>
    <w:rsid w:val="006543A4"/>
    <w:rsid w:val="00667076"/>
    <w:rsid w:val="00675329"/>
    <w:rsid w:val="006859CC"/>
    <w:rsid w:val="0069528D"/>
    <w:rsid w:val="006B6EDE"/>
    <w:rsid w:val="006C2CD0"/>
    <w:rsid w:val="006C320F"/>
    <w:rsid w:val="006C5AB3"/>
    <w:rsid w:val="006C72CF"/>
    <w:rsid w:val="006D355A"/>
    <w:rsid w:val="006D6FDF"/>
    <w:rsid w:val="006E2637"/>
    <w:rsid w:val="006E4EA7"/>
    <w:rsid w:val="006E5463"/>
    <w:rsid w:val="006F5A45"/>
    <w:rsid w:val="006F666B"/>
    <w:rsid w:val="007013FF"/>
    <w:rsid w:val="00705B0E"/>
    <w:rsid w:val="00705BDB"/>
    <w:rsid w:val="00705E47"/>
    <w:rsid w:val="007060BC"/>
    <w:rsid w:val="00706C3E"/>
    <w:rsid w:val="007106FD"/>
    <w:rsid w:val="0071181E"/>
    <w:rsid w:val="007209E8"/>
    <w:rsid w:val="0072201C"/>
    <w:rsid w:val="00722BC5"/>
    <w:rsid w:val="00730E18"/>
    <w:rsid w:val="007324F0"/>
    <w:rsid w:val="00733106"/>
    <w:rsid w:val="00734D28"/>
    <w:rsid w:val="007360E7"/>
    <w:rsid w:val="00736FA4"/>
    <w:rsid w:val="00743BD0"/>
    <w:rsid w:val="007515E8"/>
    <w:rsid w:val="00752B8B"/>
    <w:rsid w:val="007535AB"/>
    <w:rsid w:val="00753CC0"/>
    <w:rsid w:val="00761FD5"/>
    <w:rsid w:val="00762CA3"/>
    <w:rsid w:val="00764C6C"/>
    <w:rsid w:val="007664D2"/>
    <w:rsid w:val="007677FC"/>
    <w:rsid w:val="00777CBF"/>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02185"/>
    <w:rsid w:val="008105C4"/>
    <w:rsid w:val="0081204E"/>
    <w:rsid w:val="0081267C"/>
    <w:rsid w:val="00815828"/>
    <w:rsid w:val="00816112"/>
    <w:rsid w:val="00826731"/>
    <w:rsid w:val="008324E6"/>
    <w:rsid w:val="008329CD"/>
    <w:rsid w:val="00837DC6"/>
    <w:rsid w:val="00840940"/>
    <w:rsid w:val="0084178C"/>
    <w:rsid w:val="00841B28"/>
    <w:rsid w:val="008446B1"/>
    <w:rsid w:val="008559EF"/>
    <w:rsid w:val="00863D5B"/>
    <w:rsid w:val="00866959"/>
    <w:rsid w:val="00867E31"/>
    <w:rsid w:val="008717A9"/>
    <w:rsid w:val="008733E8"/>
    <w:rsid w:val="00885320"/>
    <w:rsid w:val="00894EFC"/>
    <w:rsid w:val="0089592F"/>
    <w:rsid w:val="008A1ED3"/>
    <w:rsid w:val="008A6923"/>
    <w:rsid w:val="008B072C"/>
    <w:rsid w:val="008B0985"/>
    <w:rsid w:val="008B1B42"/>
    <w:rsid w:val="008B5132"/>
    <w:rsid w:val="008B5D1D"/>
    <w:rsid w:val="008C0BC6"/>
    <w:rsid w:val="008C24B6"/>
    <w:rsid w:val="008C67EE"/>
    <w:rsid w:val="008D3CE3"/>
    <w:rsid w:val="008E1666"/>
    <w:rsid w:val="008E6DFC"/>
    <w:rsid w:val="008F08EC"/>
    <w:rsid w:val="008F1926"/>
    <w:rsid w:val="00904A1B"/>
    <w:rsid w:val="00913210"/>
    <w:rsid w:val="0091432B"/>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A4ACF"/>
    <w:rsid w:val="009B551B"/>
    <w:rsid w:val="009B5EBE"/>
    <w:rsid w:val="009C1A62"/>
    <w:rsid w:val="009C23E1"/>
    <w:rsid w:val="009C2A1F"/>
    <w:rsid w:val="009C2D1C"/>
    <w:rsid w:val="009C455D"/>
    <w:rsid w:val="009D423C"/>
    <w:rsid w:val="009E15B7"/>
    <w:rsid w:val="009F0E12"/>
    <w:rsid w:val="009F1E68"/>
    <w:rsid w:val="009F4520"/>
    <w:rsid w:val="009F7A60"/>
    <w:rsid w:val="00A01FEF"/>
    <w:rsid w:val="00A0543F"/>
    <w:rsid w:val="00A141FD"/>
    <w:rsid w:val="00A2032D"/>
    <w:rsid w:val="00A221AF"/>
    <w:rsid w:val="00A267C8"/>
    <w:rsid w:val="00A403DB"/>
    <w:rsid w:val="00A44C62"/>
    <w:rsid w:val="00A57C69"/>
    <w:rsid w:val="00A632E6"/>
    <w:rsid w:val="00A646E7"/>
    <w:rsid w:val="00A65AB7"/>
    <w:rsid w:val="00A66C5E"/>
    <w:rsid w:val="00A708E5"/>
    <w:rsid w:val="00A7375B"/>
    <w:rsid w:val="00A76185"/>
    <w:rsid w:val="00A82E9D"/>
    <w:rsid w:val="00A86264"/>
    <w:rsid w:val="00A927F6"/>
    <w:rsid w:val="00A961EB"/>
    <w:rsid w:val="00A96AC0"/>
    <w:rsid w:val="00AA0A3E"/>
    <w:rsid w:val="00AA7CA0"/>
    <w:rsid w:val="00AB2B68"/>
    <w:rsid w:val="00AB4105"/>
    <w:rsid w:val="00AB60C9"/>
    <w:rsid w:val="00AC15E9"/>
    <w:rsid w:val="00AC3568"/>
    <w:rsid w:val="00AC69E0"/>
    <w:rsid w:val="00AD7619"/>
    <w:rsid w:val="00AE4FAC"/>
    <w:rsid w:val="00AF07F5"/>
    <w:rsid w:val="00AF21D6"/>
    <w:rsid w:val="00AF2B3A"/>
    <w:rsid w:val="00AF3DB1"/>
    <w:rsid w:val="00AF4AAA"/>
    <w:rsid w:val="00B0649E"/>
    <w:rsid w:val="00B26D98"/>
    <w:rsid w:val="00B368AF"/>
    <w:rsid w:val="00B369E9"/>
    <w:rsid w:val="00B374A1"/>
    <w:rsid w:val="00B5141E"/>
    <w:rsid w:val="00B51A52"/>
    <w:rsid w:val="00B51E4D"/>
    <w:rsid w:val="00B52A5E"/>
    <w:rsid w:val="00B52BD0"/>
    <w:rsid w:val="00B5371A"/>
    <w:rsid w:val="00B5467D"/>
    <w:rsid w:val="00B55065"/>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D0F92"/>
    <w:rsid w:val="00BD497C"/>
    <w:rsid w:val="00BD4C45"/>
    <w:rsid w:val="00BD70EA"/>
    <w:rsid w:val="00BE335D"/>
    <w:rsid w:val="00BE4D46"/>
    <w:rsid w:val="00BF1B56"/>
    <w:rsid w:val="00BF2D6B"/>
    <w:rsid w:val="00BF5C31"/>
    <w:rsid w:val="00C05B02"/>
    <w:rsid w:val="00C060B9"/>
    <w:rsid w:val="00C11EF7"/>
    <w:rsid w:val="00C12C86"/>
    <w:rsid w:val="00C1798B"/>
    <w:rsid w:val="00C2112C"/>
    <w:rsid w:val="00C216FD"/>
    <w:rsid w:val="00C345B7"/>
    <w:rsid w:val="00C402DB"/>
    <w:rsid w:val="00C535A6"/>
    <w:rsid w:val="00C73B73"/>
    <w:rsid w:val="00C7479C"/>
    <w:rsid w:val="00C747CC"/>
    <w:rsid w:val="00C77284"/>
    <w:rsid w:val="00C80819"/>
    <w:rsid w:val="00C847D6"/>
    <w:rsid w:val="00C925DF"/>
    <w:rsid w:val="00C954BE"/>
    <w:rsid w:val="00C9632D"/>
    <w:rsid w:val="00CA29B4"/>
    <w:rsid w:val="00CA3243"/>
    <w:rsid w:val="00CC0776"/>
    <w:rsid w:val="00CC335C"/>
    <w:rsid w:val="00CC6453"/>
    <w:rsid w:val="00CD2D96"/>
    <w:rsid w:val="00CD7835"/>
    <w:rsid w:val="00CD7E24"/>
    <w:rsid w:val="00CF3F23"/>
    <w:rsid w:val="00CF5387"/>
    <w:rsid w:val="00CF642D"/>
    <w:rsid w:val="00D016F2"/>
    <w:rsid w:val="00D03FA2"/>
    <w:rsid w:val="00D07A0D"/>
    <w:rsid w:val="00D10EDA"/>
    <w:rsid w:val="00D12308"/>
    <w:rsid w:val="00D218D3"/>
    <w:rsid w:val="00D238E1"/>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B4E78"/>
    <w:rsid w:val="00DC11C0"/>
    <w:rsid w:val="00DD4E8D"/>
    <w:rsid w:val="00DE2B6A"/>
    <w:rsid w:val="00E02405"/>
    <w:rsid w:val="00E10DB8"/>
    <w:rsid w:val="00E13AA4"/>
    <w:rsid w:val="00E302BE"/>
    <w:rsid w:val="00E30D0A"/>
    <w:rsid w:val="00E355CC"/>
    <w:rsid w:val="00E42C25"/>
    <w:rsid w:val="00E43856"/>
    <w:rsid w:val="00E438A1"/>
    <w:rsid w:val="00E4471A"/>
    <w:rsid w:val="00E56F6B"/>
    <w:rsid w:val="00E57E6F"/>
    <w:rsid w:val="00E57E71"/>
    <w:rsid w:val="00E7098D"/>
    <w:rsid w:val="00E737CB"/>
    <w:rsid w:val="00E739BB"/>
    <w:rsid w:val="00E85382"/>
    <w:rsid w:val="00E86AD1"/>
    <w:rsid w:val="00E87872"/>
    <w:rsid w:val="00E91C13"/>
    <w:rsid w:val="00E955D5"/>
    <w:rsid w:val="00E97A1D"/>
    <w:rsid w:val="00EC0E84"/>
    <w:rsid w:val="00EC57A7"/>
    <w:rsid w:val="00EC7CD7"/>
    <w:rsid w:val="00ED7B3E"/>
    <w:rsid w:val="00EE65A5"/>
    <w:rsid w:val="00EF08D9"/>
    <w:rsid w:val="00EF4C3F"/>
    <w:rsid w:val="00F01090"/>
    <w:rsid w:val="00F014BE"/>
    <w:rsid w:val="00F01E19"/>
    <w:rsid w:val="00F028DF"/>
    <w:rsid w:val="00F072D7"/>
    <w:rsid w:val="00F122BC"/>
    <w:rsid w:val="00F20791"/>
    <w:rsid w:val="00F23C3D"/>
    <w:rsid w:val="00F24174"/>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A36E5"/>
    <w:rsid w:val="00FA5BD1"/>
    <w:rsid w:val="00FA77B9"/>
    <w:rsid w:val="00FB0E16"/>
    <w:rsid w:val="00FB2CC8"/>
    <w:rsid w:val="00FB3D31"/>
    <w:rsid w:val="00FC2431"/>
    <w:rsid w:val="00FC3EBC"/>
    <w:rsid w:val="00FD0063"/>
    <w:rsid w:val="00FD0524"/>
    <w:rsid w:val="00FD2513"/>
    <w:rsid w:val="00FE0203"/>
    <w:rsid w:val="00FE1F13"/>
    <w:rsid w:val="00FE5989"/>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AFADDEF9-F63A-4D2F-9203-D4EE9EEF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E1E90-C256-4038-96A1-8B6658E6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2156</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21</cp:revision>
  <cp:lastPrinted>2022-11-18T12:14:00Z</cp:lastPrinted>
  <dcterms:created xsi:type="dcterms:W3CDTF">2022-08-09T09:51:00Z</dcterms:created>
  <dcterms:modified xsi:type="dcterms:W3CDTF">2022-11-18T12:15:00Z</dcterms:modified>
</cp:coreProperties>
</file>