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7F4245" w:rsidRDefault="00291EC4" w:rsidP="00AF627C">
      <w:pPr>
        <w:suppressAutoHyphens/>
        <w:spacing w:after="0" w:line="240" w:lineRule="auto"/>
        <w:jc w:val="right"/>
        <w:rPr>
          <w:rFonts w:eastAsia="Calibri" w:cs="Calibri"/>
          <w:sz w:val="24"/>
          <w:szCs w:val="24"/>
          <w:lang w:eastAsia="zh-CN"/>
        </w:rPr>
      </w:pPr>
      <w:bookmarkStart w:id="0" w:name="_GoBack"/>
      <w:r w:rsidRPr="007F4245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7F4245" w:rsidRDefault="00291EC4" w:rsidP="00AF627C">
      <w:pPr>
        <w:suppressAutoHyphens/>
        <w:spacing w:after="0" w:line="240" w:lineRule="auto"/>
        <w:jc w:val="right"/>
        <w:rPr>
          <w:rFonts w:eastAsia="Calibri" w:cs="Calibri"/>
          <w:bCs/>
          <w:sz w:val="24"/>
          <w:szCs w:val="24"/>
          <w:lang w:eastAsia="zh-CN"/>
        </w:rPr>
      </w:pPr>
      <w:r w:rsidRPr="007F4245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7F4245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7F4245" w:rsidRDefault="00291EC4" w:rsidP="00AF627C">
      <w:pPr>
        <w:suppressAutoHyphens/>
        <w:spacing w:after="0" w:line="240" w:lineRule="auto"/>
        <w:jc w:val="right"/>
        <w:rPr>
          <w:rFonts w:eastAsia="Calibri" w:cs="Calibri"/>
          <w:bCs/>
          <w:sz w:val="24"/>
          <w:szCs w:val="24"/>
          <w:lang w:eastAsia="zh-CN"/>
        </w:rPr>
      </w:pPr>
      <w:r w:rsidRPr="007F4245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7F4245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532633" w:rsidRDefault="00B5356B" w:rsidP="00AF627C">
      <w:pPr>
        <w:spacing w:after="0" w:line="240" w:lineRule="auto"/>
        <w:jc w:val="right"/>
        <w:rPr>
          <w:rFonts w:eastAsia="Calibri"/>
          <w:sz w:val="24"/>
          <w:szCs w:val="26"/>
          <w:lang w:eastAsia="ar-SA"/>
        </w:rPr>
      </w:pPr>
      <w:r w:rsidRPr="005621CB">
        <w:rPr>
          <w:rFonts w:eastAsia="Calibri"/>
          <w:sz w:val="24"/>
          <w:szCs w:val="26"/>
          <w:lang w:eastAsia="ar-SA"/>
        </w:rPr>
        <w:t xml:space="preserve">на поставку </w:t>
      </w:r>
      <w:r w:rsidR="00532633" w:rsidRPr="00532633">
        <w:rPr>
          <w:rFonts w:eastAsia="Calibri"/>
          <w:sz w:val="24"/>
          <w:szCs w:val="26"/>
          <w:lang w:eastAsia="ar-SA"/>
        </w:rPr>
        <w:t>элементов питания</w:t>
      </w:r>
    </w:p>
    <w:p w:rsidR="00532633" w:rsidRPr="00532633" w:rsidRDefault="00532633" w:rsidP="00AF627C">
      <w:pPr>
        <w:spacing w:after="0" w:line="240" w:lineRule="auto"/>
        <w:jc w:val="right"/>
        <w:rPr>
          <w:rFonts w:eastAsia="Calibri"/>
          <w:sz w:val="24"/>
          <w:szCs w:val="26"/>
          <w:lang w:eastAsia="ar-SA"/>
        </w:rPr>
      </w:pPr>
      <w:r w:rsidRPr="00532633">
        <w:rPr>
          <w:rFonts w:eastAsia="Calibri"/>
          <w:sz w:val="24"/>
          <w:szCs w:val="26"/>
          <w:lang w:eastAsia="ar-SA"/>
        </w:rPr>
        <w:t>и аккумуляторов для нужд ИПУ РАН</w:t>
      </w:r>
    </w:p>
    <w:bookmarkEnd w:id="0"/>
    <w:p w:rsidR="00B5356B" w:rsidRPr="005621CB" w:rsidRDefault="00B5356B" w:rsidP="00532633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291EC4" w:rsidRPr="007F4245" w:rsidRDefault="00291EC4" w:rsidP="0053263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Pr="007F4245" w:rsidRDefault="00291EC4" w:rsidP="00532633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91EC4" w:rsidRPr="007F4245" w:rsidRDefault="00291EC4" w:rsidP="0053263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7F4245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7F4245" w:rsidRDefault="00291EC4" w:rsidP="00532633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7F4245" w:rsidRDefault="00291EC4" w:rsidP="0053263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F4245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532633" w:rsidRPr="00532633" w:rsidRDefault="005621CB" w:rsidP="00532633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bookmarkStart w:id="1" w:name="_Hlk171521331"/>
      <w:r w:rsidRPr="005621CB">
        <w:rPr>
          <w:rFonts w:eastAsia="Calibri"/>
          <w:sz w:val="24"/>
          <w:szCs w:val="26"/>
          <w:lang w:eastAsia="ar-SA"/>
        </w:rPr>
        <w:t xml:space="preserve">на поставку </w:t>
      </w:r>
      <w:r w:rsidR="00532633" w:rsidRPr="00532633">
        <w:rPr>
          <w:rFonts w:eastAsia="Calibri"/>
          <w:sz w:val="24"/>
          <w:szCs w:val="26"/>
          <w:lang w:eastAsia="ar-SA"/>
        </w:rPr>
        <w:t>элементов питания и аккумуляторов для нужд ИПУ РАН</w:t>
      </w:r>
    </w:p>
    <w:bookmarkEnd w:id="1"/>
    <w:p w:rsidR="00532633" w:rsidRDefault="00532633" w:rsidP="00532633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</w:p>
    <w:p w:rsidR="00B12BEF" w:rsidRPr="006829C9" w:rsidRDefault="00B12BEF" w:rsidP="00532633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  <w:r w:rsidRPr="006829C9">
        <w:rPr>
          <w:rFonts w:eastAsia="Calibri"/>
          <w:b/>
          <w:sz w:val="24"/>
          <w:szCs w:val="26"/>
          <w:lang w:eastAsia="ar-SA"/>
        </w:rPr>
        <w:t>1.</w:t>
      </w:r>
      <w:r w:rsidRPr="006829C9"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Pr="006829C9">
        <w:rPr>
          <w:rFonts w:eastAsia="Calibri"/>
          <w:sz w:val="24"/>
          <w:szCs w:val="26"/>
          <w:lang w:eastAsia="ar-SA"/>
        </w:rPr>
        <w:t xml:space="preserve">поставка </w:t>
      </w:r>
      <w:r w:rsidR="001C26DF" w:rsidRPr="001C26DF">
        <w:rPr>
          <w:rFonts w:eastAsia="Calibri"/>
          <w:sz w:val="24"/>
          <w:szCs w:val="26"/>
          <w:shd w:val="clear" w:color="auto" w:fill="FFFFFF"/>
          <w:lang w:eastAsia="ar-SA"/>
        </w:rPr>
        <w:t>элементов питания и аккумуляторов для нужд ИПУ РАН</w:t>
      </w:r>
      <w:r w:rsidRPr="006829C9">
        <w:rPr>
          <w:rFonts w:eastAsia="Calibri"/>
          <w:sz w:val="24"/>
          <w:szCs w:val="26"/>
          <w:shd w:val="clear" w:color="auto" w:fill="FFFFFF"/>
          <w:lang w:eastAsia="ar-SA"/>
        </w:rPr>
        <w:t xml:space="preserve"> (далее – Товар)</w:t>
      </w:r>
      <w:r w:rsidRPr="006829C9">
        <w:rPr>
          <w:rFonts w:eastAsia="Calibri"/>
          <w:sz w:val="24"/>
          <w:szCs w:val="26"/>
          <w:lang w:eastAsia="ar-SA"/>
        </w:rPr>
        <w:t>.</w:t>
      </w:r>
    </w:p>
    <w:p w:rsidR="00B12BEF" w:rsidRPr="006829C9" w:rsidRDefault="00B12BEF" w:rsidP="00532633">
      <w:pPr>
        <w:tabs>
          <w:tab w:val="left" w:pos="851"/>
        </w:tabs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6829C9">
        <w:rPr>
          <w:rFonts w:eastAsia="Calibri"/>
          <w:b/>
          <w:sz w:val="24"/>
          <w:szCs w:val="26"/>
          <w:lang w:eastAsia="ar-SA"/>
        </w:rPr>
        <w:t>2.</w:t>
      </w:r>
      <w:r w:rsidR="005621CB">
        <w:rPr>
          <w:rFonts w:eastAsia="Calibri"/>
          <w:b/>
          <w:sz w:val="24"/>
          <w:szCs w:val="26"/>
          <w:lang w:eastAsia="ar-SA"/>
        </w:rPr>
        <w:t> </w:t>
      </w:r>
      <w:r w:rsidRPr="006829C9">
        <w:rPr>
          <w:rFonts w:eastAsia="Calibri"/>
          <w:b/>
          <w:sz w:val="24"/>
          <w:szCs w:val="26"/>
          <w:lang w:eastAsia="ar-SA"/>
        </w:rPr>
        <w:t>Краткие характеристики поставляемых товаров</w:t>
      </w:r>
      <w:r w:rsidRPr="006829C9">
        <w:rPr>
          <w:rFonts w:eastAsia="Calibri"/>
          <w:sz w:val="24"/>
          <w:szCs w:val="26"/>
          <w:lang w:eastAsia="ar-SA"/>
        </w:rPr>
        <w:t xml:space="preserve">: </w:t>
      </w:r>
      <w:r w:rsidR="005621CB">
        <w:rPr>
          <w:rFonts w:eastAsia="Times New Roman"/>
          <w:sz w:val="24"/>
          <w:szCs w:val="26"/>
        </w:rPr>
        <w:t xml:space="preserve">в соответствии </w:t>
      </w:r>
      <w:r>
        <w:rPr>
          <w:rFonts w:eastAsia="Times New Roman"/>
          <w:sz w:val="24"/>
          <w:szCs w:val="26"/>
        </w:rPr>
        <w:t xml:space="preserve">с Приложением № </w:t>
      </w:r>
      <w:r w:rsidRPr="00901583">
        <w:rPr>
          <w:rFonts w:eastAsia="Times New Roman"/>
          <w:sz w:val="24"/>
          <w:szCs w:val="26"/>
        </w:rPr>
        <w:t>2</w:t>
      </w:r>
      <w:r w:rsidRPr="006829C9">
        <w:rPr>
          <w:rFonts w:eastAsia="Times New Roman"/>
          <w:sz w:val="24"/>
          <w:szCs w:val="26"/>
        </w:rPr>
        <w:t xml:space="preserve"> к </w:t>
      </w:r>
      <w:r>
        <w:rPr>
          <w:rFonts w:eastAsia="Times New Roman"/>
          <w:sz w:val="24"/>
          <w:szCs w:val="26"/>
        </w:rPr>
        <w:t xml:space="preserve">Техническому заданию </w:t>
      </w:r>
      <w:r w:rsidRPr="006829C9">
        <w:rPr>
          <w:rFonts w:eastAsia="Times New Roman"/>
          <w:sz w:val="24"/>
          <w:szCs w:val="26"/>
        </w:rPr>
        <w:t>«Сведения о качестве, технических характеристиках товара, его безопасности, функциональных характеристиках (потребительских свойствах) товара</w:t>
      </w:r>
      <w:r>
        <w:rPr>
          <w:rFonts w:eastAsia="Times New Roman"/>
          <w:sz w:val="24"/>
          <w:szCs w:val="26"/>
        </w:rPr>
        <w:t xml:space="preserve">» (далее – </w:t>
      </w:r>
      <w:r w:rsidR="00532633">
        <w:rPr>
          <w:rFonts w:eastAsia="Times New Roman"/>
          <w:sz w:val="24"/>
          <w:szCs w:val="26"/>
        </w:rPr>
        <w:t xml:space="preserve">Приложение </w:t>
      </w:r>
      <w:r>
        <w:rPr>
          <w:rFonts w:eastAsia="Times New Roman"/>
          <w:sz w:val="24"/>
          <w:szCs w:val="26"/>
        </w:rPr>
        <w:t>№ 2</w:t>
      </w:r>
      <w:r w:rsidR="00532633">
        <w:rPr>
          <w:rFonts w:eastAsia="Times New Roman"/>
          <w:sz w:val="24"/>
          <w:szCs w:val="26"/>
        </w:rPr>
        <w:t xml:space="preserve"> к Техническому заданию</w:t>
      </w:r>
      <w:r>
        <w:rPr>
          <w:rFonts w:eastAsia="Times New Roman"/>
          <w:sz w:val="24"/>
          <w:szCs w:val="26"/>
        </w:rPr>
        <w:t>).</w:t>
      </w:r>
    </w:p>
    <w:p w:rsidR="00B12BEF" w:rsidRDefault="00B12BEF" w:rsidP="00532633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Товар должен</w:t>
      </w:r>
      <w:r w:rsidRPr="006829C9">
        <w:rPr>
          <w:rFonts w:eastAsia="Calibri"/>
          <w:sz w:val="24"/>
          <w:szCs w:val="26"/>
          <w:lang w:eastAsia="ar-SA"/>
        </w:rPr>
        <w:t xml:space="preserve"> соответствовать или превышать требования </w:t>
      </w:r>
      <w:r>
        <w:rPr>
          <w:rFonts w:eastAsia="Calibri"/>
          <w:sz w:val="24"/>
          <w:szCs w:val="26"/>
          <w:lang w:eastAsia="ar-SA"/>
        </w:rPr>
        <w:t xml:space="preserve">Технического задания </w:t>
      </w:r>
      <w:r w:rsidR="007F4245">
        <w:rPr>
          <w:rFonts w:eastAsia="Calibri"/>
          <w:sz w:val="24"/>
          <w:szCs w:val="26"/>
          <w:lang w:eastAsia="ar-SA"/>
        </w:rPr>
        <w:br/>
      </w:r>
      <w:r w:rsidRPr="006829C9">
        <w:rPr>
          <w:rFonts w:eastAsia="Calibri"/>
          <w:sz w:val="24"/>
          <w:szCs w:val="26"/>
          <w:lang w:eastAsia="ar-SA"/>
        </w:rPr>
        <w:t>по функциональным, техническим, качественным, эксплуатационным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sz w:val="24"/>
          <w:szCs w:val="26"/>
          <w:lang w:eastAsia="ar-SA"/>
        </w:rPr>
        <w:t>и эргономическим показа</w:t>
      </w:r>
      <w:r>
        <w:rPr>
          <w:rFonts w:eastAsia="Calibri"/>
          <w:sz w:val="24"/>
          <w:szCs w:val="26"/>
          <w:lang w:eastAsia="ar-SA"/>
        </w:rPr>
        <w:t>телям, указанным в Приложение № 2 к Техническому заданию.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bCs/>
          <w:sz w:val="24"/>
          <w:szCs w:val="24"/>
          <w:lang w:eastAsia="ru-RU"/>
        </w:rPr>
      </w:pPr>
      <w:r w:rsidRPr="00532633">
        <w:rPr>
          <w:rFonts w:eastAsia="Times New Roman"/>
          <w:bCs/>
          <w:sz w:val="24"/>
          <w:szCs w:val="24"/>
          <w:lang w:eastAsia="ru-RU"/>
        </w:rPr>
        <w:t xml:space="preserve">ОКПД 2 код: 27.20.11.000 - Элементы первичные и батареи первичных элементов, 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bCs/>
          <w:sz w:val="24"/>
          <w:szCs w:val="24"/>
          <w:lang w:eastAsia="ru-RU"/>
        </w:rPr>
      </w:pPr>
      <w:r w:rsidRPr="00532633">
        <w:rPr>
          <w:rFonts w:eastAsia="Times New Roman"/>
          <w:bCs/>
          <w:sz w:val="24"/>
          <w:szCs w:val="24"/>
          <w:lang w:eastAsia="ru-RU"/>
        </w:rPr>
        <w:t>КТРУ 27.20.11.000-00000005 - Элемент первичный и батарея первичных элементов.</w:t>
      </w:r>
    </w:p>
    <w:p w:rsidR="00B12BEF" w:rsidRPr="00532633" w:rsidRDefault="00DB0B97" w:rsidP="00532633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DB0B97">
        <w:rPr>
          <w:rFonts w:eastAsia="Calibri"/>
          <w:b/>
          <w:sz w:val="24"/>
          <w:szCs w:val="24"/>
          <w:lang w:eastAsia="ar-SA"/>
        </w:rPr>
        <w:t>3.</w:t>
      </w:r>
      <w:r w:rsidR="00442748">
        <w:rPr>
          <w:rFonts w:eastAsia="Calibri"/>
          <w:b/>
          <w:sz w:val="24"/>
          <w:szCs w:val="24"/>
          <w:lang w:eastAsia="ar-SA"/>
        </w:rPr>
        <w:t> </w:t>
      </w:r>
      <w:r w:rsidRPr="00DB0B97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</w:t>
      </w:r>
      <w:r w:rsidR="00B12BEF">
        <w:rPr>
          <w:rFonts w:eastAsia="Calibri"/>
          <w:b/>
          <w:sz w:val="24"/>
          <w:szCs w:val="24"/>
          <w:lang w:eastAsia="ar-SA"/>
        </w:rPr>
        <w:t xml:space="preserve">: </w:t>
      </w:r>
      <w:r w:rsidR="005621CB" w:rsidRPr="00477516">
        <w:rPr>
          <w:rFonts w:eastAsia="Calibri"/>
          <w:sz w:val="24"/>
          <w:szCs w:val="26"/>
          <w:lang w:eastAsia="ar-SA"/>
        </w:rPr>
        <w:t xml:space="preserve">количество поставляемого товара </w:t>
      </w:r>
      <w:r w:rsidR="00B5356B">
        <w:rPr>
          <w:rFonts w:eastAsia="Calibri"/>
          <w:sz w:val="24"/>
          <w:szCs w:val="26"/>
          <w:lang w:eastAsia="ar-SA"/>
        </w:rPr>
        <w:br/>
      </w:r>
      <w:r w:rsidR="005621CB">
        <w:rPr>
          <w:rFonts w:eastAsia="Calibri"/>
          <w:sz w:val="24"/>
          <w:szCs w:val="26"/>
          <w:lang w:eastAsia="ar-SA"/>
        </w:rPr>
        <w:t>по 5</w:t>
      </w:r>
      <w:r w:rsidR="005621CB" w:rsidRPr="00477516">
        <w:rPr>
          <w:rFonts w:eastAsia="Calibri"/>
          <w:sz w:val="24"/>
          <w:szCs w:val="26"/>
          <w:lang w:eastAsia="ar-SA"/>
        </w:rPr>
        <w:t xml:space="preserve"> (</w:t>
      </w:r>
      <w:r w:rsidR="005621CB">
        <w:rPr>
          <w:rFonts w:eastAsia="Calibri"/>
          <w:sz w:val="24"/>
          <w:szCs w:val="26"/>
          <w:lang w:eastAsia="ar-SA"/>
        </w:rPr>
        <w:t>пяти</w:t>
      </w:r>
      <w:r w:rsidR="005621CB" w:rsidRPr="00477516">
        <w:rPr>
          <w:rFonts w:eastAsia="Calibri"/>
          <w:sz w:val="24"/>
          <w:szCs w:val="26"/>
          <w:lang w:eastAsia="ar-SA"/>
        </w:rPr>
        <w:t>) номенклатурным позициям</w:t>
      </w:r>
      <w:r w:rsidR="005621CB">
        <w:rPr>
          <w:rFonts w:eastAsia="Calibri"/>
          <w:sz w:val="24"/>
          <w:szCs w:val="26"/>
          <w:lang w:eastAsia="ar-SA"/>
        </w:rPr>
        <w:t xml:space="preserve"> </w:t>
      </w:r>
      <w:r w:rsidR="00B12BEF">
        <w:rPr>
          <w:rFonts w:eastAsia="Calibri"/>
          <w:sz w:val="24"/>
          <w:szCs w:val="24"/>
          <w:lang w:eastAsia="ar-SA"/>
        </w:rPr>
        <w:t>в соответствии с Приложением</w:t>
      </w:r>
      <w:r w:rsidR="00B5356B">
        <w:rPr>
          <w:rFonts w:eastAsia="Calibri"/>
          <w:sz w:val="24"/>
          <w:szCs w:val="24"/>
          <w:lang w:eastAsia="ar-SA"/>
        </w:rPr>
        <w:t xml:space="preserve"> № 1</w:t>
      </w:r>
      <w:r w:rsidR="00B12BEF">
        <w:rPr>
          <w:rFonts w:eastAsia="Calibri"/>
          <w:sz w:val="24"/>
          <w:szCs w:val="24"/>
          <w:lang w:eastAsia="ar-SA"/>
        </w:rPr>
        <w:t xml:space="preserve"> к Техническому заданию «Спецификация</w:t>
      </w:r>
      <w:r w:rsidR="00B5356B">
        <w:rPr>
          <w:rFonts w:eastAsia="Calibri"/>
          <w:sz w:val="24"/>
          <w:szCs w:val="24"/>
          <w:lang w:eastAsia="ar-SA"/>
        </w:rPr>
        <w:t xml:space="preserve"> </w:t>
      </w:r>
      <w:r w:rsidR="00532633" w:rsidRPr="005621CB">
        <w:rPr>
          <w:rFonts w:eastAsia="Calibri"/>
          <w:sz w:val="24"/>
          <w:szCs w:val="26"/>
          <w:lang w:eastAsia="ar-SA"/>
        </w:rPr>
        <w:t xml:space="preserve">на поставку </w:t>
      </w:r>
      <w:r w:rsidR="00532633" w:rsidRPr="00532633">
        <w:rPr>
          <w:rFonts w:eastAsia="Calibri"/>
          <w:sz w:val="24"/>
          <w:szCs w:val="26"/>
          <w:lang w:eastAsia="ar-SA"/>
        </w:rPr>
        <w:t>элементов питания и аккумуляторов для нужд ИПУ РАН</w:t>
      </w:r>
      <w:r w:rsidR="00B12BEF">
        <w:rPr>
          <w:rFonts w:eastAsia="Calibri"/>
          <w:sz w:val="24"/>
          <w:szCs w:val="24"/>
          <w:lang w:eastAsia="ar-SA"/>
        </w:rPr>
        <w:t>», являющейся неотъемлемой частью.</w:t>
      </w:r>
    </w:p>
    <w:p w:rsidR="00B12BEF" w:rsidRPr="00B12BEF" w:rsidRDefault="00B12BEF" w:rsidP="0053263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494285">
        <w:rPr>
          <w:rFonts w:eastAsia="Calibri"/>
          <w:b/>
          <w:sz w:val="24"/>
          <w:szCs w:val="24"/>
          <w:lang w:eastAsia="ar-SA"/>
        </w:rPr>
        <w:t xml:space="preserve">4. Общие требования к поставке товаров, требования по объему гарантий качества, требования по сроку гарантий </w:t>
      </w:r>
      <w:r>
        <w:rPr>
          <w:rFonts w:eastAsia="Calibri"/>
          <w:b/>
          <w:sz w:val="24"/>
          <w:szCs w:val="24"/>
          <w:lang w:eastAsia="ar-SA"/>
        </w:rPr>
        <w:t>качества на результаты закупки: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Поставляемый Товар и его составляющие должен быть новым товаром, который не был </w:t>
      </w:r>
    </w:p>
    <w:p w:rsid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качества, не ранее 2023 года выпуска.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Товар не должен иметь следов механических повреждений, изменений вида комплектующих, а также иных несоответствий официальному техническому описанию поставляемого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 нормативно-техническим актами (СанПиНы, ОСТы, ГОСТы, Технические регламенты), а также другим правилам,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Товар должен поставляться в упаковке и/или таре, обеспечивающей его сохранность,</w:t>
      </w:r>
    </w:p>
    <w:p w:rsidR="00532633" w:rsidRP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Поставка Товара осуществляется по адресу: г. Москва, ул. Профсоюзная, д. 65, ИПУ РАН.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>
        <w:rPr>
          <w:rFonts w:eastAsia="Calibri"/>
          <w:kern w:val="1"/>
          <w:sz w:val="24"/>
          <w:szCs w:val="26"/>
          <w:lang w:eastAsia="ar-SA"/>
        </w:rPr>
        <w:br/>
      </w:r>
      <w:r w:rsidRPr="00532633">
        <w:rPr>
          <w:rFonts w:eastAsia="Calibri"/>
          <w:kern w:val="1"/>
          <w:sz w:val="24"/>
          <w:szCs w:val="26"/>
          <w:lang w:eastAsia="ar-SA"/>
        </w:rPr>
        <w:lastRenderedPageBreak/>
        <w:t>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532633">
        <w:rPr>
          <w:rFonts w:eastAsia="Calibri"/>
          <w:kern w:val="1"/>
          <w:sz w:val="24"/>
          <w:szCs w:val="26"/>
          <w:lang w:eastAsia="ar-SA"/>
        </w:rPr>
        <w:tab/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</w:t>
      </w:r>
      <w:r>
        <w:rPr>
          <w:rFonts w:eastAsia="Calibri"/>
          <w:kern w:val="1"/>
          <w:sz w:val="24"/>
          <w:szCs w:val="26"/>
          <w:lang w:eastAsia="ar-SA"/>
        </w:rPr>
        <w:br/>
      </w:r>
      <w:r w:rsidRPr="00532633">
        <w:rPr>
          <w:rFonts w:eastAsia="Calibri"/>
          <w:kern w:val="1"/>
          <w:sz w:val="24"/>
          <w:szCs w:val="26"/>
          <w:lang w:eastAsia="ar-SA"/>
        </w:rPr>
        <w:t>«О безопасности упаковки», межгосударственный стандарт ГОСТ 17527-2020 «Упаковка. Термины и определения».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</w:p>
    <w:p w:rsidR="00532633" w:rsidRP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</w:t>
      </w:r>
    </w:p>
    <w:p w:rsidR="00532633" w:rsidRP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Поставщик гарантирует качество и безопасность поставляемого Товара в соответствии </w:t>
      </w:r>
    </w:p>
    <w:p w:rsid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Товар должен иметь сертификаты или санитарно-гигиенические заключения и иные документы, подтверждающие качество Товара, оформленные в соответствии </w:t>
      </w:r>
    </w:p>
    <w:p w:rsid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с законодательством Российской Федерации.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Поставляемый Товар должен быть экологически чистым, безопасным для здоровья человека.</w:t>
      </w:r>
    </w:p>
    <w:p w:rsid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>
        <w:rPr>
          <w:rFonts w:eastAsia="Calibri"/>
          <w:kern w:val="1"/>
          <w:sz w:val="24"/>
          <w:szCs w:val="26"/>
          <w:lang w:eastAsia="ar-SA"/>
        </w:rPr>
        <w:t>П</w:t>
      </w:r>
      <w:r w:rsidRPr="00532633">
        <w:rPr>
          <w:rFonts w:eastAsia="Calibri"/>
          <w:kern w:val="1"/>
          <w:sz w:val="24"/>
          <w:szCs w:val="26"/>
          <w:lang w:eastAsia="ar-SA"/>
        </w:rPr>
        <w:t>оставляемый Товар должен соответствовать требованиям, установленным ГОСТ, СанПиН, другим нормам и правилам для данного вида Товара.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</w:p>
    <w:p w:rsidR="00532633" w:rsidRP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 xml:space="preserve">о соответствии санитарно-эпидемиологическими заключениями Федеральной службы </w:t>
      </w:r>
    </w:p>
    <w:p w:rsidR="00532633" w:rsidRDefault="00532633" w:rsidP="00532633">
      <w:pPr>
        <w:shd w:val="clear" w:color="auto" w:fill="FFFFFF"/>
        <w:spacing w:after="0" w:line="240" w:lineRule="auto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Товара).</w:t>
      </w:r>
    </w:p>
    <w:p w:rsidR="00532633" w:rsidRPr="00532633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Calibri"/>
          <w:kern w:val="1"/>
          <w:sz w:val="24"/>
          <w:szCs w:val="26"/>
          <w:lang w:eastAsia="ar-SA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Поставляемый Товар должен соответствовать требованиям:</w:t>
      </w:r>
    </w:p>
    <w:p w:rsidR="00B12BEF" w:rsidRPr="00B72EB0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532633">
        <w:rPr>
          <w:rFonts w:eastAsia="Calibri"/>
          <w:kern w:val="1"/>
          <w:sz w:val="24"/>
          <w:szCs w:val="26"/>
          <w:lang w:eastAsia="ar-SA"/>
        </w:rPr>
        <w:t>- ГОСТ Р МЭК 60086-2-2019 «Батареи первичные. Часть 2. Физические и электрические характеристики».</w:t>
      </w:r>
    </w:p>
    <w:p w:rsidR="00B12BEF" w:rsidRPr="00B72EB0" w:rsidRDefault="00B12BEF" w:rsidP="0053263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5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B12BEF" w:rsidRPr="00B72EB0" w:rsidRDefault="00532633" w:rsidP="00532633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B12BEF" w:rsidRPr="00B72EB0">
        <w:rPr>
          <w:rFonts w:eastAsia="Times New Roman"/>
          <w:color w:val="000000"/>
          <w:sz w:val="24"/>
          <w:szCs w:val="24"/>
          <w:lang w:eastAsia="ru-RU"/>
        </w:rPr>
        <w:t xml:space="preserve">Срок поставки Товара </w:t>
      </w:r>
      <w:bookmarkStart w:id="2" w:name="_Hlk171519987"/>
      <w:r w:rsidRPr="00FC57FD">
        <w:rPr>
          <w:rFonts w:eastAsia="Calibri"/>
          <w:sz w:val="24"/>
          <w:szCs w:val="24"/>
        </w:rPr>
        <w:t xml:space="preserve">до истечения </w:t>
      </w:r>
      <w:r>
        <w:rPr>
          <w:rFonts w:eastAsia="Calibri"/>
          <w:sz w:val="24"/>
          <w:szCs w:val="24"/>
        </w:rPr>
        <w:t>15</w:t>
      </w:r>
      <w:r w:rsidRPr="00FC57FD"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пятна</w:t>
      </w:r>
      <w:r w:rsidRPr="00FC57FD">
        <w:rPr>
          <w:rFonts w:eastAsia="Calibri"/>
          <w:sz w:val="24"/>
          <w:szCs w:val="24"/>
        </w:rPr>
        <w:t>дцати) рабочих дней с даты заключения Контракта.</w:t>
      </w:r>
      <w:bookmarkEnd w:id="2"/>
    </w:p>
    <w:p w:rsidR="00B12BEF" w:rsidRDefault="00B12BEF" w:rsidP="0053263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6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53263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="00B5356B">
        <w:rPr>
          <w:rFonts w:eastAsia="Times New Roman"/>
          <w:color w:val="000000"/>
          <w:sz w:val="24"/>
          <w:szCs w:val="24"/>
          <w:lang w:eastAsia="ru-RU"/>
        </w:rPr>
        <w:t xml:space="preserve">в соответствии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с условиями Контракта.</w:t>
      </w:r>
    </w:p>
    <w:p w:rsidR="00B12BEF" w:rsidRPr="00B12BEF" w:rsidRDefault="00B12BEF" w:rsidP="00532633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  <w:r w:rsidR="00532633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Качественные и количественные характеристики поставляемых товаров, выполняемых работ, оказываемых услуг:</w:t>
      </w:r>
    </w:p>
    <w:p w:rsidR="00DB0B97" w:rsidRPr="00DB0B97" w:rsidRDefault="00532633" w:rsidP="00532633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B97">
        <w:rPr>
          <w:rFonts w:eastAsia="Times New Roman"/>
          <w:color w:val="000000"/>
          <w:sz w:val="24"/>
          <w:szCs w:val="24"/>
          <w:lang w:eastAsia="ru-RU"/>
        </w:rPr>
        <w:t>Согласно требованиям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49354C" w:rsidRPr="0049354C">
        <w:rPr>
          <w:rFonts w:eastAsia="Times New Roman"/>
          <w:color w:val="000000"/>
          <w:sz w:val="24"/>
          <w:szCs w:val="24"/>
          <w:lang w:eastAsia="ru-RU"/>
        </w:rPr>
        <w:t>Сведени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й</w:t>
      </w:r>
      <w:r w:rsidR="0049354C" w:rsidRPr="0049354C">
        <w:rPr>
          <w:rFonts w:eastAsia="Times New Roman"/>
          <w:color w:val="000000"/>
          <w:sz w:val="24"/>
          <w:szCs w:val="24"/>
          <w:lang w:eastAsia="ru-RU"/>
        </w:rPr>
        <w:t xml:space="preserve"> о качестве, технических характерист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иках товара, его безопасности, </w:t>
      </w:r>
      <w:r w:rsidR="0049354C" w:rsidRPr="0049354C">
        <w:rPr>
          <w:rFonts w:eastAsia="Times New Roman"/>
          <w:color w:val="000000"/>
          <w:sz w:val="24"/>
          <w:szCs w:val="24"/>
          <w:lang w:eastAsia="ru-RU"/>
        </w:rPr>
        <w:t>функциональных характеристиках (потребительских свойствах) товара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DB0B97" w:rsidRPr="00DB0B97">
        <w:rPr>
          <w:rFonts w:eastAsia="Times New Roman"/>
          <w:color w:val="000000"/>
          <w:sz w:val="24"/>
          <w:szCs w:val="24"/>
          <w:lang w:eastAsia="ru-RU"/>
        </w:rPr>
        <w:t xml:space="preserve">Приложения </w:t>
      </w:r>
      <w:r w:rsidR="00DB0B97" w:rsidRPr="00B5356B">
        <w:rPr>
          <w:rFonts w:eastAsia="Times New Roman"/>
          <w:color w:val="000000"/>
          <w:sz w:val="24"/>
          <w:szCs w:val="24"/>
          <w:lang w:eastAsia="ru-RU"/>
        </w:rPr>
        <w:t>№ 1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к Техническому заданию </w:t>
      </w:r>
      <w:r w:rsidR="00DB0B97" w:rsidRPr="00B5356B">
        <w:rPr>
          <w:rFonts w:eastAsia="Times New Roman"/>
          <w:color w:val="000000"/>
          <w:sz w:val="24"/>
          <w:szCs w:val="24"/>
          <w:lang w:eastAsia="ru-RU"/>
        </w:rPr>
        <w:t>«Спецификаци</w:t>
      </w:r>
      <w:r w:rsidR="0049354C" w:rsidRPr="00B5356B">
        <w:rPr>
          <w:rFonts w:eastAsia="Times New Roman"/>
          <w:color w:val="000000"/>
          <w:sz w:val="24"/>
          <w:szCs w:val="24"/>
          <w:lang w:eastAsia="ru-RU"/>
        </w:rPr>
        <w:t>и</w:t>
      </w:r>
      <w:r w:rsidR="00DB0B97" w:rsidRPr="00B5356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32633">
        <w:rPr>
          <w:rFonts w:eastAsia="Calibri"/>
          <w:sz w:val="24"/>
          <w:szCs w:val="26"/>
          <w:lang w:eastAsia="ar-SA"/>
        </w:rPr>
        <w:t>на поставку элементов питания и аккумуляторов для нужд ИПУ РАН</w:t>
      </w:r>
      <w:r w:rsidR="0049354C" w:rsidRPr="00B5356B">
        <w:rPr>
          <w:rFonts w:eastAsia="Times New Roman"/>
          <w:sz w:val="24"/>
          <w:szCs w:val="24"/>
          <w:lang w:eastAsia="ru-RU"/>
        </w:rPr>
        <w:t>».</w:t>
      </w:r>
    </w:p>
    <w:p w:rsidR="00DB0B97" w:rsidRPr="00DB0B97" w:rsidRDefault="00DB0B97" w:rsidP="00532633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314D84" w:rsidRPr="0049354C" w:rsidRDefault="00314D84" w:rsidP="00532633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314D84" w:rsidRPr="00314D84" w:rsidRDefault="00314D84" w:rsidP="00532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</w:p>
    <w:p w:rsidR="00314D84" w:rsidRPr="00314D84" w:rsidRDefault="00314D84" w:rsidP="00532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</w:p>
    <w:p w:rsidR="00B12BEF" w:rsidRDefault="00B12BEF" w:rsidP="00532633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532633" w:rsidRPr="00002AA9" w:rsidRDefault="00532633" w:rsidP="00532633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02AA9">
        <w:rPr>
          <w:rFonts w:eastAsia="Times New Roman"/>
          <w:bCs/>
          <w:sz w:val="24"/>
          <w:szCs w:val="24"/>
          <w:lang w:eastAsia="ru-RU"/>
        </w:rPr>
        <w:t xml:space="preserve">Зав. отделом информатизации </w:t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</w:t>
      </w:r>
      <w:r w:rsidRPr="00002AA9">
        <w:rPr>
          <w:rFonts w:eastAsia="Times New Roman"/>
          <w:bCs/>
          <w:sz w:val="24"/>
          <w:szCs w:val="24"/>
          <w:lang w:eastAsia="ru-RU"/>
        </w:rPr>
        <w:t>С.Б. Григорьев</w:t>
      </w: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532633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66999" w:rsidRDefault="00866999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Default="0049354C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405FA" w:rsidRDefault="005405FA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405FA" w:rsidRDefault="005405FA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5356B" w:rsidRDefault="00B5356B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532633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</w:p>
    <w:p w:rsidR="00314D84" w:rsidRDefault="00314D84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:rsidR="0049354C" w:rsidRDefault="00532633" w:rsidP="00532633">
      <w:pPr>
        <w:spacing w:after="0" w:line="240" w:lineRule="auto"/>
        <w:ind w:left="5387"/>
        <w:contextualSpacing/>
        <w:rPr>
          <w:rFonts w:eastAsia="Calibri"/>
          <w:sz w:val="24"/>
          <w:szCs w:val="24"/>
          <w:lang w:eastAsia="ar-SA"/>
        </w:rPr>
      </w:pPr>
      <w:r w:rsidRPr="00532633">
        <w:rPr>
          <w:rFonts w:eastAsia="Calibri"/>
          <w:sz w:val="24"/>
          <w:szCs w:val="24"/>
          <w:lang w:eastAsia="ar-SA"/>
        </w:rPr>
        <w:t>на поставку элементов питания</w:t>
      </w:r>
      <w:r>
        <w:rPr>
          <w:rFonts w:eastAsia="Calibri"/>
          <w:sz w:val="24"/>
          <w:szCs w:val="24"/>
          <w:lang w:eastAsia="ar-SA"/>
        </w:rPr>
        <w:br/>
      </w:r>
      <w:r w:rsidRPr="00532633">
        <w:rPr>
          <w:rFonts w:eastAsia="Calibri"/>
          <w:sz w:val="24"/>
          <w:szCs w:val="24"/>
          <w:lang w:eastAsia="ar-SA"/>
        </w:rPr>
        <w:t>и аккумуляторов для нужд ИПУ РАН</w:t>
      </w:r>
    </w:p>
    <w:p w:rsidR="00314D84" w:rsidRDefault="00314D84" w:rsidP="00532633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49354C" w:rsidRPr="0049354C" w:rsidRDefault="0049354C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49354C" w:rsidRPr="0049354C" w:rsidRDefault="0049354C" w:rsidP="00532633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9354C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B5356B" w:rsidRDefault="00532633" w:rsidP="0053263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32633">
        <w:rPr>
          <w:rFonts w:eastAsia="Times New Roman"/>
          <w:sz w:val="24"/>
          <w:szCs w:val="24"/>
          <w:lang w:eastAsia="ru-RU"/>
        </w:rPr>
        <w:t>на поставку элементов питания и аккумуляторов для нужд ИПУ РАН</w:t>
      </w:r>
    </w:p>
    <w:p w:rsidR="00532633" w:rsidRDefault="00532633" w:rsidP="0053263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5356B" w:rsidRPr="0049354C" w:rsidRDefault="00B5356B" w:rsidP="0053263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951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821"/>
        <w:gridCol w:w="1277"/>
        <w:gridCol w:w="1845"/>
      </w:tblGrid>
      <w:tr w:rsidR="00B12BEF" w:rsidRPr="0049354C" w:rsidTr="00532633">
        <w:trPr>
          <w:trHeight w:val="802"/>
        </w:trPr>
        <w:tc>
          <w:tcPr>
            <w:tcW w:w="567" w:type="dxa"/>
            <w:vAlign w:val="center"/>
          </w:tcPr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21" w:type="dxa"/>
            <w:vAlign w:val="center"/>
          </w:tcPr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277" w:type="dxa"/>
            <w:vAlign w:val="center"/>
          </w:tcPr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5" w:type="dxa"/>
            <w:vAlign w:val="center"/>
          </w:tcPr>
          <w:p w:rsidR="00B12BEF" w:rsidRPr="0049354C" w:rsidRDefault="00B12BEF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532633" w:rsidRPr="0049354C" w:rsidTr="00532633">
        <w:trPr>
          <w:trHeight w:val="369"/>
        </w:trPr>
        <w:tc>
          <w:tcPr>
            <w:tcW w:w="567" w:type="dxa"/>
          </w:tcPr>
          <w:p w:rsidR="00532633" w:rsidRPr="0049354C" w:rsidRDefault="00532633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532633" w:rsidRPr="00FC57FD" w:rsidRDefault="00532633" w:rsidP="005326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 первичный и батарея первичных элементов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32633" w:rsidRPr="00FC57FD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FC57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32633" w:rsidRPr="00FC57FD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532633" w:rsidRPr="0049354C" w:rsidTr="00532633">
        <w:trPr>
          <w:trHeight w:val="369"/>
        </w:trPr>
        <w:tc>
          <w:tcPr>
            <w:tcW w:w="567" w:type="dxa"/>
          </w:tcPr>
          <w:p w:rsidR="00532633" w:rsidRPr="0049354C" w:rsidRDefault="00532633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532633" w:rsidRPr="00BF3691" w:rsidRDefault="00532633" w:rsidP="005326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 первичный и батарея первичных элементов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32633" w:rsidRPr="00FC57FD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B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32633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</w:tr>
      <w:tr w:rsidR="00532633" w:rsidRPr="0049354C" w:rsidTr="00532633">
        <w:trPr>
          <w:trHeight w:val="434"/>
        </w:trPr>
        <w:tc>
          <w:tcPr>
            <w:tcW w:w="567" w:type="dxa"/>
          </w:tcPr>
          <w:p w:rsidR="00532633" w:rsidRPr="0049354C" w:rsidRDefault="00532633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532633" w:rsidRPr="00BF3691" w:rsidRDefault="00532633" w:rsidP="005326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 первичный и батарея первичных элементов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32633" w:rsidRPr="00FC57FD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B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32633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32633" w:rsidRPr="0049354C" w:rsidTr="00532633">
        <w:trPr>
          <w:trHeight w:val="370"/>
        </w:trPr>
        <w:tc>
          <w:tcPr>
            <w:tcW w:w="567" w:type="dxa"/>
          </w:tcPr>
          <w:p w:rsidR="00532633" w:rsidRPr="0049354C" w:rsidRDefault="00532633" w:rsidP="005326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532633" w:rsidRPr="00BF3691" w:rsidRDefault="00532633" w:rsidP="005326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 первичный и батарея первичных элементов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32633" w:rsidRPr="00FC57FD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B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32633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32633" w:rsidRPr="0049354C" w:rsidTr="00532633">
        <w:trPr>
          <w:trHeight w:val="434"/>
        </w:trPr>
        <w:tc>
          <w:tcPr>
            <w:tcW w:w="567" w:type="dxa"/>
          </w:tcPr>
          <w:p w:rsidR="00532633" w:rsidRPr="006D44F5" w:rsidRDefault="00532633" w:rsidP="005326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821" w:type="dxa"/>
            <w:shd w:val="clear" w:color="auto" w:fill="auto"/>
            <w:vAlign w:val="center"/>
          </w:tcPr>
          <w:p w:rsidR="00532633" w:rsidRPr="00BF3691" w:rsidRDefault="00532633" w:rsidP="005326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 первичный и батарея первичных элементов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32633" w:rsidRPr="00FC57FD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4B0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532633" w:rsidRDefault="00532633" w:rsidP="0053263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49354C" w:rsidRPr="0049354C" w:rsidRDefault="0049354C" w:rsidP="00532633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66999" w:rsidRPr="00314D84" w:rsidRDefault="00866999" w:rsidP="00532633">
      <w:pPr>
        <w:spacing w:after="0" w:line="240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532633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442748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314D84" w:rsidRPr="00314D84" w:rsidRDefault="00314D84" w:rsidP="00532633">
      <w:pPr>
        <w:suppressAutoHyphens/>
        <w:spacing w:after="0" w:line="240" w:lineRule="auto"/>
        <w:ind w:left="9912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lastRenderedPageBreak/>
        <w:t>Приложение № 2 к Техническому заданию</w:t>
      </w:r>
    </w:p>
    <w:p w:rsidR="00532633" w:rsidRDefault="00442748" w:rsidP="00532633">
      <w:pPr>
        <w:spacing w:after="0" w:line="240" w:lineRule="auto"/>
        <w:ind w:left="9912"/>
        <w:rPr>
          <w:rFonts w:eastAsia="Calibri"/>
          <w:sz w:val="24"/>
          <w:szCs w:val="26"/>
          <w:lang w:eastAsia="ar-SA"/>
        </w:rPr>
      </w:pPr>
      <w:r w:rsidRPr="00442748">
        <w:rPr>
          <w:rFonts w:eastAsia="Times New Roman"/>
          <w:sz w:val="24"/>
          <w:szCs w:val="24"/>
          <w:lang w:eastAsia="ar-SA"/>
        </w:rPr>
        <w:t>на</w:t>
      </w:r>
      <w:r w:rsidR="00314D84" w:rsidRPr="00442748">
        <w:rPr>
          <w:rFonts w:eastAsia="Times New Roman"/>
          <w:sz w:val="24"/>
          <w:szCs w:val="24"/>
          <w:lang w:eastAsia="ar-SA"/>
        </w:rPr>
        <w:t xml:space="preserve"> </w:t>
      </w:r>
      <w:r w:rsidRPr="005621CB">
        <w:rPr>
          <w:rFonts w:eastAsia="Calibri"/>
          <w:sz w:val="24"/>
          <w:szCs w:val="26"/>
          <w:lang w:eastAsia="ar-SA"/>
        </w:rPr>
        <w:t xml:space="preserve">поставку </w:t>
      </w:r>
      <w:r w:rsidR="00532633" w:rsidRPr="00532633">
        <w:rPr>
          <w:rFonts w:eastAsia="Calibri"/>
          <w:sz w:val="24"/>
          <w:szCs w:val="26"/>
          <w:lang w:eastAsia="ar-SA"/>
        </w:rPr>
        <w:t xml:space="preserve">элементов питания </w:t>
      </w:r>
    </w:p>
    <w:p w:rsidR="00532633" w:rsidRPr="00532633" w:rsidRDefault="00532633" w:rsidP="00532633">
      <w:pPr>
        <w:spacing w:after="0" w:line="240" w:lineRule="auto"/>
        <w:ind w:left="9912"/>
        <w:rPr>
          <w:rFonts w:eastAsia="Calibri"/>
          <w:sz w:val="24"/>
          <w:szCs w:val="26"/>
          <w:lang w:eastAsia="ar-SA"/>
        </w:rPr>
      </w:pPr>
      <w:r w:rsidRPr="00532633">
        <w:rPr>
          <w:rFonts w:eastAsia="Calibri"/>
          <w:sz w:val="24"/>
          <w:szCs w:val="26"/>
          <w:lang w:eastAsia="ar-SA"/>
        </w:rPr>
        <w:t>и аккумуляторов для нужд ИПУ РАН</w:t>
      </w:r>
    </w:p>
    <w:p w:rsidR="00314D84" w:rsidRPr="00314D84" w:rsidRDefault="00314D84" w:rsidP="00532633">
      <w:pPr>
        <w:suppressAutoHyphens/>
        <w:spacing w:after="0" w:line="240" w:lineRule="auto"/>
        <w:rPr>
          <w:rFonts w:eastAsia="Calibri"/>
          <w:b/>
          <w:color w:val="000000"/>
          <w:sz w:val="24"/>
          <w:szCs w:val="24"/>
          <w:lang w:eastAsia="ar-SA"/>
        </w:rPr>
      </w:pPr>
    </w:p>
    <w:p w:rsidR="00442748" w:rsidRDefault="00442748" w:rsidP="00532633">
      <w:pPr>
        <w:suppressAutoHyphens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</w:p>
    <w:p w:rsidR="00442748" w:rsidRDefault="00314D84" w:rsidP="00532633">
      <w:pPr>
        <w:suppressAutoHyphens/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442748">
        <w:rPr>
          <w:rFonts w:eastAsia="Calibri"/>
          <w:color w:val="000000"/>
          <w:sz w:val="24"/>
          <w:szCs w:val="24"/>
          <w:lang w:eastAsia="ar-SA"/>
        </w:rPr>
        <w:t>Сведений о качестве, технических характеристиках товара, его безопасности, функциональных характеристиках</w:t>
      </w:r>
    </w:p>
    <w:p w:rsidR="005405FA" w:rsidRDefault="00314D84" w:rsidP="00532633">
      <w:pPr>
        <w:suppressAutoHyphens/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ar-SA"/>
        </w:rPr>
      </w:pPr>
      <w:r w:rsidRPr="00442748">
        <w:rPr>
          <w:rFonts w:eastAsia="Calibri"/>
          <w:color w:val="000000"/>
          <w:sz w:val="24"/>
          <w:szCs w:val="24"/>
          <w:lang w:eastAsia="ar-SA"/>
        </w:rPr>
        <w:t>(потребительских свойствах) товара</w:t>
      </w:r>
    </w:p>
    <w:p w:rsidR="00532633" w:rsidRDefault="00532633" w:rsidP="00532633">
      <w:pPr>
        <w:suppressAutoHyphens/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ar-SA"/>
        </w:rPr>
      </w:pPr>
    </w:p>
    <w:tbl>
      <w:tblPr>
        <w:tblStyle w:val="25"/>
        <w:tblpPr w:leftFromText="180" w:rightFromText="180" w:vertAnchor="tex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552"/>
        <w:gridCol w:w="2845"/>
        <w:gridCol w:w="2552"/>
        <w:gridCol w:w="2551"/>
        <w:gridCol w:w="1985"/>
        <w:gridCol w:w="2126"/>
        <w:gridCol w:w="2415"/>
      </w:tblGrid>
      <w:tr w:rsidR="00532633" w:rsidRPr="0050537B" w:rsidTr="00BD2A7B">
        <w:trPr>
          <w:trHeight w:val="458"/>
        </w:trPr>
        <w:tc>
          <w:tcPr>
            <w:tcW w:w="552" w:type="dxa"/>
            <w:vMerge w:val="restart"/>
            <w:vAlign w:val="center"/>
          </w:tcPr>
          <w:p w:rsidR="00532633" w:rsidRPr="00444825" w:rsidRDefault="00532633" w:rsidP="00BD2A7B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bookmarkStart w:id="3" w:name="_Hlk171520078"/>
            <w:r w:rsidRPr="0044482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845" w:type="dxa"/>
            <w:vMerge w:val="restart"/>
            <w:vAlign w:val="center"/>
          </w:tcPr>
          <w:p w:rsidR="00532633" w:rsidRPr="00444825" w:rsidRDefault="00532633" w:rsidP="00BD2A7B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552" w:type="dxa"/>
            <w:vMerge w:val="restart"/>
            <w:vAlign w:val="center"/>
          </w:tcPr>
          <w:p w:rsidR="00532633" w:rsidRPr="00444825" w:rsidRDefault="00532633" w:rsidP="00BD2A7B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bCs/>
                <w:sz w:val="24"/>
                <w:szCs w:val="24"/>
              </w:rPr>
              <w:t>Указание на товарный знак (модель, производитель, страна происхождения)</w:t>
            </w:r>
          </w:p>
        </w:tc>
        <w:tc>
          <w:tcPr>
            <w:tcW w:w="2551" w:type="dxa"/>
            <w:vMerge w:val="restart"/>
            <w:vAlign w:val="center"/>
          </w:tcPr>
          <w:p w:rsidR="00532633" w:rsidRPr="00444825" w:rsidRDefault="00532633" w:rsidP="00BD2A7B">
            <w:pPr>
              <w:suppressAutoHyphens/>
              <w:jc w:val="center"/>
              <w:rPr>
                <w:rFonts w:eastAsia="Times New Roman"/>
                <w:bCs/>
                <w:sz w:val="24"/>
                <w:szCs w:val="24"/>
                <w:lang w:val="en-US" w:eastAsia="ar-SA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ar-SA"/>
              </w:rPr>
              <w:t>Наименование характеристики</w:t>
            </w:r>
            <w:r w:rsidRPr="00444825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/</w:t>
            </w:r>
          </w:p>
          <w:p w:rsidR="00532633" w:rsidRPr="00444825" w:rsidRDefault="00532633" w:rsidP="00BD2A7B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532633" w:rsidRPr="00444825" w:rsidRDefault="00532633" w:rsidP="00BD2A7B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ar-SA"/>
              </w:rPr>
              <w:t>Значение характеристики</w:t>
            </w:r>
          </w:p>
        </w:tc>
        <w:tc>
          <w:tcPr>
            <w:tcW w:w="2126" w:type="dxa"/>
            <w:vMerge w:val="restart"/>
            <w:vAlign w:val="center"/>
          </w:tcPr>
          <w:p w:rsidR="00532633" w:rsidRPr="00444825" w:rsidRDefault="00532633" w:rsidP="00BD2A7B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ru-RU"/>
              </w:rPr>
              <w:t>Обоснование включения дополнительных требований товара</w:t>
            </w:r>
          </w:p>
        </w:tc>
        <w:tc>
          <w:tcPr>
            <w:tcW w:w="2415" w:type="dxa"/>
            <w:vMerge w:val="restart"/>
            <w:vAlign w:val="center"/>
          </w:tcPr>
          <w:p w:rsidR="00532633" w:rsidRPr="00444825" w:rsidRDefault="00532633" w:rsidP="00BD2A7B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444825">
              <w:rPr>
                <w:rFonts w:eastAsia="Times New Roman"/>
                <w:bCs/>
                <w:sz w:val="24"/>
                <w:szCs w:val="24"/>
                <w:lang w:eastAsia="ru-RU"/>
              </w:rPr>
              <w:t>Инструкция по заполнению характеристики в заявке</w:t>
            </w:r>
          </w:p>
        </w:tc>
      </w:tr>
      <w:tr w:rsidR="00532633" w:rsidRPr="0050537B" w:rsidTr="00BD2A7B">
        <w:trPr>
          <w:trHeight w:val="458"/>
        </w:trPr>
        <w:tc>
          <w:tcPr>
            <w:tcW w:w="552" w:type="dxa"/>
            <w:vMerge/>
          </w:tcPr>
          <w:p w:rsidR="00532633" w:rsidRPr="00FE5C09" w:rsidRDefault="00532633" w:rsidP="00BD2A7B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532633" w:rsidRPr="00FE5C09" w:rsidRDefault="00532633" w:rsidP="00BD2A7B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32633" w:rsidRPr="00FE5C09" w:rsidRDefault="00532633" w:rsidP="00BD2A7B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532633" w:rsidRPr="00FE5C09" w:rsidRDefault="00532633" w:rsidP="00BD2A7B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32633" w:rsidRPr="00FE5C09" w:rsidRDefault="00532633" w:rsidP="00BD2A7B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32633" w:rsidRPr="00FE5C09" w:rsidRDefault="00532633" w:rsidP="00BD2A7B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532633" w:rsidRPr="00FE5C09" w:rsidRDefault="00532633" w:rsidP="00BD2A7B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32633" w:rsidRPr="0050537B" w:rsidTr="00BD2A7B">
        <w:trPr>
          <w:trHeight w:val="1156"/>
        </w:trPr>
        <w:tc>
          <w:tcPr>
            <w:tcW w:w="552" w:type="dxa"/>
            <w:vMerge w:val="restart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bookmarkStart w:id="4" w:name="_Hlk161829062"/>
          </w:p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  <w:r w:rsidRPr="00FE5C09">
              <w:rPr>
                <w:sz w:val="24"/>
                <w:szCs w:val="24"/>
              </w:rPr>
              <w:t>1</w:t>
            </w:r>
            <w:r w:rsidRPr="00FE5C0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45" w:type="dxa"/>
            <w:vMerge w:val="restart"/>
            <w:tcBorders>
              <w:bottom w:val="single" w:sz="4" w:space="0" w:color="auto"/>
            </w:tcBorders>
          </w:tcPr>
          <w:p w:rsidR="00532633" w:rsidRDefault="00532633" w:rsidP="00BD2A7B">
            <w:pPr>
              <w:rPr>
                <w:bCs/>
                <w:sz w:val="24"/>
                <w:szCs w:val="24"/>
              </w:rPr>
            </w:pPr>
            <w:r w:rsidRPr="00B11A26">
              <w:rPr>
                <w:bCs/>
                <w:sz w:val="24"/>
                <w:szCs w:val="24"/>
              </w:rPr>
              <w:t xml:space="preserve">Элемент первичный и батарея первичных элементов. </w:t>
            </w:r>
          </w:p>
          <w:p w:rsidR="00532633" w:rsidRPr="00FE5C09" w:rsidRDefault="00532633" w:rsidP="00BD2A7B">
            <w:pPr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 xml:space="preserve">ОКПД2: </w:t>
            </w:r>
          </w:p>
          <w:p w:rsidR="00532633" w:rsidRPr="00FE5C09" w:rsidRDefault="00532633" w:rsidP="00BD2A7B">
            <w:pPr>
              <w:rPr>
                <w:sz w:val="24"/>
                <w:szCs w:val="24"/>
              </w:rPr>
            </w:pPr>
            <w:r w:rsidRPr="001A2068">
              <w:rPr>
                <w:bCs/>
                <w:sz w:val="24"/>
                <w:szCs w:val="24"/>
              </w:rPr>
              <w:t>27.20.11.000 — Элементы первичные и батареи первичных элементов</w:t>
            </w:r>
            <w:r w:rsidRPr="001A2068">
              <w:rPr>
                <w:sz w:val="24"/>
                <w:szCs w:val="24"/>
              </w:rPr>
              <w:t xml:space="preserve"> </w:t>
            </w:r>
          </w:p>
          <w:p w:rsidR="00532633" w:rsidRPr="00FE5C09" w:rsidRDefault="00532633" w:rsidP="00BD2A7B">
            <w:pPr>
              <w:rPr>
                <w:sz w:val="24"/>
                <w:szCs w:val="24"/>
              </w:rPr>
            </w:pPr>
            <w:r w:rsidRPr="00532633">
              <w:rPr>
                <w:sz w:val="24"/>
                <w:szCs w:val="24"/>
              </w:rPr>
              <w:t>КТРУ 27.20.11.000-00000005 - Элемент первичный и батарея первичных элементов</w:t>
            </w:r>
          </w:p>
        </w:tc>
        <w:tc>
          <w:tcPr>
            <w:tcW w:w="2552" w:type="dxa"/>
            <w:vMerge w:val="restart"/>
          </w:tcPr>
          <w:p w:rsidR="00532633" w:rsidRPr="00FE5C09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7A4">
              <w:rPr>
                <w:sz w:val="24"/>
                <w:szCs w:val="24"/>
              </w:rPr>
              <w:t>Номинальное напряжение</w:t>
            </w:r>
            <w:r>
              <w:rPr>
                <w:sz w:val="24"/>
                <w:szCs w:val="24"/>
              </w:rPr>
              <w:t>, Вольт</w:t>
            </w:r>
          </w:p>
        </w:tc>
        <w:tc>
          <w:tcPr>
            <w:tcW w:w="1985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7A4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50537B" w:rsidTr="00BD2A7B">
        <w:trPr>
          <w:trHeight w:val="1129"/>
        </w:trPr>
        <w:tc>
          <w:tcPr>
            <w:tcW w:w="552" w:type="dxa"/>
            <w:vMerge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532633" w:rsidRPr="00FE5C09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FE5C09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Размер элемента питания</w:t>
            </w:r>
          </w:p>
        </w:tc>
        <w:tc>
          <w:tcPr>
            <w:tcW w:w="1985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АА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50537B" w:rsidTr="00BD2A7B">
        <w:trPr>
          <w:trHeight w:val="1265"/>
        </w:trPr>
        <w:tc>
          <w:tcPr>
            <w:tcW w:w="552" w:type="dxa"/>
            <w:vMerge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bottom w:val="single" w:sz="4" w:space="0" w:color="auto"/>
            </w:tcBorders>
          </w:tcPr>
          <w:p w:rsidR="00532633" w:rsidRPr="00FE5C09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FE5C09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Тип элемента питания</w:t>
            </w:r>
          </w:p>
        </w:tc>
        <w:tc>
          <w:tcPr>
            <w:tcW w:w="1985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Щелочной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50537B" w:rsidTr="00BD2A7B">
        <w:trPr>
          <w:trHeight w:val="1127"/>
        </w:trPr>
        <w:tc>
          <w:tcPr>
            <w:tcW w:w="552" w:type="dxa"/>
            <w:vMerge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bottom w:val="nil"/>
            </w:tcBorders>
          </w:tcPr>
          <w:p w:rsidR="00532633" w:rsidRPr="00FE5C09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532633" w:rsidRPr="00FE5C09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32633" w:rsidRPr="006E2BA7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Форма элемента питания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Цилиндрическая</w:t>
            </w:r>
          </w:p>
        </w:tc>
        <w:tc>
          <w:tcPr>
            <w:tcW w:w="2126" w:type="dxa"/>
            <w:tcBorders>
              <w:bottom w:val="nil"/>
            </w:tcBorders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  <w:tcBorders>
              <w:bottom w:val="nil"/>
            </w:tcBorders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DB448B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 w:val="restart"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</w:tcBorders>
          </w:tcPr>
          <w:p w:rsidR="00532633" w:rsidRPr="00DB448B" w:rsidRDefault="00532633" w:rsidP="00BD2A7B">
            <w:pPr>
              <w:spacing w:line="259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B448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Элемент первичный и батарея первичных элементов. </w:t>
            </w:r>
          </w:p>
          <w:p w:rsidR="00532633" w:rsidRPr="00DB448B" w:rsidRDefault="00532633" w:rsidP="00BD2A7B">
            <w:pPr>
              <w:spacing w:line="259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B448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ОКПД2: </w:t>
            </w:r>
          </w:p>
          <w:p w:rsidR="00532633" w:rsidRPr="00DB448B" w:rsidRDefault="00532633" w:rsidP="00BD2A7B">
            <w:pPr>
              <w:spacing w:line="259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B448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27.20.11.000 — Элементы первичные и </w:t>
            </w:r>
            <w:r w:rsidRPr="00DB448B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батареи первичных элементов </w:t>
            </w:r>
          </w:p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  <w:r w:rsidRPr="00532633">
              <w:rPr>
                <w:rFonts w:eastAsia="Times New Roman"/>
                <w:bCs/>
                <w:sz w:val="24"/>
                <w:szCs w:val="24"/>
                <w:lang w:eastAsia="ru-RU"/>
              </w:rPr>
              <w:t>КТРУ 27.20.11.000-00000005 - Элемент первичный и батарея первичных элементов</w:t>
            </w:r>
          </w:p>
        </w:tc>
        <w:tc>
          <w:tcPr>
            <w:tcW w:w="2552" w:type="dxa"/>
            <w:vMerge w:val="restart"/>
          </w:tcPr>
          <w:p w:rsidR="00532633" w:rsidRDefault="00532633" w:rsidP="00BD2A7B">
            <w:pPr>
              <w:jc w:val="both"/>
              <w:rPr>
                <w:bCs/>
                <w:sz w:val="24"/>
                <w:szCs w:val="24"/>
              </w:rPr>
            </w:pPr>
          </w:p>
          <w:p w:rsidR="00532633" w:rsidRPr="0050537B" w:rsidRDefault="00532633" w:rsidP="00BD2A7B">
            <w:pPr>
              <w:jc w:val="both"/>
              <w:rPr>
                <w:bCs/>
                <w:sz w:val="24"/>
                <w:szCs w:val="24"/>
              </w:rPr>
            </w:pPr>
          </w:p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555AFB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7A4">
              <w:rPr>
                <w:sz w:val="24"/>
                <w:szCs w:val="24"/>
              </w:rPr>
              <w:t>Номинальное напряжение</w:t>
            </w:r>
            <w:r>
              <w:rPr>
                <w:sz w:val="24"/>
                <w:szCs w:val="24"/>
              </w:rPr>
              <w:t>, Вольт</w:t>
            </w:r>
          </w:p>
        </w:tc>
        <w:tc>
          <w:tcPr>
            <w:tcW w:w="1985" w:type="dxa"/>
          </w:tcPr>
          <w:p w:rsidR="00532633" w:rsidRPr="00B1512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  <w:p w:rsidR="00532633" w:rsidRPr="00555AFB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32633" w:rsidRPr="00EB39DF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7A4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FC57FD" w:rsidRDefault="00532633" w:rsidP="00BD2A7B">
            <w:pPr>
              <w:spacing w:line="259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32633" w:rsidRDefault="00532633" w:rsidP="00BD2A7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555AFB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Размер элемента питания</w:t>
            </w:r>
          </w:p>
        </w:tc>
        <w:tc>
          <w:tcPr>
            <w:tcW w:w="1985" w:type="dxa"/>
          </w:tcPr>
          <w:p w:rsidR="00532633" w:rsidRPr="00555AFB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АА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532633" w:rsidRPr="00A123F2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555AFB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Тип элемента питания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Щелочной</w:t>
            </w:r>
          </w:p>
        </w:tc>
        <w:tc>
          <w:tcPr>
            <w:tcW w:w="2126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532633" w:rsidRPr="00EB39DF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32633" w:rsidRPr="00D658A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Форма элемента питания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532633" w:rsidRPr="00555AFB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Цилиндрическая</w:t>
            </w:r>
          </w:p>
        </w:tc>
        <w:tc>
          <w:tcPr>
            <w:tcW w:w="2126" w:type="dxa"/>
            <w:tcBorders>
              <w:bottom w:val="nil"/>
            </w:tcBorders>
          </w:tcPr>
          <w:p w:rsidR="00532633" w:rsidRPr="00555AFB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  <w:tcBorders>
              <w:bottom w:val="nil"/>
            </w:tcBorders>
          </w:tcPr>
          <w:p w:rsidR="00532633" w:rsidRPr="00EB39DF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B448B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 w:val="restart"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45" w:type="dxa"/>
            <w:vMerge w:val="restart"/>
          </w:tcPr>
          <w:p w:rsidR="00532633" w:rsidRPr="00AB7C54" w:rsidRDefault="00532633" w:rsidP="00BD2A7B">
            <w:pPr>
              <w:spacing w:line="259" w:lineRule="auto"/>
              <w:rPr>
                <w:bCs/>
                <w:sz w:val="24"/>
                <w:szCs w:val="24"/>
              </w:rPr>
            </w:pPr>
            <w:r w:rsidRPr="00AB7C54">
              <w:rPr>
                <w:bCs/>
                <w:sz w:val="24"/>
                <w:szCs w:val="24"/>
              </w:rPr>
              <w:t xml:space="preserve">Элемент первичный и батарея первичных элементов. </w:t>
            </w:r>
          </w:p>
          <w:p w:rsidR="00532633" w:rsidRPr="00AB7C54" w:rsidRDefault="00532633" w:rsidP="00BD2A7B">
            <w:pPr>
              <w:spacing w:line="259" w:lineRule="auto"/>
              <w:rPr>
                <w:bCs/>
                <w:sz w:val="24"/>
                <w:szCs w:val="24"/>
              </w:rPr>
            </w:pPr>
            <w:r w:rsidRPr="00AB7C54">
              <w:rPr>
                <w:bCs/>
                <w:sz w:val="24"/>
                <w:szCs w:val="24"/>
              </w:rPr>
              <w:t xml:space="preserve">ОКПД2: </w:t>
            </w:r>
          </w:p>
          <w:p w:rsidR="00532633" w:rsidRPr="00AB7C54" w:rsidRDefault="00532633" w:rsidP="00BD2A7B">
            <w:pPr>
              <w:spacing w:line="259" w:lineRule="auto"/>
              <w:rPr>
                <w:bCs/>
                <w:sz w:val="24"/>
                <w:szCs w:val="24"/>
              </w:rPr>
            </w:pPr>
            <w:r w:rsidRPr="00AB7C54">
              <w:rPr>
                <w:bCs/>
                <w:sz w:val="24"/>
                <w:szCs w:val="24"/>
              </w:rPr>
              <w:t xml:space="preserve">27.20.11.000 — Элементы первичные и батареи первичных элементов </w:t>
            </w:r>
          </w:p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  <w:r w:rsidRPr="00532633">
              <w:rPr>
                <w:bCs/>
                <w:sz w:val="24"/>
                <w:szCs w:val="24"/>
              </w:rPr>
              <w:t>КТРУ 27.20.11.000-00000005 - Элемент первичный и батарея первичных элементов</w:t>
            </w:r>
          </w:p>
        </w:tc>
        <w:tc>
          <w:tcPr>
            <w:tcW w:w="2552" w:type="dxa"/>
            <w:vMerge w:val="restart"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564AF">
              <w:rPr>
                <w:sz w:val="24"/>
                <w:szCs w:val="24"/>
              </w:rPr>
              <w:t>Вид элемента питания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564AF">
              <w:rPr>
                <w:sz w:val="24"/>
                <w:szCs w:val="24"/>
              </w:rPr>
              <w:t>6LR61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F217A4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7A4">
              <w:rPr>
                <w:sz w:val="24"/>
                <w:szCs w:val="24"/>
              </w:rPr>
              <w:t>Номинальное напряжение</w:t>
            </w:r>
            <w:r>
              <w:rPr>
                <w:sz w:val="24"/>
                <w:szCs w:val="24"/>
              </w:rPr>
              <w:t>, Вольт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F217A4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Размер элемента питания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269F9">
              <w:rPr>
                <w:sz w:val="24"/>
                <w:szCs w:val="24"/>
              </w:rPr>
              <w:t>9V(Крона)</w:t>
            </w:r>
          </w:p>
        </w:tc>
        <w:tc>
          <w:tcPr>
            <w:tcW w:w="2126" w:type="dxa"/>
          </w:tcPr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Тип элемента питания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Щелочной</w:t>
            </w:r>
          </w:p>
        </w:tc>
        <w:tc>
          <w:tcPr>
            <w:tcW w:w="2126" w:type="dxa"/>
          </w:tcPr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Форма элемента питания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269F9">
              <w:rPr>
                <w:sz w:val="24"/>
                <w:szCs w:val="24"/>
              </w:rPr>
              <w:t>Плоская</w:t>
            </w:r>
          </w:p>
        </w:tc>
        <w:tc>
          <w:tcPr>
            <w:tcW w:w="2126" w:type="dxa"/>
            <w:tcBorders>
              <w:bottom w:val="nil"/>
            </w:tcBorders>
          </w:tcPr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  <w:tcBorders>
              <w:bottom w:val="nil"/>
            </w:tcBorders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DB448B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 w:val="restart"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45" w:type="dxa"/>
            <w:vMerge w:val="restart"/>
          </w:tcPr>
          <w:p w:rsidR="00532633" w:rsidRPr="00B555FC" w:rsidRDefault="00532633" w:rsidP="00BD2A7B">
            <w:pPr>
              <w:spacing w:line="259" w:lineRule="auto"/>
              <w:rPr>
                <w:bCs/>
                <w:sz w:val="24"/>
                <w:szCs w:val="24"/>
              </w:rPr>
            </w:pPr>
            <w:r w:rsidRPr="00B555FC">
              <w:rPr>
                <w:bCs/>
                <w:sz w:val="24"/>
                <w:szCs w:val="24"/>
              </w:rPr>
              <w:t xml:space="preserve">Элемент первичный и батарея первичных элементов. </w:t>
            </w:r>
          </w:p>
          <w:p w:rsidR="00532633" w:rsidRPr="00B555FC" w:rsidRDefault="00532633" w:rsidP="00BD2A7B">
            <w:pPr>
              <w:spacing w:line="259" w:lineRule="auto"/>
              <w:rPr>
                <w:bCs/>
                <w:sz w:val="24"/>
                <w:szCs w:val="24"/>
              </w:rPr>
            </w:pPr>
            <w:r w:rsidRPr="00B555FC">
              <w:rPr>
                <w:bCs/>
                <w:sz w:val="24"/>
                <w:szCs w:val="24"/>
              </w:rPr>
              <w:t xml:space="preserve">ОКПД2: </w:t>
            </w:r>
          </w:p>
          <w:p w:rsidR="00532633" w:rsidRPr="00B555FC" w:rsidRDefault="00532633" w:rsidP="00BD2A7B">
            <w:pPr>
              <w:spacing w:line="259" w:lineRule="auto"/>
              <w:rPr>
                <w:bCs/>
                <w:sz w:val="24"/>
                <w:szCs w:val="24"/>
              </w:rPr>
            </w:pPr>
            <w:r w:rsidRPr="00B555FC">
              <w:rPr>
                <w:bCs/>
                <w:sz w:val="24"/>
                <w:szCs w:val="24"/>
              </w:rPr>
              <w:t xml:space="preserve">27.20.11.000 — Элементы первичные и батареи первичных элементов </w:t>
            </w:r>
          </w:p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  <w:r w:rsidRPr="00532633">
              <w:rPr>
                <w:bCs/>
                <w:sz w:val="24"/>
                <w:szCs w:val="24"/>
              </w:rPr>
              <w:t>КТРУ 27.20.11.000-00000005 - Элемент первичный и батарея первичных элементов</w:t>
            </w:r>
          </w:p>
        </w:tc>
        <w:tc>
          <w:tcPr>
            <w:tcW w:w="2552" w:type="dxa"/>
            <w:vMerge w:val="restart"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564AF">
              <w:rPr>
                <w:sz w:val="24"/>
                <w:szCs w:val="24"/>
              </w:rPr>
              <w:t>Вид элемента питания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555FC">
              <w:rPr>
                <w:sz w:val="24"/>
                <w:szCs w:val="24"/>
              </w:rPr>
              <w:t>CR2032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F217A4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7A4">
              <w:rPr>
                <w:sz w:val="24"/>
                <w:szCs w:val="24"/>
              </w:rPr>
              <w:t>Номинальное напряжение</w:t>
            </w:r>
            <w:r>
              <w:rPr>
                <w:sz w:val="24"/>
                <w:szCs w:val="24"/>
              </w:rPr>
              <w:t>, Вольт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F217A4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rPr>
          <w:trHeight w:val="1162"/>
        </w:trPr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Тип элемента питания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AD5674">
              <w:rPr>
                <w:sz w:val="24"/>
                <w:szCs w:val="24"/>
              </w:rPr>
              <w:t>Литиевый</w:t>
            </w:r>
          </w:p>
        </w:tc>
        <w:tc>
          <w:tcPr>
            <w:tcW w:w="2126" w:type="dxa"/>
          </w:tcPr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Форма элемента питания</w:t>
            </w:r>
          </w:p>
        </w:tc>
        <w:tc>
          <w:tcPr>
            <w:tcW w:w="1985" w:type="dxa"/>
            <w:tcBorders>
              <w:bottom w:val="nil"/>
            </w:tcBorders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026BC">
              <w:rPr>
                <w:sz w:val="24"/>
                <w:szCs w:val="24"/>
              </w:rPr>
              <w:t>Таблетка (миниатюрный элемент)</w:t>
            </w:r>
          </w:p>
        </w:tc>
        <w:tc>
          <w:tcPr>
            <w:tcW w:w="2126" w:type="dxa"/>
            <w:tcBorders>
              <w:bottom w:val="nil"/>
            </w:tcBorders>
          </w:tcPr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  <w:tcBorders>
              <w:bottom w:val="nil"/>
            </w:tcBorders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DB448B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rPr>
          <w:trHeight w:val="1293"/>
        </w:trPr>
        <w:tc>
          <w:tcPr>
            <w:tcW w:w="552" w:type="dxa"/>
            <w:vMerge w:val="restart"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45" w:type="dxa"/>
            <w:vMerge w:val="restart"/>
          </w:tcPr>
          <w:p w:rsidR="00532633" w:rsidRPr="00E550AB" w:rsidRDefault="00532633" w:rsidP="00BD2A7B">
            <w:pPr>
              <w:spacing w:line="259" w:lineRule="auto"/>
              <w:rPr>
                <w:bCs/>
                <w:sz w:val="24"/>
                <w:szCs w:val="24"/>
              </w:rPr>
            </w:pPr>
            <w:r w:rsidRPr="00E550AB">
              <w:rPr>
                <w:bCs/>
                <w:sz w:val="24"/>
                <w:szCs w:val="24"/>
              </w:rPr>
              <w:t xml:space="preserve">Элемент первичный и батарея первичных элементов. </w:t>
            </w:r>
          </w:p>
          <w:p w:rsidR="00532633" w:rsidRPr="00E550AB" w:rsidRDefault="00532633" w:rsidP="00BD2A7B">
            <w:pPr>
              <w:spacing w:line="259" w:lineRule="auto"/>
              <w:rPr>
                <w:bCs/>
                <w:sz w:val="24"/>
                <w:szCs w:val="24"/>
              </w:rPr>
            </w:pPr>
            <w:r w:rsidRPr="00E550AB">
              <w:rPr>
                <w:bCs/>
                <w:sz w:val="24"/>
                <w:szCs w:val="24"/>
              </w:rPr>
              <w:t xml:space="preserve">ОКПД2: </w:t>
            </w:r>
          </w:p>
          <w:p w:rsidR="00532633" w:rsidRPr="00E550AB" w:rsidRDefault="00532633" w:rsidP="00BD2A7B">
            <w:pPr>
              <w:spacing w:line="259" w:lineRule="auto"/>
              <w:rPr>
                <w:bCs/>
                <w:sz w:val="24"/>
                <w:szCs w:val="24"/>
              </w:rPr>
            </w:pPr>
            <w:r w:rsidRPr="00E550AB">
              <w:rPr>
                <w:bCs/>
                <w:sz w:val="24"/>
                <w:szCs w:val="24"/>
              </w:rPr>
              <w:t xml:space="preserve">27.20.11.000 — Элементы первичные и батареи первичных элементов </w:t>
            </w:r>
          </w:p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  <w:r w:rsidRPr="00532633">
              <w:rPr>
                <w:bCs/>
                <w:sz w:val="24"/>
                <w:szCs w:val="24"/>
              </w:rPr>
              <w:t>КТРУ 27.20.11.000-00000005 - Элемент первичный и батарея первичных элементов</w:t>
            </w:r>
          </w:p>
        </w:tc>
        <w:tc>
          <w:tcPr>
            <w:tcW w:w="2552" w:type="dxa"/>
            <w:vMerge w:val="restart"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564AF">
              <w:rPr>
                <w:sz w:val="24"/>
                <w:szCs w:val="24"/>
              </w:rPr>
              <w:t>Вид элемента питания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7B3B15">
              <w:rPr>
                <w:sz w:val="24"/>
                <w:szCs w:val="24"/>
              </w:rPr>
              <w:t>CR-P2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F217A4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rPr>
          <w:trHeight w:val="1412"/>
        </w:trPr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217A4">
              <w:rPr>
                <w:sz w:val="24"/>
                <w:szCs w:val="24"/>
              </w:rPr>
              <w:t>Номинальное напряжение</w:t>
            </w:r>
            <w:r>
              <w:rPr>
                <w:sz w:val="24"/>
                <w:szCs w:val="24"/>
              </w:rPr>
              <w:t>, Вольт</w:t>
            </w:r>
          </w:p>
        </w:tc>
        <w:tc>
          <w:tcPr>
            <w:tcW w:w="1985" w:type="dxa"/>
          </w:tcPr>
          <w:p w:rsidR="00532633" w:rsidRPr="002233E8" w:rsidRDefault="00532633" w:rsidP="00BD2A7B">
            <w:pPr>
              <w:spacing w:line="259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532633" w:rsidRPr="00FE5C09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F217A4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32633" w:rsidRPr="006F08A6" w:rsidTr="00BD2A7B">
        <w:tc>
          <w:tcPr>
            <w:tcW w:w="552" w:type="dxa"/>
            <w:vMerge/>
          </w:tcPr>
          <w:p w:rsidR="00532633" w:rsidRPr="006F08A6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</w:tcPr>
          <w:p w:rsidR="00532633" w:rsidRPr="0064148C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32633" w:rsidRPr="006F08A6" w:rsidRDefault="00532633" w:rsidP="00BD2A7B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6045C">
              <w:rPr>
                <w:sz w:val="24"/>
                <w:szCs w:val="24"/>
              </w:rPr>
              <w:t>Тип элемента питания</w:t>
            </w:r>
          </w:p>
        </w:tc>
        <w:tc>
          <w:tcPr>
            <w:tcW w:w="1985" w:type="dxa"/>
          </w:tcPr>
          <w:p w:rsidR="00532633" w:rsidRPr="00386BCD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67737">
              <w:rPr>
                <w:sz w:val="24"/>
                <w:szCs w:val="24"/>
              </w:rPr>
              <w:t>Литиевый</w:t>
            </w:r>
          </w:p>
        </w:tc>
        <w:tc>
          <w:tcPr>
            <w:tcW w:w="2126" w:type="dxa"/>
          </w:tcPr>
          <w:p w:rsidR="00532633" w:rsidRPr="00D53583" w:rsidRDefault="00532633" w:rsidP="00BD2A7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FE5C09">
              <w:rPr>
                <w:sz w:val="24"/>
                <w:szCs w:val="24"/>
              </w:rPr>
              <w:t>В соответствии с КТРУ</w:t>
            </w:r>
          </w:p>
        </w:tc>
        <w:tc>
          <w:tcPr>
            <w:tcW w:w="2415" w:type="dxa"/>
          </w:tcPr>
          <w:p w:rsidR="00532633" w:rsidRPr="00E629B9" w:rsidRDefault="00532633" w:rsidP="00BD2A7B">
            <w:pPr>
              <w:spacing w:line="259" w:lineRule="auto"/>
              <w:jc w:val="center"/>
              <w:rPr>
                <w:rFonts w:eastAsia="Times New Roman"/>
                <w:i/>
                <w:lang w:eastAsia="ru-RU"/>
              </w:rPr>
            </w:pPr>
            <w:r w:rsidRPr="007872AD">
              <w:rPr>
                <w:rFonts w:eastAsia="Times New Roman"/>
                <w:i/>
                <w:sz w:val="22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bookmarkEnd w:id="3"/>
      <w:bookmarkEnd w:id="4"/>
    </w:tbl>
    <w:p w:rsidR="00532633" w:rsidRPr="00442748" w:rsidRDefault="00532633" w:rsidP="00532633">
      <w:pPr>
        <w:suppressAutoHyphens/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ar-SA"/>
        </w:rPr>
      </w:pPr>
    </w:p>
    <w:p w:rsidR="00442748" w:rsidRDefault="00442748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748" w:rsidRDefault="00442748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32633" w:rsidRPr="00002AA9" w:rsidRDefault="00532633" w:rsidP="00532633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002AA9">
        <w:rPr>
          <w:rFonts w:eastAsia="Times New Roman"/>
          <w:bCs/>
          <w:sz w:val="24"/>
          <w:szCs w:val="24"/>
          <w:lang w:eastAsia="ru-RU"/>
        </w:rPr>
        <w:t xml:space="preserve">Зав. отделом информатизации </w:t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</w:r>
      <w:r w:rsidRPr="00002AA9">
        <w:rPr>
          <w:rFonts w:eastAsia="Times New Roman"/>
          <w:bCs/>
          <w:sz w:val="24"/>
          <w:szCs w:val="24"/>
          <w:lang w:eastAsia="ru-RU"/>
        </w:rPr>
        <w:tab/>
        <w:t xml:space="preserve">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</w:t>
      </w:r>
      <w:r w:rsidRPr="00002AA9">
        <w:rPr>
          <w:rFonts w:eastAsia="Times New Roman"/>
          <w:bCs/>
          <w:sz w:val="24"/>
          <w:szCs w:val="24"/>
          <w:lang w:eastAsia="ru-RU"/>
        </w:rPr>
        <w:t>С.Б. Григорьев</w:t>
      </w:r>
    </w:p>
    <w:p w:rsidR="005405FA" w:rsidRDefault="005405FA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748" w:rsidRDefault="00442748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748" w:rsidRDefault="00442748" w:rsidP="005326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442748" w:rsidSect="00442748">
      <w:pgSz w:w="16838" w:h="11906" w:orient="landscape"/>
      <w:pgMar w:top="567" w:right="851" w:bottom="567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84" w:rsidRDefault="00314D84" w:rsidP="00F43C80">
      <w:pPr>
        <w:spacing w:after="0" w:line="240" w:lineRule="auto"/>
      </w:pPr>
      <w:r>
        <w:separator/>
      </w:r>
    </w:p>
  </w:endnote>
  <w:end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84" w:rsidRDefault="00314D84" w:rsidP="00F43C80">
      <w:pPr>
        <w:spacing w:after="0" w:line="240" w:lineRule="auto"/>
      </w:pPr>
      <w:r>
        <w:separator/>
      </w:r>
    </w:p>
  </w:footnote>
  <w:foot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96F06"/>
    <w:rsid w:val="000F0061"/>
    <w:rsid w:val="000F42A7"/>
    <w:rsid w:val="000F4549"/>
    <w:rsid w:val="00164AF4"/>
    <w:rsid w:val="00195149"/>
    <w:rsid w:val="001C26DF"/>
    <w:rsid w:val="00291EC4"/>
    <w:rsid w:val="00314D84"/>
    <w:rsid w:val="0034383F"/>
    <w:rsid w:val="00442748"/>
    <w:rsid w:val="0049354C"/>
    <w:rsid w:val="00532633"/>
    <w:rsid w:val="005405FA"/>
    <w:rsid w:val="005621CB"/>
    <w:rsid w:val="0067535E"/>
    <w:rsid w:val="006A74D1"/>
    <w:rsid w:val="006B2B21"/>
    <w:rsid w:val="007719E3"/>
    <w:rsid w:val="007F4245"/>
    <w:rsid w:val="00845489"/>
    <w:rsid w:val="00866999"/>
    <w:rsid w:val="00940220"/>
    <w:rsid w:val="00967497"/>
    <w:rsid w:val="009E1C53"/>
    <w:rsid w:val="009F3406"/>
    <w:rsid w:val="00AA075C"/>
    <w:rsid w:val="00AF627C"/>
    <w:rsid w:val="00B12BEF"/>
    <w:rsid w:val="00B44325"/>
    <w:rsid w:val="00B5356B"/>
    <w:rsid w:val="00B9310F"/>
    <w:rsid w:val="00BA061B"/>
    <w:rsid w:val="00BD2D56"/>
    <w:rsid w:val="00C16DB0"/>
    <w:rsid w:val="00DB0B97"/>
    <w:rsid w:val="00DC7894"/>
    <w:rsid w:val="00E81F43"/>
    <w:rsid w:val="00ED66D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table" w:customStyle="1" w:styleId="25">
    <w:name w:val="Сетка таблицы25"/>
    <w:basedOn w:val="a1"/>
    <w:next w:val="a5"/>
    <w:uiPriority w:val="39"/>
    <w:rsid w:val="0053263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2024-07-17T08:29:00Z</cp:lastPrinted>
  <dcterms:created xsi:type="dcterms:W3CDTF">2023-04-24T15:09:00Z</dcterms:created>
  <dcterms:modified xsi:type="dcterms:W3CDTF">2024-07-17T08:29:00Z</dcterms:modified>
</cp:coreProperties>
</file>