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ED186B">
      <w:pPr>
        <w:spacing w:before="0" w:beforeAutospacing="0" w:after="0" w:afterAutospacing="0"/>
        <w:ind w:firstLine="4536"/>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2377F7" w:rsidRDefault="008559EF" w:rsidP="00667B5B">
      <w:pPr>
        <w:spacing w:before="0" w:beforeAutospacing="0" w:after="0" w:afterAutospacing="0"/>
        <w:ind w:left="4536"/>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w:t>
      </w:r>
      <w:r w:rsidR="00667B5B" w:rsidRPr="00667B5B">
        <w:rPr>
          <w:rFonts w:hAnsi="Times New Roman" w:cs="Times New Roman"/>
          <w:bCs/>
          <w:color w:val="000000"/>
          <w:sz w:val="24"/>
          <w:szCs w:val="24"/>
          <w:lang w:val="ru-RU"/>
        </w:rPr>
        <w:t xml:space="preserve">об осуществлении закупки при проведении электронного аукциона </w:t>
      </w:r>
      <w:r w:rsidR="00ED186B" w:rsidRPr="00ED186B">
        <w:rPr>
          <w:rFonts w:hAnsi="Times New Roman" w:cs="Times New Roman"/>
          <w:bCs/>
          <w:color w:val="000000"/>
          <w:sz w:val="24"/>
          <w:szCs w:val="24"/>
          <w:lang w:val="ru-RU"/>
        </w:rPr>
        <w:t xml:space="preserve">на поставку </w:t>
      </w:r>
      <w:r w:rsidR="00667B5B">
        <w:rPr>
          <w:rFonts w:hAnsi="Times New Roman" w:cs="Times New Roman"/>
          <w:bCs/>
          <w:color w:val="000000"/>
          <w:sz w:val="24"/>
          <w:szCs w:val="24"/>
          <w:lang w:val="ru-RU"/>
        </w:rPr>
        <w:t>строй</w:t>
      </w:r>
      <w:r w:rsidR="00ED186B" w:rsidRPr="00ED186B">
        <w:rPr>
          <w:rFonts w:hAnsi="Times New Roman" w:cs="Times New Roman"/>
          <w:bCs/>
          <w:color w:val="000000"/>
          <w:sz w:val="24"/>
          <w:szCs w:val="24"/>
          <w:lang w:val="ru-RU"/>
        </w:rPr>
        <w:t xml:space="preserve">материалов для нужд </w:t>
      </w:r>
      <w:r w:rsidR="00ED186B">
        <w:rPr>
          <w:rFonts w:hAnsi="Times New Roman" w:cs="Times New Roman"/>
          <w:bCs/>
          <w:color w:val="000000"/>
          <w:sz w:val="24"/>
          <w:szCs w:val="24"/>
          <w:lang w:val="ru-RU"/>
        </w:rPr>
        <w:t>те</w:t>
      </w:r>
      <w:r w:rsidR="00ED186B" w:rsidRPr="00ED186B">
        <w:rPr>
          <w:rFonts w:hAnsi="Times New Roman" w:cs="Times New Roman"/>
          <w:bCs/>
          <w:color w:val="000000"/>
          <w:sz w:val="24"/>
          <w:szCs w:val="24"/>
          <w:lang w:val="ru-RU"/>
        </w:rPr>
        <w:t xml:space="preserve">кущего ремонта </w:t>
      </w:r>
      <w:r w:rsidR="00667B5B">
        <w:rPr>
          <w:rFonts w:hAnsi="Times New Roman" w:cs="Times New Roman"/>
          <w:bCs/>
          <w:color w:val="000000"/>
          <w:sz w:val="24"/>
          <w:szCs w:val="24"/>
          <w:lang w:val="ru-RU"/>
        </w:rPr>
        <w:br/>
      </w:r>
      <w:r w:rsidR="00ED186B" w:rsidRPr="00ED186B">
        <w:rPr>
          <w:rFonts w:hAnsi="Times New Roman" w:cs="Times New Roman"/>
          <w:bCs/>
          <w:color w:val="000000"/>
          <w:sz w:val="24"/>
          <w:szCs w:val="24"/>
          <w:lang w:val="ru-RU"/>
        </w:rPr>
        <w:t>ИПУ РАН</w:t>
      </w:r>
    </w:p>
    <w:p w:rsidR="00ED186B" w:rsidRDefault="00ED186B" w:rsidP="00FE0203">
      <w:pPr>
        <w:spacing w:before="0" w:beforeAutospacing="0" w:after="0" w:afterAutospacing="0"/>
        <w:jc w:val="right"/>
        <w:rPr>
          <w:rFonts w:hAnsi="Times New Roman" w:cs="Times New Roman"/>
          <w:bCs/>
          <w:color w:val="000000"/>
          <w:sz w:val="24"/>
          <w:szCs w:val="24"/>
          <w:lang w:val="ru-RU"/>
        </w:rPr>
      </w:pPr>
      <w:bookmarkStart w:id="0" w:name="_GoBack"/>
      <w:bookmarkEnd w:id="0"/>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ED186B" w:rsidRPr="00ED186B" w:rsidRDefault="002377F7" w:rsidP="00ED186B">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 xml:space="preserve">звещению </w:t>
      </w:r>
      <w:r w:rsidR="00667B5B" w:rsidRPr="00667B5B">
        <w:rPr>
          <w:rFonts w:hAnsi="Times New Roman" w:cs="Times New Roman"/>
          <w:bCs/>
          <w:color w:val="000000"/>
          <w:sz w:val="24"/>
          <w:szCs w:val="24"/>
          <w:lang w:val="ru-RU"/>
        </w:rPr>
        <w:t>об осуществлении закупки при проведении электронного аукциона</w:t>
      </w:r>
      <w:r w:rsidRPr="002377F7">
        <w:rPr>
          <w:rFonts w:hAnsi="Times New Roman" w:cs="Times New Roman"/>
          <w:bCs/>
          <w:color w:val="000000"/>
          <w:sz w:val="24"/>
          <w:szCs w:val="24"/>
          <w:lang w:val="ru-RU"/>
        </w:rPr>
        <w:t xml:space="preserve"> </w:t>
      </w:r>
      <w:r w:rsidR="00ED186B" w:rsidRPr="00ED186B">
        <w:rPr>
          <w:rFonts w:hAnsi="Times New Roman" w:cs="Times New Roman"/>
          <w:bCs/>
          <w:color w:val="000000"/>
          <w:sz w:val="24"/>
          <w:szCs w:val="24"/>
          <w:lang w:val="ru-RU"/>
        </w:rPr>
        <w:t xml:space="preserve">на поставку </w:t>
      </w:r>
      <w:r w:rsidR="00667B5B">
        <w:rPr>
          <w:rFonts w:hAnsi="Times New Roman" w:cs="Times New Roman"/>
          <w:bCs/>
          <w:color w:val="000000"/>
          <w:sz w:val="24"/>
          <w:szCs w:val="24"/>
          <w:lang w:val="ru-RU"/>
        </w:rPr>
        <w:t>строй</w:t>
      </w:r>
      <w:r w:rsidR="00ED186B" w:rsidRPr="00ED186B">
        <w:rPr>
          <w:rFonts w:hAnsi="Times New Roman" w:cs="Times New Roman"/>
          <w:bCs/>
          <w:color w:val="000000"/>
          <w:sz w:val="24"/>
          <w:szCs w:val="24"/>
          <w:lang w:val="ru-RU"/>
        </w:rPr>
        <w:t>материалов для нужд текущего ремонта ИПУ РАН</w:t>
      </w:r>
    </w:p>
    <w:p w:rsidR="00A708E5" w:rsidRPr="002377F7" w:rsidRDefault="00A708E5" w:rsidP="00705B0E">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установлено</w:t>
            </w:r>
            <w:r w:rsidR="00C1798B">
              <w:rPr>
                <w:rFonts w:ascii="Times New Roman" w:eastAsia="Times New Roman" w:hAnsi="Times New Roman" w:cs="Times New Roman"/>
                <w:i/>
                <w:sz w:val="24"/>
                <w:szCs w:val="24"/>
                <w:lang w:val="ru-RU" w:eastAsia="ru-RU"/>
              </w:rPr>
              <w:t>.</w:t>
            </w:r>
          </w:p>
        </w:tc>
      </w:tr>
      <w:tr w:rsidR="00D75D24" w:rsidRPr="00667B5B"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253C" w:rsidRPr="0047253C" w:rsidRDefault="00B5467D"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47253C" w:rsidRPr="0047253C">
              <w:rPr>
                <w:rFonts w:ascii="Times New Roman" w:eastAsia="Times New Roman" w:hAnsi="Times New Roman" w:cs="Times New Roman"/>
                <w:b/>
                <w:sz w:val="24"/>
                <w:szCs w:val="24"/>
                <w:lang w:val="ru-RU" w:eastAsia="ru-RU"/>
              </w:rPr>
              <w:t>10</w:t>
            </w:r>
            <w:r w:rsidR="00667B5B">
              <w:rPr>
                <w:rFonts w:ascii="Times New Roman" w:eastAsia="Times New Roman" w:hAnsi="Times New Roman" w:cs="Times New Roman"/>
                <w:b/>
                <w:sz w:val="24"/>
                <w:szCs w:val="24"/>
                <w:lang w:val="ru-RU" w:eastAsia="ru-RU"/>
              </w:rPr>
              <w:t xml:space="preserve"> </w:t>
            </w:r>
            <w:r w:rsidR="0047253C" w:rsidRPr="0047253C">
              <w:rPr>
                <w:rFonts w:ascii="Times New Roman" w:eastAsia="Times New Roman" w:hAnsi="Times New Roman" w:cs="Times New Roman"/>
                <w:b/>
                <w:sz w:val="24"/>
                <w:szCs w:val="24"/>
                <w:lang w:val="ru-RU" w:eastAsia="ru-RU"/>
              </w:rPr>
              <w:t xml:space="preserve">% от начальной (максимальной) цены контракта, </w:t>
            </w:r>
            <w:r w:rsidR="0047253C" w:rsidRPr="0047253C">
              <w:rPr>
                <w:rFonts w:ascii="Times New Roman" w:eastAsia="Times New Roman" w:hAnsi="Times New Roman" w:cs="Times New Roman"/>
                <w:sz w:val="24"/>
                <w:szCs w:val="24"/>
                <w:lang w:val="ru-RU" w:eastAsia="ru-RU"/>
              </w:rPr>
              <w:t xml:space="preserve">что составляет </w:t>
            </w:r>
            <w:r w:rsidR="0047253C" w:rsidRPr="0047253C">
              <w:rPr>
                <w:rFonts w:ascii="Times New Roman" w:eastAsia="Times New Roman" w:hAnsi="Times New Roman" w:cs="Times New Roman"/>
                <w:b/>
                <w:sz w:val="24"/>
                <w:szCs w:val="24"/>
                <w:lang w:val="ru-RU" w:eastAsia="ru-RU"/>
              </w:rPr>
              <w:t>44 321</w:t>
            </w:r>
            <w:r w:rsidR="0047253C" w:rsidRPr="0047253C">
              <w:rPr>
                <w:rFonts w:ascii="Times New Roman" w:eastAsia="Times New Roman" w:hAnsi="Times New Roman" w:cs="Times New Roman"/>
                <w:sz w:val="24"/>
                <w:szCs w:val="24"/>
                <w:lang w:val="ru-RU" w:eastAsia="ru-RU"/>
              </w:rPr>
              <w:t xml:space="preserve"> (Сорок четыре тысячи триста двадцать один) </w:t>
            </w:r>
            <w:r w:rsidR="0047253C" w:rsidRPr="0047253C">
              <w:rPr>
                <w:rFonts w:ascii="Times New Roman" w:eastAsia="Times New Roman" w:hAnsi="Times New Roman" w:cs="Times New Roman"/>
                <w:b/>
                <w:sz w:val="24"/>
                <w:szCs w:val="24"/>
                <w:lang w:val="ru-RU" w:eastAsia="ru-RU"/>
              </w:rPr>
              <w:t xml:space="preserve">рубль 25 копеек. </w:t>
            </w:r>
            <w:r w:rsidR="0047253C" w:rsidRPr="0047253C">
              <w:rPr>
                <w:rFonts w:ascii="Times New Roman" w:eastAsia="Times New Roman" w:hAnsi="Times New Roman" w:cs="Times New Roman"/>
                <w:sz w:val="24"/>
                <w:szCs w:val="24"/>
                <w:lang w:val="ru-RU" w:eastAsia="ru-RU"/>
              </w:rPr>
              <w:t>НДС не облагается.</w:t>
            </w:r>
          </w:p>
          <w:p w:rsidR="002C7227" w:rsidRDefault="00566C76"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566C76">
              <w:rPr>
                <w:rFonts w:ascii="Times New Roman" w:eastAsia="Times New Roman" w:hAnsi="Times New Roman" w:cs="Times New Roman"/>
                <w:sz w:val="24"/>
                <w:szCs w:val="24"/>
                <w:lang w:val="ru-RU" w:eastAsia="ru-RU"/>
              </w:rPr>
              <w:t>НДС не облагается.</w:t>
            </w:r>
          </w:p>
          <w:p w:rsidR="00A708E5" w:rsidRPr="00A708E5" w:rsidRDefault="00A708E5"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ED186B" w:rsidRPr="005C7F85" w:rsidRDefault="00ED186B" w:rsidP="00B5467D">
            <w:pPr>
              <w:spacing w:before="0" w:beforeAutospacing="0" w:after="0" w:afterAutospacing="0"/>
              <w:jc w:val="both"/>
              <w:rPr>
                <w:rFonts w:ascii="Times New Roman" w:eastAsia="Calibri" w:hAnsi="Times New Roman" w:cs="Times New Roman"/>
                <w:sz w:val="16"/>
                <w:szCs w:val="16"/>
                <w:lang w:val="ru-RU"/>
              </w:rPr>
            </w:pP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0068484B" w:rsidRPr="0068484B">
              <w:rPr>
                <w:rFonts w:ascii="Times New Roman" w:eastAsia="Calibri" w:hAnsi="Times New Roman" w:cs="Times New Roman"/>
                <w:sz w:val="24"/>
                <w:szCs w:val="24"/>
                <w:lang w:val="ru-RU"/>
              </w:rPr>
              <w:t xml:space="preserve">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w:t>
            </w:r>
            <w:r w:rsidRPr="00B5467D">
              <w:rPr>
                <w:rFonts w:ascii="Times New Roman" w:eastAsia="Calibri" w:hAnsi="Times New Roman" w:cs="Times New Roman"/>
                <w:sz w:val="24"/>
                <w:szCs w:val="24"/>
                <w:lang w:val="ru-RU"/>
              </w:rPr>
              <w:t>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705B0E">
              <w:rPr>
                <w:rFonts w:ascii="Times New Roman" w:eastAsia="Calibri" w:hAnsi="Times New Roman" w:cs="Times New Roman"/>
                <w:sz w:val="24"/>
                <w:szCs w:val="24"/>
                <w:lang w:val="ru-RU"/>
              </w:rPr>
              <w:t xml:space="preserve"> №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w:t>
            </w:r>
            <w:r w:rsidRPr="00B5467D">
              <w:rPr>
                <w:rFonts w:ascii="Times New Roman" w:eastAsia="Calibri" w:hAnsi="Times New Roman" w:cs="Times New Roman"/>
                <w:sz w:val="24"/>
                <w:szCs w:val="24"/>
                <w:lang w:val="ru-RU"/>
              </w:rPr>
              <w:lastRenderedPageBreak/>
              <w:t>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ED186B" w:rsidRPr="005C7F85" w:rsidRDefault="00ED186B"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80819">
              <w:rPr>
                <w:rFonts w:ascii="Times New Roman" w:eastAsia="Times New Roman" w:hAnsi="Times New Roman" w:cs="Times New Roman"/>
                <w:sz w:val="24"/>
                <w:szCs w:val="24"/>
                <w:lang w:val="ru-RU" w:eastAsia="ru-RU"/>
              </w:rPr>
              <w:t xml:space="preserve"> № №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5C7F85"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w:t>
            </w:r>
            <w:r w:rsidRPr="00B5467D">
              <w:rPr>
                <w:rFonts w:ascii="Times New Roman" w:eastAsia="Calibri" w:hAnsi="Times New Roman" w:cs="Times New Roman"/>
                <w:bCs/>
                <w:sz w:val="24"/>
                <w:szCs w:val="24"/>
                <w:lang w:val="ru-RU"/>
              </w:rPr>
              <w:lastRenderedPageBreak/>
              <w:t xml:space="preserve">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w:t>
            </w:r>
            <w:r w:rsidRPr="001F02F4">
              <w:rPr>
                <w:rFonts w:ascii="Times New Roman" w:eastAsia="Calibri" w:hAnsi="Times New Roman" w:cs="Times New Roman"/>
                <w:iCs/>
                <w:sz w:val="24"/>
                <w:szCs w:val="24"/>
                <w:lang w:val="ru-RU"/>
              </w:rPr>
              <w:t>соответствии с част</w:t>
            </w:r>
            <w:r w:rsidR="007C210A" w:rsidRPr="001F02F4">
              <w:rPr>
                <w:rFonts w:ascii="Times New Roman" w:eastAsia="Calibri" w:hAnsi="Times New Roman" w:cs="Times New Roman"/>
                <w:iCs/>
                <w:sz w:val="24"/>
                <w:szCs w:val="24"/>
                <w:lang w:val="ru-RU"/>
              </w:rPr>
              <w:t xml:space="preserve">ями </w:t>
            </w:r>
            <w:r w:rsidRPr="001F02F4">
              <w:rPr>
                <w:rFonts w:ascii="Times New Roman" w:eastAsia="Calibri" w:hAnsi="Times New Roman" w:cs="Times New Roman"/>
                <w:iCs/>
                <w:sz w:val="24"/>
                <w:szCs w:val="24"/>
                <w:lang w:val="ru-RU"/>
              </w:rPr>
              <w:t>2</w:t>
            </w:r>
            <w:r w:rsidR="007C210A" w:rsidRPr="001F02F4">
              <w:rPr>
                <w:rFonts w:ascii="Times New Roman" w:eastAsia="Calibri" w:hAnsi="Times New Roman" w:cs="Times New Roman"/>
                <w:iCs/>
                <w:sz w:val="24"/>
                <w:szCs w:val="24"/>
                <w:lang w:val="ru-RU"/>
              </w:rPr>
              <w:t>, 3 и 3.1</w:t>
            </w:r>
            <w:r w:rsidRPr="001F02F4">
              <w:rPr>
                <w:rFonts w:ascii="Times New Roman" w:eastAsia="Calibri" w:hAnsi="Times New Roman" w:cs="Times New Roman"/>
                <w:iCs/>
                <w:sz w:val="24"/>
                <w:szCs w:val="24"/>
                <w:lang w:val="ru-RU"/>
              </w:rPr>
              <w:t xml:space="preserve"> статьи</w:t>
            </w:r>
            <w:r w:rsidRPr="00B5467D">
              <w:rPr>
                <w:rFonts w:ascii="Times New Roman" w:eastAsia="Calibri" w:hAnsi="Times New Roman" w:cs="Times New Roman"/>
                <w:iCs/>
                <w:sz w:val="24"/>
                <w:szCs w:val="24"/>
                <w:lang w:val="ru-RU"/>
              </w:rPr>
              <w:t xml:space="preserve">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8484B">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68484B" w:rsidRPr="0068484B">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47253C" w:rsidRDefault="00B5467D" w:rsidP="0047253C">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0047253C">
              <w:rPr>
                <w:rFonts w:ascii="Times New Roman" w:eastAsia="Times New Roman" w:hAnsi="Times New Roman" w:cs="Times New Roman"/>
                <w:sz w:val="24"/>
                <w:szCs w:val="24"/>
                <w:lang w:val="ru-RU" w:eastAsia="ru-RU"/>
              </w:rPr>
              <w:t>.</w:t>
            </w:r>
          </w:p>
        </w:tc>
      </w:tr>
      <w:tr w:rsidR="00D75D24" w:rsidRPr="00667B5B"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7253C">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667B5B">
              <w:rPr>
                <w:rFonts w:ascii="Times New Roman" w:eastAsia="Times New Roman" w:hAnsi="Times New Roman" w:cs="Times New Roman"/>
                <w:sz w:val="24"/>
                <w:szCs w:val="24"/>
                <w:lang w:val="ru-RU" w:eastAsia="ru-RU"/>
              </w:rPr>
              <w:t>:</w:t>
            </w:r>
            <w:r w:rsidRPr="0047253C">
              <w:rPr>
                <w:rFonts w:ascii="Times New Roman" w:eastAsia="Times New Roman" w:hAnsi="Times New Roman" w:cs="Times New Roman"/>
                <w:b/>
                <w:sz w:val="24"/>
                <w:szCs w:val="24"/>
                <w:lang w:val="ru-RU" w:eastAsia="ru-RU"/>
              </w:rPr>
              <w:t xml:space="preserve"> 10 % от начальной (максимальной) цены контракта, </w:t>
            </w:r>
            <w:r w:rsidRPr="0047253C">
              <w:rPr>
                <w:rFonts w:ascii="Times New Roman" w:eastAsia="Times New Roman" w:hAnsi="Times New Roman" w:cs="Times New Roman"/>
                <w:sz w:val="24"/>
                <w:szCs w:val="24"/>
                <w:lang w:val="ru-RU" w:eastAsia="ru-RU"/>
              </w:rPr>
              <w:t>что составляет</w:t>
            </w:r>
            <w:r>
              <w:rPr>
                <w:rFonts w:ascii="Times New Roman" w:eastAsia="Times New Roman" w:hAnsi="Times New Roman" w:cs="Times New Roman"/>
                <w:sz w:val="24"/>
                <w:szCs w:val="24"/>
                <w:lang w:val="ru-RU" w:eastAsia="ru-RU"/>
              </w:rPr>
              <w:t xml:space="preserve"> </w:t>
            </w:r>
            <w:r w:rsidRPr="0047253C">
              <w:rPr>
                <w:rFonts w:ascii="Times New Roman" w:eastAsia="Times New Roman" w:hAnsi="Times New Roman" w:cs="Times New Roman"/>
                <w:b/>
                <w:sz w:val="24"/>
                <w:szCs w:val="24"/>
                <w:lang w:val="ru-RU" w:eastAsia="ru-RU"/>
              </w:rPr>
              <w:t>44 </w:t>
            </w:r>
            <w:r w:rsidRPr="00506396">
              <w:rPr>
                <w:rFonts w:ascii="Times New Roman" w:eastAsia="Times New Roman" w:hAnsi="Times New Roman" w:cs="Times New Roman"/>
                <w:b/>
                <w:sz w:val="24"/>
                <w:szCs w:val="24"/>
                <w:lang w:val="ru-RU" w:eastAsia="ru-RU"/>
              </w:rPr>
              <w:t>321</w:t>
            </w:r>
            <w:r w:rsidRPr="0047253C">
              <w:rPr>
                <w:rFonts w:ascii="Times New Roman" w:eastAsia="Times New Roman" w:hAnsi="Times New Roman" w:cs="Times New Roman"/>
                <w:sz w:val="24"/>
                <w:szCs w:val="24"/>
                <w:lang w:val="ru-RU" w:eastAsia="ru-RU"/>
              </w:rPr>
              <w:t xml:space="preserve"> (Сорок четыре тысячи триста двадцать один) </w:t>
            </w:r>
            <w:r w:rsidRPr="0047253C">
              <w:rPr>
                <w:rFonts w:ascii="Times New Roman" w:eastAsia="Times New Roman" w:hAnsi="Times New Roman" w:cs="Times New Roman"/>
                <w:b/>
                <w:sz w:val="24"/>
                <w:szCs w:val="24"/>
                <w:lang w:val="ru-RU" w:eastAsia="ru-RU"/>
              </w:rPr>
              <w:t xml:space="preserve">рубль 25 копеек. </w:t>
            </w:r>
            <w:r w:rsidRPr="0047253C">
              <w:rPr>
                <w:rFonts w:ascii="Times New Roman" w:eastAsia="Times New Roman" w:hAnsi="Times New Roman" w:cs="Times New Roman"/>
                <w:sz w:val="24"/>
                <w:szCs w:val="24"/>
                <w:lang w:val="ru-RU" w:eastAsia="ru-RU"/>
              </w:rPr>
              <w:t>НДС не облагается.</w:t>
            </w:r>
          </w:p>
          <w:p w:rsidR="005C7F85" w:rsidRPr="005C7F85" w:rsidRDefault="005C7F85"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2) Государственной корпорацией развития «ВЭБ.РФ»;</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w:t>
            </w:r>
            <w:r>
              <w:rPr>
                <w:rFonts w:ascii="Times New Roman" w:eastAsia="Times New Roman" w:hAnsi="Times New Roman" w:cs="Times New Roman"/>
                <w:sz w:val="24"/>
                <w:szCs w:val="24"/>
                <w:lang w:val="ru-RU" w:eastAsia="ru-RU"/>
              </w:rPr>
              <w:t xml:space="preserve">2007 года </w:t>
            </w:r>
            <w:r w:rsidRPr="0047253C">
              <w:rPr>
                <w:rFonts w:ascii="Times New Roman" w:eastAsia="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В соответствии с частью 8 статьи 45 Федерального закона 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В соответствии </w:t>
            </w:r>
            <w:r w:rsidRPr="0047253C">
              <w:rPr>
                <w:rFonts w:ascii="Times New Roman" w:eastAsia="Times New Roman" w:hAnsi="Times New Roman" w:cs="Times New Roman"/>
                <w:iCs/>
                <w:sz w:val="24"/>
                <w:szCs w:val="24"/>
                <w:lang w:val="ru-RU" w:eastAsia="ru-RU"/>
              </w:rPr>
              <w:t xml:space="preserve">с частями 2, 3 и 3.1 статьи </w:t>
            </w:r>
            <w:r w:rsidRPr="0047253C">
              <w:rPr>
                <w:rFonts w:ascii="Times New Roman" w:eastAsia="Times New Roman" w:hAnsi="Times New Roman" w:cs="Times New Roman"/>
                <w:bCs/>
                <w:sz w:val="24"/>
                <w:szCs w:val="24"/>
                <w:lang w:val="ru-RU" w:eastAsia="ru-RU"/>
              </w:rPr>
              <w:t xml:space="preserve">45 </w:t>
            </w:r>
            <w:r w:rsidRPr="0047253C">
              <w:rPr>
                <w:rFonts w:ascii="Times New Roman" w:eastAsia="Times New Roman" w:hAnsi="Times New Roman" w:cs="Times New Roman"/>
                <w:sz w:val="24"/>
                <w:szCs w:val="24"/>
                <w:lang w:val="ru-RU" w:eastAsia="ru-RU"/>
              </w:rPr>
              <w:t>Федерального закона независимая гарантия должна быть безотзывной и должна содержать:</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bCs/>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7253C">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ИНН   7728013512 / КПП   772801001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ОГРН 1037739269590</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Банковские реквизиты: БИК ТОФК 004525988</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ГУ Банка России по ЦФО, УФК по г. Москве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Единый казначейский счет 40102810545370000003</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Казначейский счет </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03214643000000017300</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л/с 20736Ц83220.</w:t>
            </w: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Способ обеспечения гарантийных обязательств, срок действия независимой гарантии определяются поставщиком самостоятельно. </w:t>
            </w:r>
          </w:p>
          <w:p w:rsidR="0047253C" w:rsidRPr="005C7F85"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7253C" w:rsidRPr="0047253C" w:rsidRDefault="0047253C" w:rsidP="0047253C">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81204E" w:rsidRPr="00C925DF" w:rsidRDefault="0047253C" w:rsidP="0047253C">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7253C">
              <w:rPr>
                <w:rFonts w:ascii="Times New Roman" w:eastAsia="Times New Roman" w:hAnsi="Times New Roman" w:cs="Times New Roman"/>
                <w:sz w:val="24"/>
                <w:szCs w:val="24"/>
                <w:lang w:val="ru-RU" w:eastAsia="ru-RU"/>
              </w:rPr>
              <w:t>Срок предоставления обеспечения гарантийных обязательств – не позднее даты поставки Товара.</w:t>
            </w:r>
          </w:p>
        </w:tc>
      </w:tr>
      <w:tr w:rsidR="0047253C" w:rsidRPr="0047253C" w:rsidTr="0047253C">
        <w:trPr>
          <w:trHeight w:val="969"/>
        </w:trPr>
        <w:tc>
          <w:tcPr>
            <w:tcW w:w="568" w:type="dxa"/>
            <w:tcBorders>
              <w:top w:val="single" w:sz="6" w:space="0" w:color="000000"/>
              <w:left w:val="single" w:sz="6" w:space="0" w:color="000000"/>
              <w:bottom w:val="single" w:sz="6" w:space="0" w:color="000000"/>
              <w:right w:val="single" w:sz="6" w:space="0" w:color="000000"/>
            </w:tcBorders>
          </w:tcPr>
          <w:p w:rsidR="0047253C" w:rsidRPr="00C7479C" w:rsidRDefault="0047253C"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253C" w:rsidRPr="0047253C" w:rsidRDefault="0047253C" w:rsidP="0058232C">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7253C">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7253C" w:rsidRPr="00DB4E78" w:rsidRDefault="005F1FAD" w:rsidP="00DB4E78">
            <w:pPr>
              <w:pStyle w:val="formattext"/>
              <w:shd w:val="clear" w:color="auto" w:fill="FFFFFF"/>
              <w:spacing w:before="0" w:beforeAutospacing="0" w:after="0" w:afterAutospacing="0"/>
              <w:jc w:val="both"/>
              <w:textAlignment w:val="baseline"/>
            </w:pPr>
            <w:r>
              <w:t>Тре</w:t>
            </w:r>
            <w:r w:rsidR="00692EB3">
              <w:t>бование не установлено</w:t>
            </w:r>
          </w:p>
        </w:tc>
      </w:tr>
      <w:tr w:rsidR="00E57E6F" w:rsidRPr="007C210A" w:rsidTr="0047253C">
        <w:trPr>
          <w:trHeight w:val="969"/>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47253C" w:rsidRDefault="0047253C" w:rsidP="00692EB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7253C">
              <w:rPr>
                <w:rFonts w:ascii="Times New Roman" w:hAnsi="Times New Roman" w:cs="Times New Roman"/>
                <w:sz w:val="24"/>
                <w:szCs w:val="24"/>
                <w:lang w:val="ru-RU"/>
              </w:rPr>
              <w:t>О применении</w:t>
            </w:r>
            <w:r>
              <w:rPr>
                <w:rFonts w:ascii="Times New Roman" w:hAnsi="Times New Roman" w:cs="Times New Roman"/>
                <w:sz w:val="24"/>
                <w:szCs w:val="24"/>
                <w:lang w:val="ru-RU"/>
              </w:rPr>
              <w:t xml:space="preserve"> </w:t>
            </w:r>
            <w:r w:rsidR="005F1FAD">
              <w:rPr>
                <w:rFonts w:ascii="Times New Roman" w:hAnsi="Times New Roman" w:cs="Times New Roman"/>
                <w:sz w:val="24"/>
                <w:szCs w:val="24"/>
                <w:lang w:val="ru-RU"/>
              </w:rPr>
              <w:t xml:space="preserve">норм статьи </w:t>
            </w:r>
            <w:r w:rsidR="005F1FAD" w:rsidRPr="005F1FAD">
              <w:rPr>
                <w:rFonts w:ascii="Times New Roman" w:hAnsi="Times New Roman" w:cs="Times New Roman"/>
                <w:sz w:val="24"/>
                <w:szCs w:val="24"/>
                <w:lang w:val="ru-RU"/>
              </w:rPr>
              <w:t>28</w:t>
            </w:r>
            <w:r w:rsidR="00692EB3">
              <w:rPr>
                <w:rFonts w:ascii="Times New Roman" w:hAnsi="Times New Roman" w:cs="Times New Roman"/>
                <w:sz w:val="24"/>
                <w:szCs w:val="24"/>
                <w:lang w:val="ru-RU"/>
              </w:rPr>
              <w:t xml:space="preserve"> Федерального закона «</w:t>
            </w:r>
            <w:r w:rsidR="005F1FAD" w:rsidRPr="005F1FAD">
              <w:rPr>
                <w:rFonts w:ascii="Times New Roman" w:hAnsi="Times New Roman" w:cs="Times New Roman"/>
                <w:sz w:val="24"/>
                <w:szCs w:val="24"/>
                <w:lang w:val="ru-RU"/>
              </w:rPr>
              <w:t>Участие учреждений и предприятий уголовно-исполнительной системы в закупках</w:t>
            </w:r>
            <w:r w:rsidR="00692EB3">
              <w:rPr>
                <w:rFonts w:ascii="Times New Roman" w:hAnsi="Times New Roman" w:cs="Times New Roman"/>
                <w:sz w:val="24"/>
                <w:szCs w:val="24"/>
                <w:lang w:val="ru-RU"/>
              </w:rPr>
              <w:t xml:space="preserve">» и </w:t>
            </w:r>
            <w:r>
              <w:rPr>
                <w:rFonts w:ascii="Times New Roman" w:hAnsi="Times New Roman" w:cs="Times New Roman"/>
                <w:sz w:val="24"/>
                <w:szCs w:val="24"/>
                <w:lang w:val="ru-RU"/>
              </w:rPr>
              <w:t>Распоряжения</w:t>
            </w:r>
            <w:r w:rsidRPr="0047253C">
              <w:rPr>
                <w:rFonts w:ascii="Times New Roman" w:hAnsi="Times New Roman" w:cs="Times New Roman"/>
                <w:sz w:val="24"/>
                <w:szCs w:val="24"/>
                <w:lang w:val="ru-RU"/>
              </w:rPr>
              <w:t xml:space="preserve"> Правительства РФ от 8 декабря 2021 г. </w:t>
            </w:r>
            <w:r>
              <w:rPr>
                <w:rFonts w:ascii="Times New Roman" w:hAnsi="Times New Roman" w:cs="Times New Roman"/>
                <w:sz w:val="24"/>
                <w:szCs w:val="24"/>
                <w:lang w:val="ru-RU"/>
              </w:rPr>
              <w:t>№</w:t>
            </w:r>
            <w:r w:rsidRPr="0047253C">
              <w:rPr>
                <w:rFonts w:ascii="Times New Roman" w:hAnsi="Times New Roman" w:cs="Times New Roman"/>
                <w:sz w:val="24"/>
                <w:szCs w:val="24"/>
                <w:lang w:val="ru-RU"/>
              </w:rPr>
              <w:t xml:space="preserve"> 3500-р </w:t>
            </w:r>
            <w:r>
              <w:rPr>
                <w:rFonts w:ascii="Times New Roman" w:hAnsi="Times New Roman" w:cs="Times New Roman"/>
                <w:sz w:val="24"/>
                <w:szCs w:val="24"/>
                <w:lang w:val="ru-RU"/>
              </w:rPr>
              <w:t>«</w:t>
            </w:r>
            <w:r w:rsidRPr="0047253C">
              <w:rPr>
                <w:rFonts w:ascii="Times New Roman" w:hAnsi="Times New Roman" w:cs="Times New Roman"/>
                <w:sz w:val="24"/>
                <w:szCs w:val="24"/>
                <w:lang w:val="ru-RU"/>
              </w:rPr>
              <w:t xml:space="preserve">Об утверждении перечней товаров, работ, услуг, при осуществлении </w:t>
            </w:r>
            <w:proofErr w:type="gramStart"/>
            <w:r w:rsidRPr="0047253C">
              <w:rPr>
                <w:rFonts w:ascii="Times New Roman" w:hAnsi="Times New Roman" w:cs="Times New Roman"/>
                <w:sz w:val="24"/>
                <w:szCs w:val="24"/>
                <w:lang w:val="ru-RU"/>
              </w:rPr>
              <w:t>закупок</w:t>
            </w:r>
            <w:proofErr w:type="gramEnd"/>
            <w:r w:rsidRPr="0047253C">
              <w:rPr>
                <w:rFonts w:ascii="Times New Roman" w:hAnsi="Times New Roman" w:cs="Times New Roman"/>
                <w:sz w:val="24"/>
                <w:szCs w:val="24"/>
                <w:lang w:val="ru-RU"/>
              </w:rPr>
              <w:t xml:space="preserve"> которых предоставляются преимущества участнику закупки, являющемуся учреждением или предприятием уголовно-исполнительной системы и участнику закупки, явл</w:t>
            </w:r>
            <w:r>
              <w:rPr>
                <w:rFonts w:ascii="Times New Roman" w:hAnsi="Times New Roman" w:cs="Times New Roman"/>
                <w:sz w:val="24"/>
                <w:szCs w:val="24"/>
                <w:lang w:val="ru-RU"/>
              </w:rPr>
              <w:t>яющемуся организацией инвалидов»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4F0C" w:rsidRDefault="005F1FAD" w:rsidP="00ED186B">
            <w:pPr>
              <w:pStyle w:val="formattext"/>
              <w:shd w:val="clear" w:color="auto" w:fill="FFFFFF"/>
              <w:spacing w:before="0" w:beforeAutospacing="0" w:after="0" w:afterAutospacing="0"/>
              <w:jc w:val="both"/>
              <w:textAlignment w:val="baseline"/>
            </w:pPr>
            <w:r w:rsidRPr="005F1FAD">
              <w:t>В сл</w:t>
            </w:r>
            <w:r w:rsidR="00692EB3">
              <w:t xml:space="preserve">учае заключения </w:t>
            </w:r>
            <w:r w:rsidRPr="005F1FAD">
              <w:t>контракта с участником закупки, являющимся учреждением или предприятием уголовно-</w:t>
            </w:r>
            <w:r w:rsidRPr="00692EB3">
              <w:t>исполнительной</w:t>
            </w:r>
            <w:r w:rsidRPr="00692EB3">
              <w:rPr>
                <w:lang w:val="en-US"/>
              </w:rPr>
              <w:t> </w:t>
            </w:r>
            <w:hyperlink r:id="rId9" w:history="1">
              <w:r w:rsidRPr="00692EB3">
                <w:rPr>
                  <w:rStyle w:val="af8"/>
                  <w:color w:val="auto"/>
                  <w:u w:val="none"/>
                </w:rPr>
                <w:t>системы</w:t>
              </w:r>
            </w:hyperlink>
            <w:r w:rsidR="00692EB3" w:rsidRPr="00692EB3">
              <w:t xml:space="preserve">, </w:t>
            </w:r>
            <w:r w:rsidR="00692EB3">
              <w:t xml:space="preserve">цена контракта </w:t>
            </w:r>
            <w:r w:rsidRPr="005F1FAD">
              <w:t xml:space="preserve">увеличивается на </w:t>
            </w:r>
            <w:r w:rsidR="00ED186B">
              <w:t xml:space="preserve">пятнадцать процентов </w:t>
            </w:r>
            <w:r w:rsidRPr="005F1FAD">
              <w:t>от цены контракта, предло</w:t>
            </w:r>
            <w:r w:rsidR="00692EB3">
              <w:t>женной таким участником закупки</w:t>
            </w:r>
            <w:r w:rsidRPr="005F1FAD">
              <w:t xml:space="preserve">. </w:t>
            </w:r>
          </w:p>
          <w:p w:rsidR="00AB4F0C" w:rsidRDefault="00AB4F0C" w:rsidP="00ED186B">
            <w:pPr>
              <w:pStyle w:val="formattext"/>
              <w:shd w:val="clear" w:color="auto" w:fill="FFFFFF"/>
              <w:spacing w:before="0" w:beforeAutospacing="0" w:after="0" w:afterAutospacing="0"/>
              <w:jc w:val="both"/>
              <w:textAlignment w:val="baseline"/>
            </w:pPr>
          </w:p>
          <w:p w:rsidR="005F1FAD" w:rsidRPr="005F1FAD" w:rsidRDefault="005F1FAD" w:rsidP="00ED186B">
            <w:pPr>
              <w:pStyle w:val="formattext"/>
              <w:shd w:val="clear" w:color="auto" w:fill="FFFFFF"/>
              <w:spacing w:before="0" w:beforeAutospacing="0" w:after="0" w:afterAutospacing="0"/>
              <w:jc w:val="both"/>
              <w:textAlignment w:val="baseline"/>
            </w:pPr>
            <w:r w:rsidRPr="005F1FAD">
              <w:t>Предусмотренное увеличение не может превышать начальную (максимальн</w:t>
            </w:r>
            <w:r w:rsidR="006D421D">
              <w:t>ую) цену контракта</w:t>
            </w:r>
            <w:r w:rsidRPr="005F1FAD">
              <w:t>.</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56110"/>
      <w:docPartObj>
        <w:docPartGallery w:val="Page Numbers (Bottom of Page)"/>
        <w:docPartUnique/>
      </w:docPartObj>
    </w:sdtPr>
    <w:sdtContent>
      <w:p w:rsidR="0068484B" w:rsidRDefault="0068484B">
        <w:pPr>
          <w:pStyle w:val="ac"/>
          <w:jc w:val="center"/>
        </w:pPr>
        <w:r>
          <w:fldChar w:fldCharType="begin"/>
        </w:r>
        <w:r>
          <w:instrText>PAGE   \* MERGEFORMAT</w:instrText>
        </w:r>
        <w:r>
          <w:fldChar w:fldCharType="separate"/>
        </w:r>
        <w:r w:rsidRPr="0068484B">
          <w:rPr>
            <w:noProof/>
            <w:lang w:val="ru-RU"/>
          </w:rPr>
          <w:t>8</w:t>
        </w:r>
        <w:r>
          <w:fldChar w:fldCharType="end"/>
        </w:r>
      </w:p>
    </w:sdtContent>
  </w:sdt>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357A4"/>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2C2A"/>
    <w:rsid w:val="001B4378"/>
    <w:rsid w:val="001D0F77"/>
    <w:rsid w:val="001D1051"/>
    <w:rsid w:val="001D1F09"/>
    <w:rsid w:val="001D4DAC"/>
    <w:rsid w:val="001D7BF5"/>
    <w:rsid w:val="001E5459"/>
    <w:rsid w:val="001F02F4"/>
    <w:rsid w:val="001F13AB"/>
    <w:rsid w:val="001F21E4"/>
    <w:rsid w:val="001F38E2"/>
    <w:rsid w:val="0020042E"/>
    <w:rsid w:val="00200841"/>
    <w:rsid w:val="00202E08"/>
    <w:rsid w:val="00207639"/>
    <w:rsid w:val="0022427A"/>
    <w:rsid w:val="0023216C"/>
    <w:rsid w:val="00232362"/>
    <w:rsid w:val="00234AE4"/>
    <w:rsid w:val="002377F7"/>
    <w:rsid w:val="002406B9"/>
    <w:rsid w:val="00260991"/>
    <w:rsid w:val="00263425"/>
    <w:rsid w:val="0027273C"/>
    <w:rsid w:val="00294921"/>
    <w:rsid w:val="002A002D"/>
    <w:rsid w:val="002A19DE"/>
    <w:rsid w:val="002A27C4"/>
    <w:rsid w:val="002B0123"/>
    <w:rsid w:val="002B3CA9"/>
    <w:rsid w:val="002B4D8A"/>
    <w:rsid w:val="002B56EE"/>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253C"/>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06396"/>
    <w:rsid w:val="005111EE"/>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C7F85"/>
    <w:rsid w:val="005D42C9"/>
    <w:rsid w:val="005D5831"/>
    <w:rsid w:val="005E5E3E"/>
    <w:rsid w:val="005E7F84"/>
    <w:rsid w:val="005F1FAD"/>
    <w:rsid w:val="005F7BEA"/>
    <w:rsid w:val="00606449"/>
    <w:rsid w:val="006079ED"/>
    <w:rsid w:val="00617368"/>
    <w:rsid w:val="0063170B"/>
    <w:rsid w:val="0063173B"/>
    <w:rsid w:val="00642110"/>
    <w:rsid w:val="006458E0"/>
    <w:rsid w:val="00653AF6"/>
    <w:rsid w:val="006543A4"/>
    <w:rsid w:val="00667076"/>
    <w:rsid w:val="00667B5B"/>
    <w:rsid w:val="00675329"/>
    <w:rsid w:val="0068484B"/>
    <w:rsid w:val="006859CC"/>
    <w:rsid w:val="00692EB3"/>
    <w:rsid w:val="0069528D"/>
    <w:rsid w:val="006B6EDE"/>
    <w:rsid w:val="006C2CD0"/>
    <w:rsid w:val="006C320F"/>
    <w:rsid w:val="006C5AB3"/>
    <w:rsid w:val="006C72CF"/>
    <w:rsid w:val="006D355A"/>
    <w:rsid w:val="006D421D"/>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210A"/>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4F0C"/>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186B"/>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4624/2340289935c203452dc12a3e625846f569beb8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12C5-4D19-4FE9-88AE-E503716D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65</cp:revision>
  <cp:lastPrinted>2022-09-23T09:48:00Z</cp:lastPrinted>
  <dcterms:created xsi:type="dcterms:W3CDTF">2022-02-09T12:20:00Z</dcterms:created>
  <dcterms:modified xsi:type="dcterms:W3CDTF">2022-09-23T09:48:00Z</dcterms:modified>
</cp:coreProperties>
</file>