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0EFC492F" w14:textId="60012306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к Извещению о проведении электронного </w:t>
      </w:r>
      <w:r w:rsidR="003319FC">
        <w:rPr>
          <w:bCs/>
          <w:sz w:val="24"/>
          <w:szCs w:val="24"/>
        </w:rPr>
        <w:t>аукциона</w:t>
      </w:r>
      <w:r w:rsidR="00F939B2">
        <w:rPr>
          <w:bCs/>
          <w:sz w:val="24"/>
          <w:szCs w:val="24"/>
        </w:rPr>
        <w:t xml:space="preserve"> </w:t>
      </w:r>
      <w:r w:rsidRPr="000D1434">
        <w:rPr>
          <w:bCs/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7F905694" w14:textId="77777777" w:rsidR="000D1434" w:rsidRPr="000D1434" w:rsidRDefault="000D1434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67F3DF90" w14:textId="6DFD7BF2" w:rsidR="000813E6" w:rsidRPr="00F939B2" w:rsidRDefault="00D9204A" w:rsidP="00F939B2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0090599B" w14:textId="77777777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77777777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Pr="0055525A">
        <w:rPr>
          <w:rFonts w:eastAsia="Times New Roman"/>
          <w:bCs/>
          <w:sz w:val="24"/>
          <w:szCs w:val="24"/>
          <w:lang w:eastAsia="ru-RU"/>
        </w:rPr>
        <w:t>стройматериалов для нужд текущего ремонта ИПУ РАН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 (далее - Товар).</w:t>
      </w:r>
    </w:p>
    <w:p w14:paraId="5B645A21" w14:textId="688972CA" w:rsidR="00F939B2" w:rsidRPr="00D7446F" w:rsidRDefault="00F939B2" w:rsidP="00D7446F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rFonts w:eastAsia="Times New Roman"/>
          <w:b/>
          <w:sz w:val="24"/>
          <w:szCs w:val="20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</w:t>
      </w:r>
      <w:r w:rsidR="00D7446F" w:rsidRPr="00D7446F">
        <w:rPr>
          <w:rFonts w:eastAsia="Times New Roman"/>
          <w:sz w:val="24"/>
          <w:szCs w:val="20"/>
          <w:lang w:eastAsia="ru-RU"/>
        </w:rPr>
        <w:t>в соответствии с Приложением</w:t>
      </w:r>
      <w:r w:rsidR="00D7446F">
        <w:rPr>
          <w:rFonts w:eastAsia="Times New Roman"/>
          <w:sz w:val="24"/>
          <w:szCs w:val="20"/>
          <w:lang w:eastAsia="ru-RU"/>
        </w:rPr>
        <w:t xml:space="preserve"> № 1</w:t>
      </w:r>
      <w:r w:rsidR="00D7446F" w:rsidRPr="00D7446F">
        <w:rPr>
          <w:rFonts w:eastAsia="Times New Roman"/>
          <w:sz w:val="24"/>
          <w:szCs w:val="20"/>
          <w:lang w:eastAsia="ru-RU"/>
        </w:rPr>
        <w:t xml:space="preserve">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D7446F" w:rsidRPr="00D7446F">
        <w:rPr>
          <w:rFonts w:eastAsia="Times New Roman"/>
          <w:bCs/>
          <w:sz w:val="24"/>
          <w:szCs w:val="20"/>
          <w:lang w:eastAsia="ru-RU"/>
        </w:rPr>
        <w:t>.</w:t>
      </w:r>
    </w:p>
    <w:p w14:paraId="33E28061" w14:textId="7777777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Таблице </w:t>
      </w:r>
      <w:r>
        <w:rPr>
          <w:rFonts w:eastAsia="Times New Roman"/>
          <w:sz w:val="24"/>
          <w:szCs w:val="20"/>
          <w:lang w:eastAsia="ru-RU"/>
        </w:rPr>
        <w:t>№ 2.</w:t>
      </w:r>
    </w:p>
    <w:p w14:paraId="1363C6C2" w14:textId="77777777" w:rsidR="00F939B2" w:rsidRDefault="00F939B2" w:rsidP="007F6CC5">
      <w:pPr>
        <w:spacing w:after="0" w:line="240" w:lineRule="auto"/>
        <w:ind w:left="-567" w:firstLine="567"/>
        <w:jc w:val="both"/>
        <w:rPr>
          <w:bCs/>
          <w:sz w:val="24"/>
          <w:szCs w:val="20"/>
        </w:rPr>
      </w:pPr>
      <w:r w:rsidRPr="0055525A">
        <w:rPr>
          <w:bCs/>
          <w:sz w:val="24"/>
          <w:szCs w:val="20"/>
        </w:rPr>
        <w:t xml:space="preserve">ОКПД 2: </w:t>
      </w:r>
    </w:p>
    <w:p w14:paraId="75CCB8D2" w14:textId="77777777" w:rsidR="00F939B2" w:rsidRPr="0055525A" w:rsidRDefault="00F939B2" w:rsidP="007F6CC5">
      <w:pPr>
        <w:spacing w:after="0" w:line="240" w:lineRule="auto"/>
        <w:ind w:left="-567" w:firstLine="567"/>
        <w:jc w:val="both"/>
        <w:rPr>
          <w:bCs/>
          <w:sz w:val="24"/>
          <w:szCs w:val="20"/>
        </w:rPr>
      </w:pPr>
      <w:r w:rsidRPr="0055525A">
        <w:rPr>
          <w:bCs/>
          <w:sz w:val="24"/>
          <w:szCs w:val="20"/>
        </w:rPr>
        <w:t>20.30.12.120 - Краски на основе сложных полиэфиров, акриловых или виниловых полимеров в неводной среде (</w:t>
      </w:r>
      <w:r w:rsidRPr="0055525A">
        <w:rPr>
          <w:bCs/>
          <w:i/>
          <w:sz w:val="24"/>
          <w:szCs w:val="20"/>
        </w:rPr>
        <w:t>КТРУ отсутствует</w:t>
      </w:r>
      <w:r w:rsidRPr="0055525A">
        <w:rPr>
          <w:bCs/>
          <w:sz w:val="24"/>
          <w:szCs w:val="20"/>
        </w:rPr>
        <w:t>);</w:t>
      </w:r>
    </w:p>
    <w:p w14:paraId="49DB40E8" w14:textId="77777777" w:rsidR="00F939B2" w:rsidRPr="0055525A" w:rsidRDefault="00F939B2" w:rsidP="007F6CC5">
      <w:pPr>
        <w:spacing w:after="0" w:line="240" w:lineRule="auto"/>
        <w:ind w:left="-567" w:firstLine="567"/>
        <w:jc w:val="both"/>
        <w:rPr>
          <w:bCs/>
          <w:sz w:val="24"/>
          <w:szCs w:val="20"/>
        </w:rPr>
      </w:pPr>
      <w:r w:rsidRPr="0055525A">
        <w:rPr>
          <w:bCs/>
          <w:sz w:val="24"/>
          <w:szCs w:val="20"/>
        </w:rPr>
        <w:t>20.30.12.130 - Эмали на основе сложных полиэфиров, акриловых или виниловых полимеров в неводной среде (</w:t>
      </w:r>
      <w:r w:rsidRPr="0055525A">
        <w:rPr>
          <w:bCs/>
          <w:i/>
          <w:sz w:val="24"/>
          <w:szCs w:val="20"/>
        </w:rPr>
        <w:t>КТРУ 20.30.12.130-00000002 - эмаль</w:t>
      </w:r>
      <w:r w:rsidRPr="0055525A">
        <w:rPr>
          <w:bCs/>
          <w:sz w:val="24"/>
          <w:szCs w:val="20"/>
        </w:rPr>
        <w:t>);</w:t>
      </w:r>
    </w:p>
    <w:p w14:paraId="7B55DE6B" w14:textId="77777777" w:rsidR="00F939B2" w:rsidRPr="0055525A" w:rsidRDefault="00F939B2" w:rsidP="007F6CC5">
      <w:pPr>
        <w:spacing w:after="0" w:line="240" w:lineRule="auto"/>
        <w:ind w:left="-567" w:firstLine="567"/>
        <w:jc w:val="both"/>
        <w:rPr>
          <w:bCs/>
          <w:sz w:val="24"/>
          <w:szCs w:val="20"/>
        </w:rPr>
      </w:pPr>
      <w:r w:rsidRPr="0055525A">
        <w:rPr>
          <w:bCs/>
          <w:sz w:val="24"/>
          <w:szCs w:val="20"/>
        </w:rPr>
        <w:t>20.30.12.140 - Грунтовки на основе сложных полиэфиров, акриловых или виниловых полимеров в неводной среде (</w:t>
      </w:r>
      <w:r w:rsidRPr="0055525A">
        <w:rPr>
          <w:bCs/>
          <w:i/>
          <w:sz w:val="24"/>
          <w:szCs w:val="20"/>
        </w:rPr>
        <w:t>КТРУ 20.30.10.000-00000021 - Грунтовка антикоррозийная</w:t>
      </w:r>
      <w:r w:rsidRPr="0055525A">
        <w:rPr>
          <w:bCs/>
          <w:sz w:val="24"/>
          <w:szCs w:val="20"/>
        </w:rPr>
        <w:t>);</w:t>
      </w:r>
    </w:p>
    <w:p w14:paraId="28429C6B" w14:textId="77777777" w:rsidR="00F939B2" w:rsidRDefault="00F939B2" w:rsidP="007F6CC5">
      <w:pPr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55525A">
        <w:rPr>
          <w:bCs/>
          <w:sz w:val="24"/>
          <w:szCs w:val="20"/>
        </w:rPr>
        <w:t>20.52.10.190 - Клеи прочие (</w:t>
      </w:r>
      <w:r w:rsidRPr="0055525A">
        <w:rPr>
          <w:bCs/>
          <w:i/>
          <w:sz w:val="24"/>
          <w:szCs w:val="20"/>
        </w:rPr>
        <w:t>КТРУ отсутствует)</w:t>
      </w:r>
      <w:r w:rsidRPr="0055525A">
        <w:rPr>
          <w:bCs/>
          <w:sz w:val="24"/>
          <w:szCs w:val="20"/>
        </w:rPr>
        <w:t>.</w:t>
      </w:r>
    </w:p>
    <w:p w14:paraId="6BD4F94A" w14:textId="49847879" w:rsidR="00D7446F" w:rsidRPr="00D7446F" w:rsidRDefault="00540AA4" w:rsidP="00D7446F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>по 4 (четырем) номенклатурным позициям - 342 (триста сорок два) килограмма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</w:t>
      </w:r>
      <w:r w:rsidR="00D7446F">
        <w:rPr>
          <w:rFonts w:eastAsia="Times New Roman"/>
          <w:sz w:val="24"/>
          <w:szCs w:val="20"/>
          <w:lang w:eastAsia="ru-RU"/>
        </w:rPr>
        <w:t xml:space="preserve">с </w:t>
      </w:r>
      <w:r w:rsidR="00D7446F" w:rsidRPr="00D7446F">
        <w:rPr>
          <w:rFonts w:eastAsia="Times New Roman"/>
          <w:sz w:val="24"/>
          <w:szCs w:val="20"/>
          <w:lang w:eastAsia="ru-RU"/>
        </w:rPr>
        <w:t xml:space="preserve">Таблицей № 1 «Спецификации на поставку </w:t>
      </w:r>
      <w:r w:rsidR="00D7446F" w:rsidRPr="00D7446F">
        <w:rPr>
          <w:rFonts w:eastAsia="Times New Roman"/>
          <w:bCs/>
          <w:sz w:val="24"/>
          <w:szCs w:val="20"/>
          <w:lang w:eastAsia="ru-RU"/>
        </w:rPr>
        <w:t>стройматериалов для нужд текущего ремонта ИПУ</w:t>
      </w:r>
      <w:r w:rsidR="00D7446F">
        <w:rPr>
          <w:rFonts w:eastAsia="Times New Roman"/>
          <w:bCs/>
          <w:sz w:val="24"/>
          <w:szCs w:val="20"/>
          <w:lang w:eastAsia="ru-RU"/>
        </w:rPr>
        <w:t xml:space="preserve"> РАН</w:t>
      </w:r>
      <w:r w:rsidR="00D7446F" w:rsidRPr="00D7446F">
        <w:rPr>
          <w:rFonts w:eastAsia="Times New Roman"/>
          <w:sz w:val="24"/>
          <w:szCs w:val="20"/>
          <w:lang w:eastAsia="ru-RU"/>
        </w:rPr>
        <w:t>» Приложение к Контракту, являющимся его неотъемлемой его частью.</w:t>
      </w:r>
    </w:p>
    <w:p w14:paraId="6A8AE054" w14:textId="7F61F3DA" w:rsidR="000813E6" w:rsidRPr="00B431B0" w:rsidRDefault="00540AA4" w:rsidP="00D7446F">
      <w:pPr>
        <w:spacing w:after="0"/>
        <w:ind w:left="-567" w:firstLine="567"/>
        <w:jc w:val="both"/>
        <w:rPr>
          <w:b/>
          <w:sz w:val="24"/>
          <w:szCs w:val="24"/>
        </w:rPr>
      </w:pPr>
      <w:r w:rsidRPr="00B431B0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B431B0">
        <w:rPr>
          <w:rFonts w:eastAsia="Times New Roman"/>
          <w:b/>
          <w:sz w:val="24"/>
          <w:szCs w:val="24"/>
          <w:lang w:eastAsia="ar-SA"/>
        </w:rPr>
        <w:t>Товара</w:t>
      </w:r>
      <w:r w:rsidRPr="00B431B0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2DDC0E93" w14:textId="36C74B2D" w:rsidR="00F939B2" w:rsidRPr="00F939B2" w:rsidRDefault="00A074E5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B431B0">
        <w:rPr>
          <w:rFonts w:eastAsia="Times New Roman"/>
          <w:sz w:val="24"/>
          <w:szCs w:val="20"/>
          <w:lang w:eastAsia="ru-RU"/>
        </w:rPr>
        <w:tab/>
      </w:r>
      <w:r w:rsidR="00F939B2" w:rsidRPr="00F939B2">
        <w:rPr>
          <w:rFonts w:eastAsia="Times New Roman"/>
          <w:sz w:val="24"/>
          <w:szCs w:val="24"/>
          <w:lang w:eastAsia="ar-SA"/>
        </w:rPr>
        <w:t xml:space="preserve">Товар должен принадлежать Поставщику на праве собственности, </w:t>
      </w:r>
      <w:r w:rsidR="00F939B2" w:rsidRPr="00F939B2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="00F939B2" w:rsidRPr="00F939B2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6E27F511" w14:textId="169BD5EA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 xml:space="preserve">Товар и его составляющие </w:t>
      </w:r>
      <w:r w:rsidR="007F6CC5">
        <w:rPr>
          <w:rFonts w:eastAsia="Times New Roman"/>
          <w:bCs/>
          <w:sz w:val="24"/>
          <w:szCs w:val="24"/>
          <w:lang w:eastAsia="ar-SA"/>
        </w:rPr>
        <w:t xml:space="preserve">должен быть новым, </w:t>
      </w:r>
      <w:r w:rsidRPr="00F939B2">
        <w:rPr>
          <w:rFonts w:eastAsia="Times New Roman"/>
          <w:bCs/>
          <w:sz w:val="24"/>
          <w:szCs w:val="24"/>
          <w:lang w:eastAsia="ar-SA"/>
        </w:rPr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0DF17AF3" w14:textId="75D50BE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b/>
          <w:sz w:val="24"/>
          <w:szCs w:val="24"/>
          <w:lang w:eastAsia="ar-SA"/>
        </w:rPr>
        <w:tab/>
      </w:r>
      <w:r w:rsidRPr="00F939B2">
        <w:rPr>
          <w:rFonts w:eastAsia="Times New Roman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</w:t>
      </w:r>
      <w:r w:rsidR="007F6CC5">
        <w:rPr>
          <w:rFonts w:eastAsia="Times New Roman"/>
          <w:sz w:val="24"/>
          <w:szCs w:val="24"/>
          <w:lang w:eastAsia="ar-SA"/>
        </w:rPr>
        <w:t xml:space="preserve">м от 27.12.2002 № 184-ФЗ </w:t>
      </w:r>
      <w:r w:rsidRPr="00F939B2">
        <w:rPr>
          <w:rFonts w:eastAsia="Times New Roman"/>
          <w:sz w:val="24"/>
          <w:szCs w:val="24"/>
          <w:lang w:eastAsia="ar-SA"/>
        </w:rPr>
        <w:t xml:space="preserve">«О техническом регулировании» и иным стандартам, согласованным Сторонами </w:t>
      </w:r>
      <w:r w:rsidR="007F6CC5">
        <w:rPr>
          <w:rFonts w:eastAsia="Times New Roman"/>
          <w:sz w:val="24"/>
          <w:szCs w:val="24"/>
          <w:lang w:eastAsia="ar-SA"/>
        </w:rPr>
        <w:t xml:space="preserve">в </w:t>
      </w:r>
      <w:r w:rsidRPr="00F939B2">
        <w:rPr>
          <w:rFonts w:eastAsia="Times New Roman"/>
          <w:sz w:val="24"/>
          <w:szCs w:val="24"/>
          <w:lang w:eastAsia="ar-SA"/>
        </w:rPr>
        <w:t>Техническом задании и/или спецификации.</w:t>
      </w:r>
    </w:p>
    <w:p w14:paraId="040673CE" w14:textId="77777777" w:rsid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sz w:val="24"/>
          <w:szCs w:val="24"/>
          <w:lang w:eastAsia="ar-SA"/>
        </w:rPr>
        <w:tab/>
      </w:r>
      <w:r w:rsidRPr="00F939B2">
        <w:rPr>
          <w:rFonts w:eastAsia="Times New Roman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736A404E" w14:textId="77777777" w:rsidR="00A735AD" w:rsidRDefault="00A735AD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</w:p>
    <w:p w14:paraId="18FAE450" w14:textId="77777777" w:rsidR="00D7446F" w:rsidRPr="00F939B2" w:rsidRDefault="00D7446F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14:paraId="069549CE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lastRenderedPageBreak/>
        <w:t>Поставка Товара осуществляется по адресу: 117997, г. Москва, ул. Профсоюзная, д. 65, ИПУ РАН.</w:t>
      </w:r>
    </w:p>
    <w:p w14:paraId="283D1E82" w14:textId="4CADA762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F939B2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«Упаковка. Термины и определения».</w:t>
      </w:r>
    </w:p>
    <w:p w14:paraId="4BC81D52" w14:textId="3CFB3C62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F939B2">
        <w:rPr>
          <w:rFonts w:eastAsia="Times New Roman"/>
          <w:sz w:val="24"/>
          <w:szCs w:val="24"/>
          <w:lang w:eastAsia="ar-SA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5719A030" w14:textId="0D485704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F939B2">
        <w:rPr>
          <w:rFonts w:eastAsia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0D2343A2" w14:textId="18BCC311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7F6CC5">
        <w:rPr>
          <w:rFonts w:eastAsia="Times New Roman"/>
          <w:sz w:val="24"/>
          <w:szCs w:val="24"/>
          <w:lang w:eastAsia="ar-SA"/>
        </w:rPr>
        <w:t xml:space="preserve">ик обязан немедленно поставить </w:t>
      </w:r>
      <w:r w:rsidRPr="00F939B2">
        <w:rPr>
          <w:rFonts w:eastAsia="Times New Roman"/>
          <w:sz w:val="24"/>
          <w:szCs w:val="24"/>
          <w:lang w:eastAsia="ar-SA"/>
        </w:rPr>
        <w:t>в известность Заказчика с учетом условий Контракта.</w:t>
      </w:r>
    </w:p>
    <w:p w14:paraId="1CE64A70" w14:textId="45BF2030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 w:rsidR="00D7446F">
        <w:rPr>
          <w:rFonts w:eastAsia="Times New Roman"/>
          <w:sz w:val="24"/>
          <w:szCs w:val="24"/>
          <w:lang w:eastAsia="ar-SA"/>
        </w:rPr>
        <w:t>приемки поставленного Товара.</w:t>
      </w:r>
    </w:p>
    <w:p w14:paraId="49C26116" w14:textId="7C4387A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41135DE3" w14:textId="45B7F38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1F059F97" w14:textId="3D063E3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35C81A54" w14:textId="338D71FD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F939B2">
        <w:rPr>
          <w:rFonts w:eastAsia="Times New Roman"/>
          <w:sz w:val="24"/>
          <w:szCs w:val="24"/>
          <w:lang w:eastAsia="ar-SA"/>
        </w:rPr>
        <w:br/>
        <w:t>с законодательством Российской Федерации.</w:t>
      </w:r>
    </w:p>
    <w:p w14:paraId="58A6E460" w14:textId="545ABE9E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экологически чистым, безопасным для здоровья человека.</w:t>
      </w:r>
    </w:p>
    <w:p w14:paraId="15942B3E" w14:textId="384F86B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704BA05E" w14:textId="5DF01A15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205434DB" w14:textId="5F257E4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597C6F07" w14:textId="7777777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15BC4599" w14:textId="7777777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>- ГОСТ 6465-76 «Эмали ПФ-115. Технические условия».</w:t>
      </w: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4DEE60FF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lastRenderedPageBreak/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br/>
        <w:t>(по МСК) - пятница с соблюдением Поставщиком Правил внутреннего трудового распорядка Заказчика.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>14 (четырнадцати)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2CE0F774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7F6CC5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76FD15C3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7F6CC5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51D6A60E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>Согласно требований 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</w:t>
      </w:r>
      <w:r w:rsidR="00D7446F">
        <w:rPr>
          <w:sz w:val="24"/>
          <w:szCs w:val="24"/>
        </w:rPr>
        <w:t>ведения о товаре (Приложение № 1</w:t>
      </w:r>
      <w:r w:rsidRPr="009E5998">
        <w:rPr>
          <w:sz w:val="24"/>
          <w:szCs w:val="24"/>
        </w:rPr>
        <w:t xml:space="preserve">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74BFEE6A" w14:textId="77777777" w:rsidR="006A11DC" w:rsidRPr="00B36078" w:rsidRDefault="006A11DC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ED5FD7">
          <w:pgSz w:w="11906" w:h="16838"/>
          <w:pgMar w:top="1134" w:right="851" w:bottom="567" w:left="1701" w:header="709" w:footer="709" w:gutter="0"/>
          <w:cols w:space="708"/>
          <w:docGrid w:linePitch="381"/>
        </w:sectPr>
      </w:pPr>
    </w:p>
    <w:p w14:paraId="7B0127AC" w14:textId="7262DC74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D7446F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Style w:val="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2429"/>
        <w:gridCol w:w="2107"/>
        <w:gridCol w:w="2552"/>
        <w:gridCol w:w="3118"/>
        <w:gridCol w:w="2268"/>
        <w:gridCol w:w="2551"/>
      </w:tblGrid>
      <w:tr w:rsidR="007F6CC5" w:rsidRPr="007F6CC5" w14:paraId="29B237A8" w14:textId="77777777" w:rsidTr="007F6CC5">
        <w:trPr>
          <w:trHeight w:val="618"/>
        </w:trPr>
        <w:tc>
          <w:tcPr>
            <w:tcW w:w="568" w:type="dxa"/>
            <w:vMerge w:val="restart"/>
            <w:vAlign w:val="center"/>
          </w:tcPr>
          <w:p w14:paraId="0F7BAB0C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165DA9ED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429" w:type="dxa"/>
            <w:vMerge w:val="restart"/>
            <w:vAlign w:val="center"/>
          </w:tcPr>
          <w:p w14:paraId="224CB647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73F978B6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2107" w:type="dxa"/>
            <w:vMerge w:val="restart"/>
            <w:vAlign w:val="center"/>
          </w:tcPr>
          <w:p w14:paraId="38679805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7F6CC5">
              <w:rPr>
                <w:b/>
                <w:bCs/>
                <w:sz w:val="22"/>
                <w:szCs w:val="22"/>
              </w:rPr>
              <w:t>Указание на товарный знак (модель, производитель)</w:t>
            </w:r>
          </w:p>
        </w:tc>
        <w:tc>
          <w:tcPr>
            <w:tcW w:w="7938" w:type="dxa"/>
            <w:gridSpan w:val="3"/>
            <w:vAlign w:val="center"/>
          </w:tcPr>
          <w:p w14:paraId="793FD746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2551" w:type="dxa"/>
            <w:vMerge w:val="restart"/>
            <w:vAlign w:val="center"/>
          </w:tcPr>
          <w:p w14:paraId="21328202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7F6CC5">
              <w:rPr>
                <w:b/>
                <w:bCs/>
                <w:i/>
                <w:sz w:val="22"/>
                <w:szCs w:val="22"/>
              </w:rPr>
              <w:t>Обоснование необходимости использования дополнительной информации</w:t>
            </w:r>
          </w:p>
        </w:tc>
      </w:tr>
      <w:tr w:rsidR="007F6CC5" w:rsidRPr="007F6CC5" w14:paraId="613F489C" w14:textId="77777777" w:rsidTr="007F6CC5">
        <w:trPr>
          <w:trHeight w:val="618"/>
        </w:trPr>
        <w:tc>
          <w:tcPr>
            <w:tcW w:w="568" w:type="dxa"/>
            <w:vMerge/>
          </w:tcPr>
          <w:p w14:paraId="350DF2F6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732E936B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5CDA57B8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14:paraId="3F6424C1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7F6CC5">
              <w:rPr>
                <w:b/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3118" w:type="dxa"/>
            <w:vAlign w:val="center"/>
          </w:tcPr>
          <w:p w14:paraId="7FE2E410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7F6CC5">
              <w:rPr>
                <w:b/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2268" w:type="dxa"/>
            <w:vAlign w:val="center"/>
          </w:tcPr>
          <w:p w14:paraId="3E5445DB" w14:textId="77777777" w:rsidR="007F6CC5" w:rsidRPr="007F6CC5" w:rsidRDefault="007F6CC5" w:rsidP="007F6CC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CC5">
              <w:rPr>
                <w:b/>
                <w:bCs/>
                <w:sz w:val="22"/>
                <w:szCs w:val="22"/>
              </w:rPr>
              <w:t>Значение, предлагаемое участником</w:t>
            </w:r>
          </w:p>
        </w:tc>
        <w:tc>
          <w:tcPr>
            <w:tcW w:w="2551" w:type="dxa"/>
            <w:vMerge/>
          </w:tcPr>
          <w:p w14:paraId="4208A8C4" w14:textId="77777777" w:rsidR="007F6CC5" w:rsidRPr="007F6CC5" w:rsidRDefault="007F6CC5" w:rsidP="007F6C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F6CC5" w:rsidRPr="007F6CC5" w14:paraId="042D9DED" w14:textId="77777777" w:rsidTr="007F6CC5">
        <w:trPr>
          <w:trHeight w:val="315"/>
        </w:trPr>
        <w:tc>
          <w:tcPr>
            <w:tcW w:w="568" w:type="dxa"/>
          </w:tcPr>
          <w:p w14:paraId="53D1679B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29" w:type="dxa"/>
          </w:tcPr>
          <w:p w14:paraId="23808478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07" w:type="dxa"/>
          </w:tcPr>
          <w:p w14:paraId="1466BD4C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2" w:type="dxa"/>
          </w:tcPr>
          <w:p w14:paraId="4478CDF2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18" w:type="dxa"/>
          </w:tcPr>
          <w:p w14:paraId="6981A5BD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8" w:type="dxa"/>
          </w:tcPr>
          <w:p w14:paraId="2DC021EC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1" w:type="dxa"/>
          </w:tcPr>
          <w:p w14:paraId="3EE2218B" w14:textId="77777777" w:rsidR="007F6CC5" w:rsidRPr="007F6CC5" w:rsidRDefault="007F6CC5" w:rsidP="007F6CC5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b/>
                <w:i/>
                <w:sz w:val="22"/>
                <w:szCs w:val="22"/>
                <w:lang w:eastAsia="ar-SA"/>
              </w:rPr>
              <w:t>7</w:t>
            </w:r>
          </w:p>
        </w:tc>
      </w:tr>
      <w:tr w:rsidR="007F6CC5" w:rsidRPr="007F6CC5" w14:paraId="3EB8C6F7" w14:textId="77777777" w:rsidTr="007F6CC5">
        <w:trPr>
          <w:trHeight w:hRule="exact" w:val="5255"/>
        </w:trPr>
        <w:tc>
          <w:tcPr>
            <w:tcW w:w="568" w:type="dxa"/>
            <w:vMerge w:val="restart"/>
          </w:tcPr>
          <w:p w14:paraId="65104B1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29" w:type="dxa"/>
            <w:vMerge w:val="restart"/>
          </w:tcPr>
          <w:p w14:paraId="3D1C86F8" w14:textId="77777777" w:rsidR="007F6CC5" w:rsidRPr="007F6CC5" w:rsidRDefault="007F6CC5" w:rsidP="007F6CC5">
            <w:pPr>
              <w:jc w:val="center"/>
              <w:rPr>
                <w:bCs/>
                <w:sz w:val="22"/>
                <w:szCs w:val="22"/>
              </w:rPr>
            </w:pPr>
            <w:r w:rsidRPr="007F6CC5">
              <w:rPr>
                <w:bCs/>
                <w:sz w:val="22"/>
                <w:szCs w:val="22"/>
              </w:rPr>
              <w:t>Грунтовка антикоррозийная</w:t>
            </w:r>
          </w:p>
          <w:p w14:paraId="0A72AFFD" w14:textId="77777777" w:rsidR="007F6CC5" w:rsidRPr="007F6CC5" w:rsidRDefault="007F6CC5" w:rsidP="007F6C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CD632DB" w14:textId="77777777" w:rsidR="007F6CC5" w:rsidRPr="007F6CC5" w:rsidRDefault="007F6CC5" w:rsidP="007F6CC5">
            <w:pPr>
              <w:jc w:val="center"/>
              <w:rPr>
                <w:bCs/>
                <w:sz w:val="22"/>
                <w:szCs w:val="22"/>
              </w:rPr>
            </w:pPr>
            <w:r w:rsidRPr="007F6CC5">
              <w:rPr>
                <w:bCs/>
                <w:sz w:val="22"/>
                <w:szCs w:val="22"/>
              </w:rPr>
              <w:t>ОКПД 2: 20.30.12.140 - Грунтовки на основе сложных полиэфиров, акриловых или виниловых полимеров в неводной среде</w:t>
            </w:r>
          </w:p>
          <w:p w14:paraId="7069F35E" w14:textId="77777777" w:rsidR="007F6CC5" w:rsidRPr="007F6CC5" w:rsidRDefault="007F6CC5" w:rsidP="007F6CC5">
            <w:pPr>
              <w:jc w:val="center"/>
              <w:rPr>
                <w:bCs/>
                <w:sz w:val="22"/>
                <w:szCs w:val="22"/>
              </w:rPr>
            </w:pPr>
          </w:p>
          <w:p w14:paraId="2BAA4813" w14:textId="77777777" w:rsidR="007F6CC5" w:rsidRPr="007F6CC5" w:rsidRDefault="007F6CC5" w:rsidP="007F6CC5">
            <w:pPr>
              <w:jc w:val="center"/>
              <w:rPr>
                <w:bCs/>
                <w:sz w:val="22"/>
                <w:szCs w:val="22"/>
              </w:rPr>
            </w:pPr>
            <w:r w:rsidRPr="007F6CC5">
              <w:rPr>
                <w:bCs/>
                <w:i/>
                <w:sz w:val="22"/>
                <w:szCs w:val="22"/>
              </w:rPr>
              <w:t>КТРУ: 20.30.10.000-00000021 - Грунтовка антикоррозийная</w:t>
            </w:r>
          </w:p>
        </w:tc>
        <w:tc>
          <w:tcPr>
            <w:tcW w:w="2107" w:type="dxa"/>
            <w:vMerge w:val="restart"/>
          </w:tcPr>
          <w:p w14:paraId="3E9BBC2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8EB175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Наименование по типу пленкообразующего вещества</w:t>
            </w:r>
          </w:p>
        </w:tc>
        <w:tc>
          <w:tcPr>
            <w:tcW w:w="3118" w:type="dxa"/>
          </w:tcPr>
          <w:p w14:paraId="383ACEA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F6CC5">
              <w:rPr>
                <w:rFonts w:eastAsia="Calibri"/>
                <w:sz w:val="22"/>
                <w:szCs w:val="22"/>
              </w:rPr>
              <w:t>сополимеро-винилхлоридные</w:t>
            </w:r>
            <w:proofErr w:type="spellEnd"/>
            <w:r w:rsidRPr="007F6CC5">
              <w:rPr>
                <w:rFonts w:eastAsia="Calibri"/>
                <w:sz w:val="22"/>
                <w:szCs w:val="22"/>
              </w:rPr>
              <w:t xml:space="preserve"> (ХС)</w:t>
            </w:r>
          </w:p>
        </w:tc>
        <w:tc>
          <w:tcPr>
            <w:tcW w:w="2268" w:type="dxa"/>
          </w:tcPr>
          <w:p w14:paraId="43171EA8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FFF722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1431B291" w14:textId="77777777" w:rsidTr="007F6CC5">
        <w:trPr>
          <w:trHeight w:hRule="exact" w:val="557"/>
        </w:trPr>
        <w:tc>
          <w:tcPr>
            <w:tcW w:w="568" w:type="dxa"/>
            <w:vMerge/>
          </w:tcPr>
          <w:p w14:paraId="51B5D5F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47DEFFB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5105AB4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89D1A2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Тип</w:t>
            </w:r>
          </w:p>
        </w:tc>
        <w:tc>
          <w:tcPr>
            <w:tcW w:w="3118" w:type="dxa"/>
          </w:tcPr>
          <w:p w14:paraId="7F3C2F2E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F6CC5">
              <w:rPr>
                <w:rFonts w:eastAsia="Calibri"/>
                <w:sz w:val="22"/>
                <w:szCs w:val="22"/>
              </w:rPr>
              <w:t>органоразбавляемые</w:t>
            </w:r>
            <w:proofErr w:type="spellEnd"/>
          </w:p>
        </w:tc>
        <w:tc>
          <w:tcPr>
            <w:tcW w:w="2268" w:type="dxa"/>
          </w:tcPr>
          <w:p w14:paraId="42EAF72A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18DF0C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770D91CC" w14:textId="77777777" w:rsidTr="007F6CC5">
        <w:trPr>
          <w:trHeight w:hRule="exact" w:val="571"/>
        </w:trPr>
        <w:tc>
          <w:tcPr>
            <w:tcW w:w="568" w:type="dxa"/>
            <w:vMerge/>
          </w:tcPr>
          <w:p w14:paraId="519C2B08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6F2BC13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7CA18AF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5C1F88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Форма выпуска</w:t>
            </w:r>
          </w:p>
        </w:tc>
        <w:tc>
          <w:tcPr>
            <w:tcW w:w="3118" w:type="dxa"/>
          </w:tcPr>
          <w:p w14:paraId="55329878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жидкость</w:t>
            </w:r>
          </w:p>
        </w:tc>
        <w:tc>
          <w:tcPr>
            <w:tcW w:w="2268" w:type="dxa"/>
          </w:tcPr>
          <w:p w14:paraId="11101B4C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F3F512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3B141C9A" w14:textId="77777777" w:rsidTr="007F6CC5">
        <w:trPr>
          <w:trHeight w:hRule="exact" w:val="5813"/>
        </w:trPr>
        <w:tc>
          <w:tcPr>
            <w:tcW w:w="568" w:type="dxa"/>
            <w:vMerge/>
          </w:tcPr>
          <w:p w14:paraId="5E9F2C4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1B7292A9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15712255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03ECE8D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Маркировка</w:t>
            </w:r>
          </w:p>
        </w:tc>
        <w:tc>
          <w:tcPr>
            <w:tcW w:w="3118" w:type="dxa"/>
          </w:tcPr>
          <w:p w14:paraId="7486CF7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ХС-068</w:t>
            </w:r>
          </w:p>
        </w:tc>
        <w:tc>
          <w:tcPr>
            <w:tcW w:w="2268" w:type="dxa"/>
          </w:tcPr>
          <w:p w14:paraId="72D2C73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30D2CF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 xml:space="preserve">характеристика обусловлена потребностью заказчика для предотвращения коррозии оборудования и строительных конструкций с большими сроками службы и применением как подоснова под грунт-краску быстросохнущую </w:t>
            </w:r>
            <w:proofErr w:type="spellStart"/>
            <w:r w:rsidRPr="007F6CC5">
              <w:rPr>
                <w:rFonts w:eastAsia="Calibri"/>
                <w:i/>
                <w:sz w:val="22"/>
                <w:szCs w:val="22"/>
              </w:rPr>
              <w:t>одноупаковочную</w:t>
            </w:r>
            <w:proofErr w:type="spellEnd"/>
            <w:r w:rsidRPr="007F6CC5">
              <w:rPr>
                <w:rFonts w:eastAsia="Calibri"/>
                <w:i/>
                <w:sz w:val="22"/>
                <w:szCs w:val="22"/>
              </w:rPr>
              <w:t xml:space="preserve"> антикоррозионную на основе высокодисперсного порошка цинка марки ПЦВ и модифицированного химически стойкого каучука</w:t>
            </w:r>
          </w:p>
        </w:tc>
      </w:tr>
      <w:tr w:rsidR="007F6CC5" w:rsidRPr="007F6CC5" w14:paraId="46960146" w14:textId="77777777" w:rsidTr="007F6CC5">
        <w:trPr>
          <w:trHeight w:hRule="exact" w:val="5672"/>
        </w:trPr>
        <w:tc>
          <w:tcPr>
            <w:tcW w:w="568" w:type="dxa"/>
            <w:vMerge/>
          </w:tcPr>
          <w:p w14:paraId="0D9A0BC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69C27DE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6563D72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412E9C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Вид</w:t>
            </w:r>
          </w:p>
        </w:tc>
        <w:tc>
          <w:tcPr>
            <w:tcW w:w="3118" w:type="dxa"/>
          </w:tcPr>
          <w:p w14:paraId="59A5E8CB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 xml:space="preserve">быстросохнущая </w:t>
            </w:r>
            <w:proofErr w:type="spellStart"/>
            <w:r w:rsidRPr="007F6CC5">
              <w:rPr>
                <w:rFonts w:eastAsia="Calibri"/>
                <w:sz w:val="22"/>
                <w:szCs w:val="22"/>
              </w:rPr>
              <w:t>одноупаковочная</w:t>
            </w:r>
            <w:proofErr w:type="spellEnd"/>
            <w:r w:rsidRPr="007F6CC5">
              <w:rPr>
                <w:rFonts w:eastAsia="Calibri"/>
                <w:sz w:val="22"/>
                <w:szCs w:val="22"/>
              </w:rPr>
              <w:t xml:space="preserve"> антикоррозионная</w:t>
            </w:r>
          </w:p>
        </w:tc>
        <w:tc>
          <w:tcPr>
            <w:tcW w:w="2268" w:type="dxa"/>
          </w:tcPr>
          <w:p w14:paraId="4CE09095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77FFD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 xml:space="preserve">характеристика обусловлена потребностью заказчика для предотвращения коррозии оборудования и строительных конструкций с большими сроками службы и применением как подоснова под грунт-краску быстросохнущую </w:t>
            </w:r>
            <w:proofErr w:type="spellStart"/>
            <w:r w:rsidRPr="007F6CC5">
              <w:rPr>
                <w:rFonts w:eastAsia="Calibri"/>
                <w:i/>
                <w:sz w:val="22"/>
                <w:szCs w:val="22"/>
              </w:rPr>
              <w:t>одноупаковочную</w:t>
            </w:r>
            <w:proofErr w:type="spellEnd"/>
            <w:r w:rsidRPr="007F6CC5">
              <w:rPr>
                <w:rFonts w:eastAsia="Calibri"/>
                <w:i/>
                <w:sz w:val="22"/>
                <w:szCs w:val="22"/>
              </w:rPr>
              <w:t xml:space="preserve"> антикоррозионную на основе высокодисперсного порошка цинка марки ПЦВ и модифицированного химически стойкого каучука</w:t>
            </w:r>
          </w:p>
        </w:tc>
      </w:tr>
      <w:tr w:rsidR="007F6CC5" w:rsidRPr="007F6CC5" w14:paraId="763B878C" w14:textId="77777777" w:rsidTr="007F6CC5">
        <w:trPr>
          <w:trHeight w:hRule="exact" w:val="847"/>
        </w:trPr>
        <w:tc>
          <w:tcPr>
            <w:tcW w:w="568" w:type="dxa"/>
            <w:vMerge/>
          </w:tcPr>
          <w:p w14:paraId="03BBB7A5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5380E6EB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1327A52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F6C212" w14:textId="77777777" w:rsidR="007F6CC5" w:rsidRPr="007F6CC5" w:rsidRDefault="007F6CC5" w:rsidP="007F6CC5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</w:pPr>
            <w:r w:rsidRPr="007F6CC5"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3118" w:type="dxa"/>
          </w:tcPr>
          <w:p w14:paraId="7F8019A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серый</w:t>
            </w:r>
          </w:p>
        </w:tc>
        <w:tc>
          <w:tcPr>
            <w:tcW w:w="2268" w:type="dxa"/>
          </w:tcPr>
          <w:p w14:paraId="706447AC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1E7A02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потребностью Заказчика</w:t>
            </w:r>
          </w:p>
        </w:tc>
      </w:tr>
      <w:tr w:rsidR="007F6CC5" w:rsidRPr="007F6CC5" w14:paraId="4C0E4A28" w14:textId="77777777" w:rsidTr="007F6CC5">
        <w:trPr>
          <w:trHeight w:hRule="exact" w:val="993"/>
        </w:trPr>
        <w:tc>
          <w:tcPr>
            <w:tcW w:w="568" w:type="dxa"/>
            <w:vMerge w:val="restart"/>
          </w:tcPr>
          <w:p w14:paraId="64CC0A7B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29" w:type="dxa"/>
            <w:vMerge w:val="restart"/>
          </w:tcPr>
          <w:p w14:paraId="02BAFE0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Грунт-краска антикоррозийная</w:t>
            </w:r>
          </w:p>
          <w:p w14:paraId="5AAF46B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113929A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ОКПД 2: 20.30.12.120 - Краски на основе сложных полиэфиров, акриловых или виниловых полимеров в неводной среде</w:t>
            </w:r>
          </w:p>
          <w:p w14:paraId="59000BF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71D6E454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i/>
                <w:sz w:val="22"/>
                <w:szCs w:val="22"/>
                <w:lang w:eastAsia="ar-SA"/>
              </w:rPr>
              <w:t>КТРУ: отсутствует</w:t>
            </w:r>
          </w:p>
        </w:tc>
        <w:tc>
          <w:tcPr>
            <w:tcW w:w="2107" w:type="dxa"/>
            <w:vMerge w:val="restart"/>
          </w:tcPr>
          <w:p w14:paraId="5C026B2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D625D0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Вид</w:t>
            </w:r>
          </w:p>
        </w:tc>
        <w:tc>
          <w:tcPr>
            <w:tcW w:w="3118" w:type="dxa"/>
          </w:tcPr>
          <w:p w14:paraId="29758A8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 xml:space="preserve">быстросохнущая </w:t>
            </w:r>
            <w:proofErr w:type="spellStart"/>
            <w:r w:rsidRPr="007F6CC5">
              <w:rPr>
                <w:rFonts w:eastAsia="Calibri"/>
                <w:sz w:val="22"/>
                <w:szCs w:val="22"/>
              </w:rPr>
              <w:t>одноупаковочная</w:t>
            </w:r>
            <w:proofErr w:type="spellEnd"/>
            <w:r w:rsidRPr="007F6CC5">
              <w:rPr>
                <w:rFonts w:eastAsia="Calibri"/>
                <w:sz w:val="22"/>
                <w:szCs w:val="22"/>
              </w:rPr>
              <w:t xml:space="preserve"> антикоррозионная </w:t>
            </w:r>
          </w:p>
        </w:tc>
        <w:tc>
          <w:tcPr>
            <w:tcW w:w="2268" w:type="dxa"/>
          </w:tcPr>
          <w:p w14:paraId="1D515C4E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554ED355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7F6CC5" w:rsidRPr="007F6CC5" w14:paraId="5047D795" w14:textId="77777777" w:rsidTr="007F6CC5">
        <w:trPr>
          <w:trHeight w:hRule="exact" w:val="1425"/>
        </w:trPr>
        <w:tc>
          <w:tcPr>
            <w:tcW w:w="568" w:type="dxa"/>
            <w:vMerge/>
          </w:tcPr>
          <w:p w14:paraId="5B3FB80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3684843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14D031D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15612C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Основа</w:t>
            </w:r>
          </w:p>
        </w:tc>
        <w:tc>
          <w:tcPr>
            <w:tcW w:w="3118" w:type="dxa"/>
          </w:tcPr>
          <w:p w14:paraId="593D9AD1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</w:rPr>
              <w:t>высокодисперсного порошка цинка марки ПЦВ и модифицированного химически стойкого каучука</w:t>
            </w:r>
          </w:p>
        </w:tc>
        <w:tc>
          <w:tcPr>
            <w:tcW w:w="2268" w:type="dxa"/>
          </w:tcPr>
          <w:p w14:paraId="2B6928D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7C5126BB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7F6CC5" w:rsidRPr="007F6CC5" w14:paraId="13C2556F" w14:textId="77777777" w:rsidTr="007F6CC5">
        <w:trPr>
          <w:trHeight w:hRule="exact" w:val="1985"/>
        </w:trPr>
        <w:tc>
          <w:tcPr>
            <w:tcW w:w="568" w:type="dxa"/>
            <w:vMerge/>
          </w:tcPr>
          <w:p w14:paraId="6F264E83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2B9EDA3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08258B81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659773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Маркировка</w:t>
            </w:r>
          </w:p>
        </w:tc>
        <w:tc>
          <w:tcPr>
            <w:tcW w:w="3118" w:type="dxa"/>
          </w:tcPr>
          <w:p w14:paraId="0B6FEA7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 xml:space="preserve">ЦХСК-1467 </w:t>
            </w:r>
          </w:p>
          <w:p w14:paraId="5F82F9A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(грунт-краска на основе высокодисперсного порошка цинка марки ПЦВ и модифицированного химически стойкого каучука)</w:t>
            </w:r>
          </w:p>
        </w:tc>
        <w:tc>
          <w:tcPr>
            <w:tcW w:w="2268" w:type="dxa"/>
          </w:tcPr>
          <w:p w14:paraId="3EB133E5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2F20AE10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7F6CC5" w:rsidRPr="007F6CC5" w14:paraId="22A0AD63" w14:textId="77777777" w:rsidTr="007F6CC5">
        <w:trPr>
          <w:trHeight w:hRule="exact" w:val="567"/>
        </w:trPr>
        <w:tc>
          <w:tcPr>
            <w:tcW w:w="568" w:type="dxa"/>
            <w:vMerge/>
          </w:tcPr>
          <w:p w14:paraId="215450F4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3AB25B03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675A48AC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A2CC5F" w14:textId="77777777" w:rsidR="007F6CC5" w:rsidRPr="007F6CC5" w:rsidRDefault="007F6CC5" w:rsidP="007F6CC5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</w:pPr>
            <w:r w:rsidRPr="007F6CC5"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3118" w:type="dxa"/>
          </w:tcPr>
          <w:p w14:paraId="398722D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серый</w:t>
            </w:r>
          </w:p>
        </w:tc>
        <w:tc>
          <w:tcPr>
            <w:tcW w:w="2268" w:type="dxa"/>
          </w:tcPr>
          <w:p w14:paraId="10507324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795DE82B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7F6CC5" w:rsidRPr="007F6CC5" w14:paraId="6D103FA8" w14:textId="77777777" w:rsidTr="007F6CC5">
        <w:trPr>
          <w:trHeight w:hRule="exact" w:val="565"/>
        </w:trPr>
        <w:tc>
          <w:tcPr>
            <w:tcW w:w="568" w:type="dxa"/>
            <w:vMerge w:val="restart"/>
          </w:tcPr>
          <w:p w14:paraId="09287AD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29" w:type="dxa"/>
            <w:vMerge w:val="restart"/>
          </w:tcPr>
          <w:p w14:paraId="70FE708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Эмаль</w:t>
            </w:r>
          </w:p>
          <w:p w14:paraId="6C311CF3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333091FC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ОКПД 2: 20.30.12.130 - Эмали на основе сложных полиэфиров, акриловых или виниловых полимеров в неводной среде</w:t>
            </w:r>
          </w:p>
          <w:p w14:paraId="695D463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3A5A90E1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i/>
                <w:sz w:val="22"/>
                <w:szCs w:val="22"/>
                <w:lang w:eastAsia="ar-SA"/>
              </w:rPr>
              <w:t>КТРУ: 20.30.12.130-00000002 - эмаль</w:t>
            </w:r>
          </w:p>
        </w:tc>
        <w:tc>
          <w:tcPr>
            <w:tcW w:w="2107" w:type="dxa"/>
            <w:vMerge w:val="restart"/>
          </w:tcPr>
          <w:p w14:paraId="3F74E1BA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047C2F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Тип эмали</w:t>
            </w:r>
          </w:p>
        </w:tc>
        <w:tc>
          <w:tcPr>
            <w:tcW w:w="3118" w:type="dxa"/>
          </w:tcPr>
          <w:p w14:paraId="011CC1DD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пентафталевая (ПФ)</w:t>
            </w:r>
          </w:p>
        </w:tc>
        <w:tc>
          <w:tcPr>
            <w:tcW w:w="2268" w:type="dxa"/>
          </w:tcPr>
          <w:p w14:paraId="4745E3E6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5F44CA42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6BFE5F18" w14:textId="77777777" w:rsidTr="007F6CC5">
        <w:trPr>
          <w:trHeight w:hRule="exact" w:val="579"/>
        </w:trPr>
        <w:tc>
          <w:tcPr>
            <w:tcW w:w="568" w:type="dxa"/>
            <w:vMerge/>
          </w:tcPr>
          <w:p w14:paraId="23670FA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43CFA094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0F5028B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37550B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Группа</w:t>
            </w:r>
          </w:p>
        </w:tc>
        <w:tc>
          <w:tcPr>
            <w:tcW w:w="3118" w:type="dxa"/>
          </w:tcPr>
          <w:p w14:paraId="12C648F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атмосферостойкая</w:t>
            </w:r>
          </w:p>
        </w:tc>
        <w:tc>
          <w:tcPr>
            <w:tcW w:w="2268" w:type="dxa"/>
          </w:tcPr>
          <w:p w14:paraId="5BE8CCA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0D009FC7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69FD4012" w14:textId="77777777" w:rsidTr="007F6CC5">
        <w:trPr>
          <w:trHeight w:hRule="exact" w:val="559"/>
        </w:trPr>
        <w:tc>
          <w:tcPr>
            <w:tcW w:w="568" w:type="dxa"/>
            <w:vMerge/>
          </w:tcPr>
          <w:p w14:paraId="189318B4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5E2763F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2832EBE0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8FAE7E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Область применения</w:t>
            </w:r>
          </w:p>
        </w:tc>
        <w:tc>
          <w:tcPr>
            <w:tcW w:w="3118" w:type="dxa"/>
          </w:tcPr>
          <w:p w14:paraId="5725E180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для внутренних работ</w:t>
            </w:r>
          </w:p>
        </w:tc>
        <w:tc>
          <w:tcPr>
            <w:tcW w:w="2268" w:type="dxa"/>
          </w:tcPr>
          <w:p w14:paraId="6348E18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7E003BA6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КТРУ</w:t>
            </w:r>
          </w:p>
        </w:tc>
      </w:tr>
      <w:tr w:rsidR="007F6CC5" w:rsidRPr="007F6CC5" w14:paraId="119A92E4" w14:textId="77777777" w:rsidTr="007F6CC5">
        <w:trPr>
          <w:trHeight w:hRule="exact" w:val="1015"/>
        </w:trPr>
        <w:tc>
          <w:tcPr>
            <w:tcW w:w="568" w:type="dxa"/>
            <w:vMerge/>
          </w:tcPr>
          <w:p w14:paraId="338FDA9E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30C29E5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3541394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3E8806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Маркировка</w:t>
            </w:r>
          </w:p>
        </w:tc>
        <w:tc>
          <w:tcPr>
            <w:tcW w:w="3118" w:type="dxa"/>
          </w:tcPr>
          <w:p w14:paraId="53F508F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ПФ-115</w:t>
            </w:r>
          </w:p>
        </w:tc>
        <w:tc>
          <w:tcPr>
            <w:tcW w:w="2268" w:type="dxa"/>
          </w:tcPr>
          <w:p w14:paraId="7A670F07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5EB86B10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согласно ГОСТ 6465-76</w:t>
            </w:r>
          </w:p>
          <w:p w14:paraId="63F037D3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«Эмали ПФ-115. Технические условия»</w:t>
            </w:r>
          </w:p>
        </w:tc>
      </w:tr>
      <w:tr w:rsidR="007F6CC5" w:rsidRPr="007F6CC5" w14:paraId="08C03DDA" w14:textId="77777777" w:rsidTr="007F6CC5">
        <w:trPr>
          <w:trHeight w:hRule="exact" w:val="1427"/>
        </w:trPr>
        <w:tc>
          <w:tcPr>
            <w:tcW w:w="568" w:type="dxa"/>
            <w:vMerge/>
          </w:tcPr>
          <w:p w14:paraId="7201E441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4D9E90FE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572D3205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E4CA2C" w14:textId="77777777" w:rsidR="007F6CC5" w:rsidRPr="007F6CC5" w:rsidRDefault="007F6CC5" w:rsidP="007F6CC5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</w:pPr>
            <w:r w:rsidRPr="007F6CC5"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3118" w:type="dxa"/>
          </w:tcPr>
          <w:p w14:paraId="132CEA74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белый</w:t>
            </w:r>
          </w:p>
        </w:tc>
        <w:tc>
          <w:tcPr>
            <w:tcW w:w="2268" w:type="dxa"/>
          </w:tcPr>
          <w:p w14:paraId="3D2B3058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3CEA6F65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F6CC5">
              <w:rPr>
                <w:rFonts w:eastAsia="Calibri"/>
                <w:i/>
                <w:sz w:val="22"/>
                <w:szCs w:val="22"/>
              </w:rPr>
              <w:t>в соответствии с потребностью Заказчика</w:t>
            </w:r>
          </w:p>
        </w:tc>
      </w:tr>
      <w:tr w:rsidR="007F6CC5" w:rsidRPr="007F6CC5" w14:paraId="79699B80" w14:textId="77777777" w:rsidTr="007F6CC5">
        <w:trPr>
          <w:trHeight w:hRule="exact" w:val="571"/>
        </w:trPr>
        <w:tc>
          <w:tcPr>
            <w:tcW w:w="568" w:type="dxa"/>
            <w:vMerge w:val="restart"/>
          </w:tcPr>
          <w:p w14:paraId="52118499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29" w:type="dxa"/>
            <w:vMerge w:val="restart"/>
          </w:tcPr>
          <w:p w14:paraId="0518C876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 xml:space="preserve">Клей для </w:t>
            </w:r>
            <w:proofErr w:type="spellStart"/>
            <w:r w:rsidRPr="007F6CC5">
              <w:rPr>
                <w:rFonts w:eastAsia="Calibri"/>
                <w:sz w:val="22"/>
                <w:szCs w:val="22"/>
                <w:lang w:eastAsia="ar-SA"/>
              </w:rPr>
              <w:t>стеклообоев</w:t>
            </w:r>
            <w:proofErr w:type="spellEnd"/>
          </w:p>
          <w:p w14:paraId="22CF1968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7E0E69A5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sz w:val="22"/>
                <w:szCs w:val="22"/>
                <w:lang w:eastAsia="ar-SA"/>
              </w:rPr>
              <w:t>ОКПД 2: 20.52.10.190 - Клеи прочие</w:t>
            </w:r>
          </w:p>
          <w:p w14:paraId="09F7C7FF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01C0283B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7F6CC5">
              <w:rPr>
                <w:rFonts w:eastAsia="Calibri"/>
                <w:i/>
                <w:sz w:val="22"/>
                <w:szCs w:val="22"/>
                <w:lang w:eastAsia="ar-SA"/>
              </w:rPr>
              <w:t>КТРУ: отсутствует</w:t>
            </w:r>
          </w:p>
        </w:tc>
        <w:tc>
          <w:tcPr>
            <w:tcW w:w="2107" w:type="dxa"/>
            <w:vMerge w:val="restart"/>
          </w:tcPr>
          <w:p w14:paraId="43D4017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488474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Форма выпуска</w:t>
            </w:r>
          </w:p>
        </w:tc>
        <w:tc>
          <w:tcPr>
            <w:tcW w:w="3118" w:type="dxa"/>
          </w:tcPr>
          <w:p w14:paraId="740E214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порошок</w:t>
            </w:r>
          </w:p>
        </w:tc>
        <w:tc>
          <w:tcPr>
            <w:tcW w:w="2268" w:type="dxa"/>
          </w:tcPr>
          <w:p w14:paraId="5D201B34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33C07587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7F6CC5" w:rsidRPr="007F6CC5" w14:paraId="54539E54" w14:textId="77777777" w:rsidTr="007F6CC5">
        <w:trPr>
          <w:trHeight w:hRule="exact" w:val="551"/>
        </w:trPr>
        <w:tc>
          <w:tcPr>
            <w:tcW w:w="568" w:type="dxa"/>
            <w:vMerge/>
          </w:tcPr>
          <w:p w14:paraId="637F6712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29A21B3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4AFA1818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7B1CC5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Вид</w:t>
            </w:r>
          </w:p>
        </w:tc>
        <w:tc>
          <w:tcPr>
            <w:tcW w:w="3118" w:type="dxa"/>
          </w:tcPr>
          <w:p w14:paraId="490B996B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контактный</w:t>
            </w:r>
          </w:p>
        </w:tc>
        <w:tc>
          <w:tcPr>
            <w:tcW w:w="2268" w:type="dxa"/>
          </w:tcPr>
          <w:p w14:paraId="5D096E6B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4DDDE2D3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7F6CC5" w:rsidRPr="007F6CC5" w14:paraId="36A459ED" w14:textId="77777777" w:rsidTr="007F6CC5">
        <w:trPr>
          <w:trHeight w:hRule="exact" w:val="551"/>
        </w:trPr>
        <w:tc>
          <w:tcPr>
            <w:tcW w:w="568" w:type="dxa"/>
            <w:vMerge/>
          </w:tcPr>
          <w:p w14:paraId="26EDE90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1010F288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75350818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8485DF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Тип по количеству компонентов</w:t>
            </w:r>
          </w:p>
        </w:tc>
        <w:tc>
          <w:tcPr>
            <w:tcW w:w="3118" w:type="dxa"/>
          </w:tcPr>
          <w:p w14:paraId="0D1066F3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однокомпонентный</w:t>
            </w:r>
          </w:p>
        </w:tc>
        <w:tc>
          <w:tcPr>
            <w:tcW w:w="2268" w:type="dxa"/>
          </w:tcPr>
          <w:p w14:paraId="494A2ED3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3DF3377C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7F6CC5" w:rsidRPr="007F6CC5" w14:paraId="0C68B141" w14:textId="77777777" w:rsidTr="007F6CC5">
        <w:trPr>
          <w:trHeight w:hRule="exact" w:val="1591"/>
        </w:trPr>
        <w:tc>
          <w:tcPr>
            <w:tcW w:w="568" w:type="dxa"/>
            <w:vMerge/>
          </w:tcPr>
          <w:p w14:paraId="5A1AB6AF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4DDF2C64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05B6E9D9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35E46D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>Основа клея</w:t>
            </w:r>
          </w:p>
        </w:tc>
        <w:tc>
          <w:tcPr>
            <w:tcW w:w="3118" w:type="dxa"/>
          </w:tcPr>
          <w:p w14:paraId="0F890517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модифицированный крахмал</w:t>
            </w:r>
          </w:p>
        </w:tc>
        <w:tc>
          <w:tcPr>
            <w:tcW w:w="2268" w:type="dxa"/>
          </w:tcPr>
          <w:p w14:paraId="1694EE84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6A8F0967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  <w:tr w:rsidR="007F6CC5" w:rsidRPr="007F6CC5" w14:paraId="583D1F84" w14:textId="77777777" w:rsidTr="007F6CC5">
        <w:trPr>
          <w:trHeight w:hRule="exact" w:val="1251"/>
        </w:trPr>
        <w:tc>
          <w:tcPr>
            <w:tcW w:w="568" w:type="dxa"/>
            <w:vMerge/>
          </w:tcPr>
          <w:p w14:paraId="2764AF41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9" w:type="dxa"/>
            <w:vMerge/>
          </w:tcPr>
          <w:p w14:paraId="5CA423A2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07" w:type="dxa"/>
            <w:vMerge/>
          </w:tcPr>
          <w:p w14:paraId="1FF7E195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95E1E8" w14:textId="77777777" w:rsidR="007F6CC5" w:rsidRPr="007F6CC5" w:rsidRDefault="007F6CC5" w:rsidP="007F6CC5">
            <w:pPr>
              <w:rPr>
                <w:sz w:val="22"/>
                <w:szCs w:val="22"/>
                <w:lang w:eastAsia="ar-SA"/>
              </w:rPr>
            </w:pPr>
            <w:r w:rsidRPr="007F6CC5">
              <w:rPr>
                <w:sz w:val="22"/>
                <w:szCs w:val="22"/>
                <w:lang w:eastAsia="ar-SA"/>
              </w:rPr>
              <w:t xml:space="preserve">Противогрибковая и </w:t>
            </w:r>
            <w:proofErr w:type="spellStart"/>
            <w:r w:rsidRPr="007F6CC5">
              <w:rPr>
                <w:sz w:val="22"/>
                <w:szCs w:val="22"/>
                <w:lang w:eastAsia="ar-SA"/>
              </w:rPr>
              <w:t>противоплесенная</w:t>
            </w:r>
            <w:proofErr w:type="spellEnd"/>
            <w:r w:rsidRPr="007F6CC5">
              <w:rPr>
                <w:sz w:val="22"/>
                <w:szCs w:val="22"/>
                <w:lang w:eastAsia="ar-SA"/>
              </w:rPr>
              <w:t xml:space="preserve"> добавки (антисептик и фунгициды)</w:t>
            </w:r>
          </w:p>
        </w:tc>
        <w:tc>
          <w:tcPr>
            <w:tcW w:w="3118" w:type="dxa"/>
          </w:tcPr>
          <w:p w14:paraId="28082D6A" w14:textId="77777777" w:rsidR="007F6CC5" w:rsidRPr="007F6CC5" w:rsidRDefault="007F6CC5" w:rsidP="007F6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7F6CC5">
              <w:rPr>
                <w:rFonts w:eastAsia="Calibri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14:paraId="5CC314D2" w14:textId="77777777" w:rsidR="007F6CC5" w:rsidRPr="007F6CC5" w:rsidRDefault="007F6CC5" w:rsidP="007F6CC5">
            <w:pPr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1" w:type="dxa"/>
          </w:tcPr>
          <w:p w14:paraId="4302A9E9" w14:textId="77777777" w:rsidR="007F6CC5" w:rsidRPr="007F6CC5" w:rsidRDefault="007F6CC5" w:rsidP="007F6CC5">
            <w:pPr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</w:p>
        </w:tc>
      </w:tr>
    </w:tbl>
    <w:p w14:paraId="6DCF1A6C" w14:textId="77777777" w:rsidR="00C5229E" w:rsidRDefault="00C5229E" w:rsidP="00C5229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sectPr w:rsidR="00C5229E" w:rsidSect="00C629A9">
      <w:pgSz w:w="16838" w:h="11906" w:orient="landscape"/>
      <w:pgMar w:top="1701" w:right="539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231D"/>
    <w:rsid w:val="001A3617"/>
    <w:rsid w:val="001A44D5"/>
    <w:rsid w:val="001B17CE"/>
    <w:rsid w:val="001B5620"/>
    <w:rsid w:val="001C2EAB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7446F"/>
    <w:rsid w:val="00D9204A"/>
    <w:rsid w:val="00D976ED"/>
    <w:rsid w:val="00DA6391"/>
    <w:rsid w:val="00DA7854"/>
    <w:rsid w:val="00DC49E6"/>
    <w:rsid w:val="00DD0381"/>
    <w:rsid w:val="00DD108E"/>
    <w:rsid w:val="00DE3858"/>
    <w:rsid w:val="00DF07DA"/>
    <w:rsid w:val="00DF0E46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C22C8"/>
    <w:rsid w:val="00FC5011"/>
    <w:rsid w:val="00FC58D0"/>
    <w:rsid w:val="00FD237D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D2F0"/>
  <w15:chartTrackingRefBased/>
  <w15:docId w15:val="{70D0C7CD-A731-451F-BCD6-4E311B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uiPriority w:val="39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C252-6D38-47BB-B61B-C78E6B9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5</cp:revision>
  <cp:lastPrinted>2022-08-12T12:12:00Z</cp:lastPrinted>
  <dcterms:created xsi:type="dcterms:W3CDTF">2022-08-02T13:09:00Z</dcterms:created>
  <dcterms:modified xsi:type="dcterms:W3CDTF">2022-08-12T12:13:00Z</dcterms:modified>
</cp:coreProperties>
</file>