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BC" w:rsidRDefault="000774BC">
      <w:pPr>
        <w:pStyle w:val="ConsPlusNormal"/>
        <w:jc w:val="center"/>
        <w:rPr>
          <w:sz w:val="24"/>
          <w:szCs w:val="24"/>
        </w:rPr>
      </w:pPr>
    </w:p>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0B71BE" w:rsidRDefault="008106EB" w:rsidP="008106EB">
      <w:pPr>
        <w:pStyle w:val="ConsPlusNormal"/>
        <w:jc w:val="center"/>
        <w:outlineLvl w:val="0"/>
        <w:rPr>
          <w:b/>
          <w:sz w:val="24"/>
          <w:szCs w:val="24"/>
        </w:rPr>
      </w:pPr>
      <w:r w:rsidRPr="008106EB">
        <w:rPr>
          <w:b/>
          <w:sz w:val="24"/>
          <w:szCs w:val="24"/>
        </w:rPr>
        <w:t>на поставку светильников для нужд ИПУ РАН</w:t>
      </w:r>
    </w:p>
    <w:p w:rsidR="008106EB" w:rsidRPr="00C73C48" w:rsidRDefault="008106EB" w:rsidP="008106EB">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996F6C">
              <w:rPr>
                <w:rFonts w:cs="Times New Roman"/>
                <w:bCs/>
                <w:sz w:val="24"/>
                <w:szCs w:val="24"/>
              </w:rPr>
              <w:t xml:space="preserve">1000, </w:t>
            </w:r>
            <w:r w:rsidR="00545C11" w:rsidRPr="00C73C48">
              <w:rPr>
                <w:rFonts w:cs="Times New Roman"/>
                <w:bCs/>
                <w:sz w:val="24"/>
                <w:szCs w:val="24"/>
              </w:rPr>
              <w:t>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proofErr w:type="spellStart"/>
              <w:r w:rsidRPr="00C73C48">
                <w:rPr>
                  <w:rStyle w:val="a3"/>
                  <w:rFonts w:cs="Times New Roman"/>
                  <w:color w:val="auto"/>
                  <w:sz w:val="24"/>
                  <w:szCs w:val="24"/>
                  <w:u w:val="none"/>
                  <w:lang w:val="en-US"/>
                </w:rPr>
                <w:t>ru</w:t>
              </w:r>
              <w:proofErr w:type="spellEnd"/>
            </w:hyperlink>
          </w:p>
          <w:p w:rsidR="00D2151A" w:rsidRPr="00C73C48" w:rsidRDefault="00CA2759"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C73C48" w:rsidRDefault="008106EB" w:rsidP="00127DEC">
            <w:pPr>
              <w:pStyle w:val="ConsPlusNormal"/>
              <w:rPr>
                <w:sz w:val="24"/>
                <w:szCs w:val="24"/>
              </w:rPr>
            </w:pPr>
            <w:r w:rsidRPr="008106EB">
              <w:rPr>
                <w:sz w:val="24"/>
                <w:szCs w:val="24"/>
              </w:rPr>
              <w:t>24 1 7728013512 772801001 0015 00</w:t>
            </w:r>
            <w:r>
              <w:rPr>
                <w:sz w:val="24"/>
                <w:szCs w:val="24"/>
              </w:rPr>
              <w:t>1</w:t>
            </w:r>
            <w:r w:rsidRPr="008106EB">
              <w:rPr>
                <w:sz w:val="24"/>
                <w:szCs w:val="24"/>
              </w:rPr>
              <w:t xml:space="preserve"> 2740 244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D2151A" w:rsidRPr="00B5400C" w:rsidRDefault="00B5400C" w:rsidP="00127DEC">
            <w:pPr>
              <w:pStyle w:val="ConsPlusNormal"/>
              <w:jc w:val="both"/>
              <w:rPr>
                <w:sz w:val="24"/>
                <w:szCs w:val="24"/>
              </w:rPr>
            </w:pPr>
            <w:r w:rsidRPr="00B5400C">
              <w:rPr>
                <w:sz w:val="24"/>
                <w:szCs w:val="24"/>
              </w:rPr>
              <w:t xml:space="preserve">Поставка </w:t>
            </w:r>
            <w:r w:rsidR="008106EB" w:rsidRPr="008106EB">
              <w:rPr>
                <w:sz w:val="24"/>
                <w:szCs w:val="24"/>
              </w:rPr>
              <w:t>светильников 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8106EB" w:rsidRDefault="00B5400C" w:rsidP="008106EB">
            <w:pPr>
              <w:suppressAutoHyphens/>
              <w:spacing w:after="0" w:line="240" w:lineRule="auto"/>
              <w:jc w:val="both"/>
              <w:rPr>
                <w:sz w:val="24"/>
                <w:szCs w:val="24"/>
                <w:shd w:val="clear" w:color="auto" w:fill="FFFFFF"/>
              </w:rPr>
            </w:pPr>
            <w:r w:rsidRPr="008106EB">
              <w:rPr>
                <w:rFonts w:eastAsia="Times New Roman" w:cs="Times New Roman"/>
                <w:bCs/>
                <w:sz w:val="24"/>
                <w:szCs w:val="24"/>
                <w:shd w:val="clear" w:color="auto" w:fill="FFFFFF"/>
                <w:lang w:eastAsia="zh-CN"/>
              </w:rPr>
              <w:t>ОКПД 2:</w:t>
            </w:r>
            <w:r w:rsidR="00127DEC" w:rsidRPr="008106EB">
              <w:rPr>
                <w:rFonts w:eastAsiaTheme="minorHAnsi" w:cs="Times New Roman"/>
                <w:sz w:val="24"/>
                <w:szCs w:val="24"/>
              </w:rPr>
              <w:t xml:space="preserve"> </w:t>
            </w:r>
            <w:r w:rsidR="008106EB" w:rsidRPr="008106EB">
              <w:rPr>
                <w:sz w:val="24"/>
                <w:szCs w:val="24"/>
                <w:shd w:val="clear" w:color="auto" w:fill="FFFFFF"/>
              </w:rPr>
              <w:t xml:space="preserve">27.40.25.123: Устройства осветительные электрические подвесные, потолочные, встраиваемые и настенные, предназначенные для использования со светодиодными лампами </w:t>
            </w:r>
            <w:r w:rsidR="008106EB">
              <w:rPr>
                <w:sz w:val="24"/>
                <w:szCs w:val="24"/>
                <w:shd w:val="clear" w:color="auto" w:fill="FFFFFF"/>
              </w:rPr>
              <w:br/>
            </w:r>
            <w:r w:rsidR="008106EB" w:rsidRPr="008106EB">
              <w:rPr>
                <w:sz w:val="24"/>
                <w:szCs w:val="24"/>
                <w:shd w:val="clear" w:color="auto" w:fill="FFFFFF"/>
              </w:rPr>
              <w:t xml:space="preserve">и прочими светодиодными источниками света, </w:t>
            </w:r>
            <w:r w:rsidR="008106EB">
              <w:rPr>
                <w:sz w:val="24"/>
                <w:szCs w:val="24"/>
                <w:shd w:val="clear" w:color="auto" w:fill="FFFFFF"/>
              </w:rPr>
              <w:br/>
            </w:r>
            <w:r w:rsidR="008106EB" w:rsidRPr="008106EB">
              <w:rPr>
                <w:sz w:val="24"/>
                <w:szCs w:val="24"/>
                <w:shd w:val="clear" w:color="auto" w:fill="FFFFFF"/>
              </w:rPr>
              <w:t xml:space="preserve">не имеющие встроенную аккумуляторную батарею </w:t>
            </w:r>
            <w:r w:rsidR="008106EB">
              <w:rPr>
                <w:sz w:val="24"/>
                <w:szCs w:val="24"/>
                <w:shd w:val="clear" w:color="auto" w:fill="FFFFFF"/>
              </w:rPr>
              <w:br/>
            </w:r>
            <w:r w:rsidR="008106EB" w:rsidRPr="008106EB">
              <w:rPr>
                <w:sz w:val="24"/>
                <w:szCs w:val="24"/>
                <w:shd w:val="clear" w:color="auto" w:fill="FFFFFF"/>
              </w:rPr>
              <w:t xml:space="preserve">и режим работы от нее </w:t>
            </w:r>
          </w:p>
          <w:p w:rsidR="009C404D" w:rsidRPr="008106EB" w:rsidRDefault="008106EB" w:rsidP="008106EB">
            <w:pPr>
              <w:suppressAutoHyphens/>
              <w:spacing w:after="0" w:line="240" w:lineRule="auto"/>
              <w:rPr>
                <w:rFonts w:eastAsia="Times New Roman" w:cs="Times New Roman"/>
                <w:bCs/>
                <w:sz w:val="24"/>
                <w:szCs w:val="24"/>
                <w:shd w:val="clear" w:color="auto" w:fill="FFFFFF"/>
                <w:lang w:eastAsia="zh-CN"/>
              </w:rPr>
            </w:pPr>
            <w:r w:rsidRPr="008106EB">
              <w:rPr>
                <w:bCs/>
                <w:i/>
                <w:color w:val="000000"/>
                <w:sz w:val="24"/>
                <w:szCs w:val="24"/>
                <w:lang w:eastAsia="ru-RU"/>
              </w:rPr>
              <w:t>КТРУ 27.40.25.123-00000050- Светильник наружного освещения</w:t>
            </w:r>
            <w:r w:rsidRPr="008106EB">
              <w:rPr>
                <w:bCs/>
                <w:color w:val="000000"/>
                <w:sz w:val="24"/>
                <w:szCs w:val="24"/>
                <w:lang w:eastAsia="ru-RU"/>
              </w:rPr>
              <w:t>.</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9</w:t>
            </w:r>
          </w:p>
        </w:tc>
        <w:tc>
          <w:tcPr>
            <w:tcW w:w="3971" w:type="dxa"/>
          </w:tcPr>
          <w:p w:rsidR="00D2151A" w:rsidRPr="00C73C48" w:rsidRDefault="00D2151A">
            <w:pPr>
              <w:pStyle w:val="ConsPlusNormal"/>
              <w:rPr>
                <w:sz w:val="24"/>
                <w:szCs w:val="24"/>
              </w:rPr>
            </w:pPr>
            <w:r w:rsidRPr="00C73C48">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C73C48">
              <w:rPr>
                <w:sz w:val="24"/>
                <w:szCs w:val="24"/>
              </w:rPr>
              <w:t>группировочные</w:t>
            </w:r>
            <w:proofErr w:type="spellEnd"/>
            <w:r w:rsidRPr="00C73C48">
              <w:rPr>
                <w:sz w:val="24"/>
                <w:szCs w:val="24"/>
              </w:rPr>
              <w:t xml:space="preserve"> наименования</w:t>
            </w:r>
          </w:p>
        </w:tc>
        <w:tc>
          <w:tcPr>
            <w:tcW w:w="5528" w:type="dxa"/>
          </w:tcPr>
          <w:p w:rsidR="00D2151A" w:rsidRPr="00C73C48" w:rsidRDefault="005D01B2">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0B71BE" w:rsidRPr="000B71BE" w:rsidRDefault="008106EB" w:rsidP="000B71BE">
            <w:pPr>
              <w:pStyle w:val="ConsPlusNormal"/>
              <w:rPr>
                <w:rFonts w:eastAsia="Calibri"/>
                <w:sz w:val="24"/>
                <w:szCs w:val="24"/>
                <w:lang w:eastAsia="ar-SA"/>
              </w:rPr>
            </w:pPr>
            <w:r w:rsidRPr="008106EB">
              <w:rPr>
                <w:color w:val="000000"/>
                <w:sz w:val="24"/>
                <w:szCs w:val="24"/>
              </w:rPr>
              <w:t>Светильник наружного освещения</w:t>
            </w:r>
            <w:r w:rsidRPr="008106EB">
              <w:rPr>
                <w:rFonts w:eastAsia="Calibri"/>
                <w:sz w:val="24"/>
                <w:szCs w:val="24"/>
                <w:lang w:eastAsia="ar-SA"/>
              </w:rPr>
              <w:t xml:space="preserve"> </w:t>
            </w:r>
            <w:r w:rsidR="000B71BE" w:rsidRPr="008106EB">
              <w:rPr>
                <w:rFonts w:eastAsia="Calibri"/>
                <w:sz w:val="24"/>
                <w:szCs w:val="24"/>
                <w:lang w:eastAsia="ar-SA"/>
              </w:rPr>
              <w:t>– 2</w:t>
            </w:r>
            <w:r w:rsidRPr="008106EB">
              <w:rPr>
                <w:rFonts w:eastAsia="Calibri"/>
                <w:sz w:val="24"/>
                <w:szCs w:val="24"/>
                <w:lang w:eastAsia="ar-SA"/>
              </w:rPr>
              <w:t>6</w:t>
            </w:r>
            <w:r w:rsidR="000B71BE" w:rsidRPr="008106EB">
              <w:rPr>
                <w:rFonts w:eastAsia="Calibri"/>
                <w:sz w:val="24"/>
                <w:szCs w:val="24"/>
                <w:lang w:eastAsia="ar-SA"/>
              </w:rPr>
              <w:t xml:space="preserve"> шт</w:t>
            </w:r>
            <w:r w:rsidR="000B71BE">
              <w:rPr>
                <w:rFonts w:eastAsia="Calibri"/>
                <w:sz w:val="24"/>
                <w:szCs w:val="24"/>
                <w:lang w:eastAsia="ar-SA"/>
              </w:rPr>
              <w:t>.;</w:t>
            </w:r>
          </w:p>
          <w:p w:rsidR="009A1F81" w:rsidRPr="00C73C48" w:rsidRDefault="009C659E" w:rsidP="000B71BE">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1027B9" w:rsidP="00CC7B55">
            <w:pPr>
              <w:pStyle w:val="ConsPlusNormal"/>
              <w:jc w:val="both"/>
              <w:rPr>
                <w:sz w:val="24"/>
                <w:szCs w:val="24"/>
              </w:rPr>
            </w:pPr>
            <w:r w:rsidRPr="008106EB">
              <w:rPr>
                <w:sz w:val="24"/>
                <w:szCs w:val="24"/>
              </w:rPr>
              <w:t>до истечения 14 (четырнадцати) рабочих дней с даты заключения Контракта.</w:t>
            </w:r>
          </w:p>
          <w:p w:rsidR="00D2151A" w:rsidRPr="00C73C48" w:rsidRDefault="00B36CF8" w:rsidP="001027B9">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w:t>
            </w:r>
            <w:r w:rsidR="001027B9" w:rsidRPr="001027B9">
              <w:rPr>
                <w:sz w:val="24"/>
                <w:szCs w:val="24"/>
              </w:rPr>
              <w:t>по «25» декабря 2024 г. включительно</w:t>
            </w:r>
          </w:p>
        </w:tc>
      </w:tr>
      <w:tr w:rsidR="00D2151A" w:rsidRPr="00C73C48" w:rsidTr="00C73C48">
        <w:trPr>
          <w:trHeight w:val="4145"/>
        </w:trPr>
        <w:tc>
          <w:tcPr>
            <w:tcW w:w="566" w:type="dxa"/>
          </w:tcPr>
          <w:p w:rsidR="00D2151A" w:rsidRPr="00C73C48" w:rsidRDefault="00797D49">
            <w:pPr>
              <w:pStyle w:val="ConsPlusNormal"/>
              <w:jc w:val="center"/>
              <w:rPr>
                <w:sz w:val="24"/>
                <w:szCs w:val="24"/>
              </w:rPr>
            </w:pPr>
            <w:r w:rsidRPr="00C73C48">
              <w:rPr>
                <w:sz w:val="24"/>
                <w:szCs w:val="24"/>
              </w:rPr>
              <w:t>13</w:t>
            </w:r>
          </w:p>
        </w:tc>
        <w:tc>
          <w:tcPr>
            <w:tcW w:w="3971" w:type="dxa"/>
          </w:tcPr>
          <w:p w:rsidR="00D2151A" w:rsidRPr="00CC28F7" w:rsidRDefault="00D2151A">
            <w:pPr>
              <w:pStyle w:val="ConsPlusNormal"/>
              <w:rPr>
                <w:sz w:val="24"/>
                <w:szCs w:val="24"/>
              </w:rPr>
            </w:pPr>
            <w:r w:rsidRPr="00CC28F7">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CC28F7">
                <w:rPr>
                  <w:sz w:val="24"/>
                  <w:szCs w:val="24"/>
                </w:rPr>
                <w:t>частью 24 статьи 22</w:t>
              </w:r>
            </w:hyperlink>
            <w:r w:rsidRPr="00CC28F7">
              <w:rPr>
                <w:sz w:val="24"/>
                <w:szCs w:val="24"/>
              </w:rPr>
              <w:t xml:space="preserve"> Федерального закона</w:t>
            </w:r>
            <w:r w:rsidR="0069435C" w:rsidRPr="00CC28F7">
              <w:rPr>
                <w:sz w:val="24"/>
                <w:szCs w:val="24"/>
              </w:rPr>
              <w:t xml:space="preserve"> № 44-ФЗ</w:t>
            </w:r>
            <w:r w:rsidRPr="00CC28F7">
              <w:rPr>
                <w:sz w:val="24"/>
                <w:szCs w:val="24"/>
              </w:rPr>
              <w:t xml:space="preserve">, указываются начальная цена единицы товара, работы, услуги, </w:t>
            </w:r>
            <w:r w:rsidR="00993556">
              <w:rPr>
                <w:sz w:val="24"/>
                <w:szCs w:val="24"/>
              </w:rPr>
              <w:br/>
            </w:r>
            <w:r w:rsidRPr="00CC28F7">
              <w:rPr>
                <w:sz w:val="24"/>
                <w:szCs w:val="24"/>
              </w:rPr>
              <w:t xml:space="preserve">а также начальная сумма цен указанных единиц и максимальное значение цены контракта. </w:t>
            </w:r>
            <w:r w:rsidR="00993556">
              <w:rPr>
                <w:sz w:val="24"/>
                <w:szCs w:val="24"/>
              </w:rPr>
              <w:br/>
            </w:r>
            <w:r w:rsidRPr="00CC28F7">
              <w:rPr>
                <w:sz w:val="24"/>
                <w:szCs w:val="24"/>
              </w:rPr>
              <w:t xml:space="preserve">В случаях, установленных Правительством Российской Федерации в соответствии с </w:t>
            </w:r>
            <w:hyperlink r:id="rId12" w:history="1">
              <w:r w:rsidRPr="00CC28F7">
                <w:rPr>
                  <w:sz w:val="24"/>
                  <w:szCs w:val="24"/>
                </w:rPr>
                <w:t>частью 2 статьи 34</w:t>
              </w:r>
            </w:hyperlink>
            <w:r w:rsidRPr="00CC28F7">
              <w:rPr>
                <w:sz w:val="24"/>
                <w:szCs w:val="24"/>
              </w:rPr>
              <w:t xml:space="preserve"> Федерального закона</w:t>
            </w:r>
            <w:r w:rsidR="0069435C" w:rsidRPr="00CC28F7">
              <w:rPr>
                <w:sz w:val="24"/>
                <w:szCs w:val="24"/>
              </w:rPr>
              <w:t xml:space="preserve"> № 44-ФЗ</w:t>
            </w:r>
            <w:r w:rsidRPr="00CC28F7">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E0317A" w:rsidRPr="00E0317A" w:rsidRDefault="00E0317A" w:rsidP="00CA4458">
            <w:pPr>
              <w:pStyle w:val="ConsPlusNormal"/>
              <w:jc w:val="both"/>
              <w:rPr>
                <w:bCs/>
                <w:sz w:val="24"/>
                <w:szCs w:val="24"/>
              </w:rPr>
            </w:pPr>
            <w:r w:rsidRPr="00E0317A">
              <w:rPr>
                <w:bCs/>
                <w:sz w:val="24"/>
                <w:szCs w:val="24"/>
              </w:rPr>
              <w:t>Начальная (максимальная) цена контракта:</w:t>
            </w:r>
          </w:p>
          <w:p w:rsidR="00D2151A" w:rsidRPr="00993556" w:rsidRDefault="008106EB" w:rsidP="00CA4458">
            <w:pPr>
              <w:pStyle w:val="ConsPlusNormal"/>
              <w:jc w:val="both"/>
              <w:rPr>
                <w:b/>
                <w:sz w:val="24"/>
                <w:szCs w:val="24"/>
              </w:rPr>
            </w:pPr>
            <w:r w:rsidRPr="00993556">
              <w:rPr>
                <w:b/>
                <w:bCs/>
                <w:sz w:val="24"/>
                <w:szCs w:val="24"/>
              </w:rPr>
              <w:t>209 906 (Двести девять тысяч девятьсот шесть) рублей 58 копеек, с учетом НДС 20% - 34 984,43 рублей.</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w:t>
            </w:r>
            <w:r w:rsidR="00993556">
              <w:rPr>
                <w:sz w:val="24"/>
                <w:szCs w:val="24"/>
              </w:rPr>
              <w:br/>
            </w:r>
            <w:r w:rsidRPr="00C73C48">
              <w:rPr>
                <w:sz w:val="24"/>
                <w:szCs w:val="24"/>
              </w:rPr>
              <w:t xml:space="preserve">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lastRenderedPageBreak/>
              <w:t>17</w:t>
            </w:r>
          </w:p>
        </w:tc>
        <w:tc>
          <w:tcPr>
            <w:tcW w:w="3971" w:type="dxa"/>
          </w:tcPr>
          <w:p w:rsidR="00D2151A" w:rsidRPr="00C73C48" w:rsidRDefault="00D2151A">
            <w:pPr>
              <w:pStyle w:val="ConsPlusNormal"/>
              <w:rPr>
                <w:sz w:val="24"/>
                <w:szCs w:val="24"/>
              </w:rPr>
            </w:pPr>
            <w:r w:rsidRPr="00C73C48">
              <w:rPr>
                <w:sz w:val="24"/>
                <w:szCs w:val="24"/>
              </w:rPr>
              <w:t xml:space="preserve">Критерии оценки заявок на участие </w:t>
            </w:r>
            <w:r w:rsidR="00993556">
              <w:rPr>
                <w:sz w:val="24"/>
                <w:szCs w:val="24"/>
              </w:rPr>
              <w:br/>
            </w:r>
            <w:r w:rsidRPr="00C73C48">
              <w:rPr>
                <w:sz w:val="24"/>
                <w:szCs w:val="24"/>
              </w:rPr>
              <w:t>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w:t>
            </w:r>
            <w:r w:rsidR="00993556">
              <w:rPr>
                <w:sz w:val="24"/>
                <w:szCs w:val="24"/>
              </w:rPr>
              <w:br/>
            </w:r>
            <w:r w:rsidRPr="00C73C48">
              <w:rPr>
                <w:sz w:val="24"/>
                <w:szCs w:val="24"/>
              </w:rPr>
              <w:t xml:space="preserve">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w:t>
            </w:r>
            <w:r w:rsidR="00993556">
              <w:rPr>
                <w:sz w:val="24"/>
                <w:szCs w:val="24"/>
              </w:rPr>
              <w:br/>
            </w:r>
            <w:r w:rsidRPr="00C73C48">
              <w:rPr>
                <w:sz w:val="24"/>
                <w:szCs w:val="24"/>
              </w:rPr>
              <w:t xml:space="preserve">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485CD2">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8106EB" w:rsidRPr="008106EB" w:rsidRDefault="008106EB" w:rsidP="008106EB">
            <w:pPr>
              <w:pStyle w:val="ConsPlusNormal"/>
              <w:rPr>
                <w:b/>
                <w:sz w:val="24"/>
                <w:szCs w:val="24"/>
              </w:rPr>
            </w:pPr>
            <w:r w:rsidRPr="008106EB">
              <w:rPr>
                <w:b/>
                <w:sz w:val="24"/>
                <w:szCs w:val="24"/>
              </w:rPr>
              <w:t>Установлено</w:t>
            </w:r>
          </w:p>
          <w:p w:rsidR="00DD5924" w:rsidRPr="008106EB" w:rsidRDefault="008106EB" w:rsidP="008106EB">
            <w:pPr>
              <w:pStyle w:val="ConsPlusNormal"/>
              <w:jc w:val="both"/>
              <w:rPr>
                <w:sz w:val="24"/>
                <w:szCs w:val="24"/>
              </w:rPr>
            </w:pPr>
            <w:r w:rsidRPr="008106EB">
              <w:rPr>
                <w:sz w:val="24"/>
                <w:szCs w:val="24"/>
              </w:rPr>
              <w:t xml:space="preserve">Предоставляются преимущества в соответствии </w:t>
            </w:r>
            <w:r>
              <w:rPr>
                <w:sz w:val="24"/>
                <w:szCs w:val="24"/>
              </w:rPr>
              <w:br/>
            </w:r>
            <w:r w:rsidRPr="008106EB">
              <w:rPr>
                <w:sz w:val="24"/>
                <w:szCs w:val="24"/>
              </w:rPr>
              <w:t xml:space="preserve">со статьей 29 Федерального закона № 44-ФЗ </w:t>
            </w:r>
            <w:r>
              <w:rPr>
                <w:sz w:val="24"/>
                <w:szCs w:val="24"/>
              </w:rPr>
              <w:br/>
            </w:r>
            <w:r w:rsidRPr="008106EB">
              <w:rPr>
                <w:sz w:val="24"/>
                <w:szCs w:val="24"/>
              </w:rPr>
              <w:t xml:space="preserve">и распоряжением Правительства Российской Федерации от 08.12.2021 № 3500-р организациям инвалидов (ч. 2 ст. 29 Федерального закона </w:t>
            </w:r>
            <w:r>
              <w:rPr>
                <w:sz w:val="24"/>
                <w:szCs w:val="24"/>
              </w:rPr>
              <w:br/>
            </w:r>
            <w:r w:rsidRPr="008106EB">
              <w:rPr>
                <w:sz w:val="24"/>
                <w:szCs w:val="24"/>
              </w:rPr>
              <w:t>№ 44-ФЗ).</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80459C" w:rsidRPr="008106EB" w:rsidRDefault="008106EB" w:rsidP="00AF295F">
            <w:pPr>
              <w:pStyle w:val="ConsPlusNormal"/>
              <w:rPr>
                <w:sz w:val="24"/>
                <w:szCs w:val="24"/>
              </w:rPr>
            </w:pPr>
            <w:r w:rsidRPr="008106EB">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w:t>
            </w:r>
            <w:r w:rsidRPr="00AF456D">
              <w:rPr>
                <w:sz w:val="24"/>
                <w:szCs w:val="24"/>
              </w:rPr>
              <w:lastRenderedPageBreak/>
              <w:t>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lastRenderedPageBreak/>
              <w:t>Не установлено</w:t>
            </w:r>
          </w:p>
        </w:tc>
      </w:tr>
      <w:tr w:rsidR="00D2151A" w:rsidRPr="00C73C48" w:rsidTr="000453E2">
        <w:trPr>
          <w:trHeight w:val="5854"/>
        </w:trPr>
        <w:tc>
          <w:tcPr>
            <w:tcW w:w="566" w:type="dxa"/>
          </w:tcPr>
          <w:p w:rsidR="00D2151A" w:rsidRPr="00C73C48" w:rsidRDefault="00797D49">
            <w:pPr>
              <w:pStyle w:val="ConsPlusNormal"/>
              <w:jc w:val="center"/>
              <w:rPr>
                <w:sz w:val="24"/>
                <w:szCs w:val="24"/>
              </w:rPr>
            </w:pPr>
            <w:r w:rsidRPr="00C73C48">
              <w:rPr>
                <w:sz w:val="24"/>
                <w:szCs w:val="24"/>
              </w:rPr>
              <w:lastRenderedPageBreak/>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85CD2">
              <w:rPr>
                <w:rFonts w:cs="Times New Roman"/>
                <w:iCs/>
                <w:sz w:val="24"/>
                <w:szCs w:val="24"/>
              </w:rPr>
              <w:br/>
            </w:r>
            <w:r w:rsidRPr="00AF295F">
              <w:rPr>
                <w:rFonts w:cs="Times New Roman"/>
                <w:iCs/>
                <w:sz w:val="24"/>
                <w:szCs w:val="24"/>
              </w:rPr>
              <w:t xml:space="preserve">из иностранных государств в соответствии </w:t>
            </w:r>
            <w:r w:rsidR="00485CD2">
              <w:rPr>
                <w:rFonts w:cs="Times New Roman"/>
                <w:iCs/>
                <w:sz w:val="24"/>
                <w:szCs w:val="24"/>
              </w:rPr>
              <w:br/>
            </w:r>
            <w:r w:rsidRPr="00AF295F">
              <w:rPr>
                <w:rFonts w:cs="Times New Roman"/>
                <w:iCs/>
                <w:sz w:val="24"/>
                <w:szCs w:val="24"/>
              </w:rPr>
              <w:t xml:space="preserve">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sidR="00485CD2">
              <w:rPr>
                <w:rFonts w:cs="Times New Roman"/>
                <w:iCs/>
                <w:sz w:val="24"/>
                <w:szCs w:val="24"/>
              </w:rPr>
              <w:br/>
            </w:r>
            <w:r w:rsidRPr="00AF295F">
              <w:rPr>
                <w:rFonts w:cs="Times New Roman"/>
                <w:iCs/>
                <w:sz w:val="24"/>
                <w:szCs w:val="24"/>
              </w:rPr>
              <w:t>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rsidR="00AE746D" w:rsidRDefault="00AE746D" w:rsidP="00AE746D">
            <w:pPr>
              <w:spacing w:after="0" w:line="240" w:lineRule="auto"/>
              <w:jc w:val="both"/>
              <w:rPr>
                <w:rFonts w:cs="Times New Roman"/>
                <w:iCs/>
                <w:sz w:val="24"/>
                <w:szCs w:val="24"/>
              </w:rPr>
            </w:pPr>
          </w:p>
          <w:p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w:t>
            </w:r>
            <w:r w:rsidR="00D93EBB">
              <w:rPr>
                <w:rFonts w:cs="Times New Roman"/>
                <w:iCs/>
                <w:sz w:val="24"/>
                <w:szCs w:val="24"/>
              </w:rPr>
              <w:br/>
            </w:r>
            <w:r w:rsidRPr="00AF295F">
              <w:rPr>
                <w:rFonts w:cs="Times New Roman"/>
                <w:iCs/>
                <w:sz w:val="24"/>
                <w:szCs w:val="24"/>
              </w:rPr>
              <w:t xml:space="preserve">из иностранного государства или группы иностранных государств </w:t>
            </w:r>
            <w:r w:rsidRPr="00AF295F">
              <w:rPr>
                <w:rFonts w:cs="Times New Roman"/>
                <w:sz w:val="24"/>
                <w:szCs w:val="24"/>
              </w:rPr>
              <w:t xml:space="preserve">в соответствии с приказом Минфина России от 4 июня 2018 г. № 126н </w:t>
            </w:r>
            <w:r w:rsidR="00D93EBB">
              <w:rPr>
                <w:rFonts w:cs="Times New Roman"/>
                <w:sz w:val="24"/>
                <w:szCs w:val="24"/>
              </w:rPr>
              <w:br/>
            </w:r>
            <w:r w:rsidRPr="00AF295F">
              <w:rPr>
                <w:rFonts w:cs="Times New Roman"/>
                <w:sz w:val="24"/>
                <w:szCs w:val="24"/>
              </w:rPr>
              <w:t xml:space="preserve">«Об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w:t>
            </w:r>
            <w:r w:rsidR="00D93EBB">
              <w:rPr>
                <w:rFonts w:cs="Times New Roman"/>
                <w:sz w:val="24"/>
                <w:szCs w:val="24"/>
              </w:rPr>
              <w:br/>
            </w:r>
            <w:r w:rsidRPr="00AF295F">
              <w:rPr>
                <w:rFonts w:cs="Times New Roman"/>
                <w:sz w:val="24"/>
                <w:szCs w:val="24"/>
              </w:rPr>
              <w:t>и муниципальных</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C73C48" w:rsidRDefault="00924326" w:rsidP="004659E8">
            <w:pPr>
              <w:pStyle w:val="ConsPlusNormal"/>
              <w:rPr>
                <w:sz w:val="24"/>
                <w:szCs w:val="24"/>
              </w:rPr>
            </w:pPr>
            <w:r w:rsidRPr="00C73C48">
              <w:rPr>
                <w:sz w:val="24"/>
                <w:szCs w:val="24"/>
              </w:rPr>
              <w:t>Не требуется</w:t>
            </w:r>
          </w:p>
          <w:p w:rsidR="00D2151A" w:rsidRPr="00C73C48" w:rsidRDefault="00D2151A" w:rsidP="000B0541">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CC28F7" w:rsidRPr="00C73C48" w:rsidTr="0016627A">
        <w:tc>
          <w:tcPr>
            <w:tcW w:w="566" w:type="dxa"/>
          </w:tcPr>
          <w:p w:rsidR="00CC28F7" w:rsidRPr="00C73C48" w:rsidRDefault="00CC28F7" w:rsidP="00CC28F7">
            <w:pPr>
              <w:pStyle w:val="ConsPlusNormal"/>
              <w:jc w:val="center"/>
              <w:rPr>
                <w:sz w:val="24"/>
                <w:szCs w:val="24"/>
              </w:rPr>
            </w:pPr>
            <w:r w:rsidRPr="00C73C48">
              <w:rPr>
                <w:sz w:val="24"/>
                <w:szCs w:val="24"/>
              </w:rPr>
              <w:t>28</w:t>
            </w:r>
          </w:p>
        </w:tc>
        <w:tc>
          <w:tcPr>
            <w:tcW w:w="3971" w:type="dxa"/>
          </w:tcPr>
          <w:p w:rsidR="00CC28F7" w:rsidRPr="00C73C48" w:rsidRDefault="00CC28F7" w:rsidP="00CC28F7">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CC28F7" w:rsidRDefault="00CC28F7" w:rsidP="00CC28F7">
            <w:pPr>
              <w:widowControl w:val="0"/>
              <w:autoSpaceDE w:val="0"/>
              <w:autoSpaceDN w:val="0"/>
              <w:spacing w:after="0"/>
              <w:jc w:val="both"/>
              <w:rPr>
                <w:rFonts w:eastAsia="Times New Roman" w:cs="Times New Roman"/>
                <w:sz w:val="24"/>
                <w:szCs w:val="24"/>
                <w:lang w:eastAsia="ru-RU"/>
              </w:rPr>
            </w:pPr>
            <w:r w:rsidRPr="00B5467D">
              <w:rPr>
                <w:rFonts w:eastAsia="Times New Roman" w:cs="Times New Roman"/>
                <w:b/>
                <w:sz w:val="24"/>
                <w:szCs w:val="24"/>
                <w:lang w:eastAsia="ru-RU"/>
              </w:rPr>
              <w:t xml:space="preserve">Обеспечение исполнения контракта </w:t>
            </w:r>
            <w:r w:rsidRPr="00B5467D">
              <w:rPr>
                <w:rFonts w:eastAsia="Times New Roman" w:cs="Times New Roman"/>
                <w:sz w:val="24"/>
                <w:szCs w:val="24"/>
                <w:lang w:eastAsia="ru-RU"/>
              </w:rPr>
              <w:t>предусмотрено в следующем размере:</w:t>
            </w:r>
            <w:r w:rsidRPr="00B5467D">
              <w:rPr>
                <w:rFonts w:eastAsia="Times New Roman" w:cs="Times New Roman"/>
                <w:b/>
                <w:sz w:val="24"/>
                <w:szCs w:val="24"/>
                <w:lang w:eastAsia="ru-RU"/>
              </w:rPr>
              <w:t xml:space="preserve"> </w:t>
            </w:r>
            <w:r w:rsidRPr="009D2CBA">
              <w:rPr>
                <w:rFonts w:eastAsia="Times New Roman" w:cs="Times New Roman"/>
                <w:b/>
                <w:sz w:val="24"/>
                <w:szCs w:val="24"/>
                <w:lang w:eastAsia="ru-RU"/>
              </w:rPr>
              <w:t>10 % от начальной (максимальной) цены Контракта</w:t>
            </w:r>
            <w:r>
              <w:rPr>
                <w:rFonts w:eastAsia="Times New Roman" w:cs="Times New Roman"/>
                <w:sz w:val="24"/>
                <w:szCs w:val="24"/>
                <w:lang w:eastAsia="ru-RU"/>
              </w:rPr>
              <w:t xml:space="preserve">, что составляет </w:t>
            </w:r>
            <w:r w:rsidRPr="00D8133B">
              <w:rPr>
                <w:rFonts w:cs="Times New Roman"/>
                <w:b/>
                <w:bCs/>
                <w:color w:val="000000"/>
                <w:sz w:val="24"/>
                <w:szCs w:val="24"/>
              </w:rPr>
              <w:t>20</w:t>
            </w:r>
            <w:r w:rsidRPr="00616200">
              <w:rPr>
                <w:rFonts w:cs="Times New Roman"/>
                <w:b/>
                <w:bCs/>
                <w:color w:val="000000"/>
                <w:sz w:val="24"/>
                <w:szCs w:val="24"/>
              </w:rPr>
              <w:t> </w:t>
            </w:r>
            <w:r w:rsidRPr="00D8133B">
              <w:rPr>
                <w:rFonts w:cs="Times New Roman"/>
                <w:b/>
                <w:bCs/>
                <w:color w:val="000000"/>
                <w:sz w:val="24"/>
                <w:szCs w:val="24"/>
              </w:rPr>
              <w:t>990 (Двадцать тысяч девятьсот девяносто) рублей 66 копеек</w:t>
            </w:r>
            <w:r w:rsidRPr="009D2CBA">
              <w:rPr>
                <w:rFonts w:eastAsia="Times New Roman" w:cs="Times New Roman"/>
                <w:sz w:val="24"/>
                <w:szCs w:val="24"/>
                <w:lang w:eastAsia="ru-RU"/>
              </w:rPr>
              <w:t>. НДС не облагается.</w:t>
            </w:r>
            <w:r>
              <w:rPr>
                <w:rFonts w:eastAsia="Times New Roman" w:cs="Times New Roman"/>
                <w:sz w:val="24"/>
                <w:szCs w:val="24"/>
                <w:lang w:eastAsia="ru-RU"/>
              </w:rPr>
              <w:t xml:space="preserve"> *</w:t>
            </w:r>
          </w:p>
          <w:p w:rsidR="00CC28F7" w:rsidRDefault="00CC28F7" w:rsidP="00CC28F7">
            <w:pPr>
              <w:widowControl w:val="0"/>
              <w:autoSpaceDE w:val="0"/>
              <w:autoSpaceDN w:val="0"/>
              <w:spacing w:after="0"/>
              <w:jc w:val="both"/>
              <w:rPr>
                <w:rFonts w:eastAsia="Times New Roman" w:cs="Times New Roman"/>
                <w:sz w:val="24"/>
                <w:szCs w:val="24"/>
                <w:lang w:eastAsia="ru-RU"/>
              </w:rPr>
            </w:pPr>
          </w:p>
          <w:p w:rsidR="00CC28F7" w:rsidRPr="00F20791" w:rsidRDefault="00CC28F7" w:rsidP="00CC28F7">
            <w:pPr>
              <w:widowControl w:val="0"/>
              <w:autoSpaceDE w:val="0"/>
              <w:autoSpaceDN w:val="0"/>
              <w:spacing w:after="0"/>
              <w:jc w:val="both"/>
              <w:rPr>
                <w:rFonts w:cs="Times New Roman"/>
                <w:sz w:val="24"/>
                <w:szCs w:val="24"/>
              </w:rPr>
            </w:pPr>
            <w:r w:rsidRPr="00F20791">
              <w:rPr>
                <w:rFonts w:cs="Times New Roman"/>
                <w:sz w:val="24"/>
                <w:szCs w:val="24"/>
              </w:rPr>
              <w:t xml:space="preserve">*В случае заключения контракта по результатам определения поставщика (подрядчика, исполнителя) </w:t>
            </w:r>
            <w:r>
              <w:rPr>
                <w:rFonts w:cs="Times New Roman"/>
                <w:sz w:val="24"/>
                <w:szCs w:val="24"/>
              </w:rPr>
              <w:br/>
            </w:r>
            <w:r w:rsidRPr="00F20791">
              <w:rPr>
                <w:rFonts w:cs="Times New Roman"/>
                <w:sz w:val="24"/>
                <w:szCs w:val="24"/>
              </w:rPr>
              <w:t xml:space="preserve">в соответствии с пунктом 1 части 1 статьи </w:t>
            </w:r>
            <w:r>
              <w:rPr>
                <w:rFonts w:cs="Times New Roman"/>
                <w:sz w:val="24"/>
                <w:szCs w:val="24"/>
              </w:rPr>
              <w:br/>
            </w:r>
            <w:r w:rsidRPr="00F20791">
              <w:rPr>
                <w:rFonts w:cs="Times New Roman"/>
                <w:sz w:val="24"/>
                <w:szCs w:val="24"/>
              </w:rPr>
              <w:t>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CC28F7" w:rsidRPr="002669F0" w:rsidRDefault="00CC28F7" w:rsidP="00CC28F7">
            <w:pPr>
              <w:pStyle w:val="ConsPlusNormal"/>
              <w:jc w:val="both"/>
              <w:rPr>
                <w:sz w:val="24"/>
                <w:szCs w:val="24"/>
              </w:rPr>
            </w:pPr>
          </w:p>
          <w:p w:rsidR="00CC28F7" w:rsidRPr="00F04309" w:rsidRDefault="00CC28F7" w:rsidP="00CC28F7">
            <w:pPr>
              <w:pStyle w:val="ConsPlusNormal"/>
              <w:jc w:val="both"/>
              <w:rPr>
                <w:sz w:val="24"/>
                <w:szCs w:val="24"/>
              </w:rPr>
            </w:pPr>
            <w:r w:rsidRPr="00F04309">
              <w:rPr>
                <w:sz w:val="24"/>
                <w:szCs w:val="24"/>
              </w:rPr>
              <w:t xml:space="preserve">Наименование заказчика: </w:t>
            </w:r>
          </w:p>
          <w:p w:rsidR="00CC28F7" w:rsidRPr="00F04309" w:rsidRDefault="00CC28F7" w:rsidP="00CC28F7">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CC28F7" w:rsidRPr="00F04309" w:rsidRDefault="00CC28F7" w:rsidP="00CC28F7">
            <w:pPr>
              <w:pStyle w:val="ConsPlusNormal"/>
              <w:jc w:val="both"/>
              <w:rPr>
                <w:sz w:val="24"/>
                <w:szCs w:val="24"/>
              </w:rPr>
            </w:pPr>
            <w:r>
              <w:rPr>
                <w:sz w:val="24"/>
                <w:szCs w:val="24"/>
              </w:rPr>
              <w:t xml:space="preserve">им. В.А. Трапезникова </w:t>
            </w:r>
            <w:r w:rsidRPr="00F04309">
              <w:rPr>
                <w:sz w:val="24"/>
                <w:szCs w:val="24"/>
              </w:rPr>
              <w:t xml:space="preserve">Российской академии наук </w:t>
            </w:r>
          </w:p>
          <w:p w:rsidR="00CC28F7" w:rsidRPr="00F04309" w:rsidRDefault="00CC28F7" w:rsidP="00CC28F7">
            <w:pPr>
              <w:pStyle w:val="ConsPlusNormal"/>
              <w:jc w:val="both"/>
              <w:rPr>
                <w:sz w:val="24"/>
                <w:szCs w:val="24"/>
              </w:rPr>
            </w:pPr>
            <w:r w:rsidRPr="00F04309">
              <w:rPr>
                <w:sz w:val="24"/>
                <w:szCs w:val="24"/>
              </w:rPr>
              <w:t>(ИПУ РАН)</w:t>
            </w:r>
          </w:p>
          <w:p w:rsidR="00CC28F7" w:rsidRPr="00F04309" w:rsidRDefault="00CC28F7" w:rsidP="00CC28F7">
            <w:pPr>
              <w:pStyle w:val="ConsPlusNormal"/>
              <w:jc w:val="both"/>
              <w:rPr>
                <w:sz w:val="24"/>
                <w:szCs w:val="24"/>
              </w:rPr>
            </w:pPr>
            <w:r w:rsidRPr="00F04309">
              <w:rPr>
                <w:sz w:val="24"/>
                <w:szCs w:val="24"/>
              </w:rPr>
              <w:t xml:space="preserve">ИНН 7728013512 / КПП 772801001 </w:t>
            </w:r>
          </w:p>
          <w:p w:rsidR="00CC28F7" w:rsidRPr="00F04309" w:rsidRDefault="00CC28F7" w:rsidP="00CC28F7">
            <w:pPr>
              <w:pStyle w:val="ConsPlusNormal"/>
              <w:jc w:val="both"/>
              <w:rPr>
                <w:sz w:val="24"/>
                <w:szCs w:val="24"/>
              </w:rPr>
            </w:pPr>
            <w:r w:rsidRPr="00F04309">
              <w:rPr>
                <w:sz w:val="24"/>
                <w:szCs w:val="24"/>
              </w:rPr>
              <w:t>Банковские реквизиты: БИК ТОФК 004525988</w:t>
            </w:r>
          </w:p>
          <w:p w:rsidR="00CC28F7" w:rsidRPr="00F04309" w:rsidRDefault="00CC28F7" w:rsidP="00CC28F7">
            <w:pPr>
              <w:pStyle w:val="ConsPlusNormal"/>
              <w:jc w:val="both"/>
              <w:rPr>
                <w:sz w:val="24"/>
                <w:szCs w:val="24"/>
              </w:rPr>
            </w:pPr>
            <w:r w:rsidRPr="00F04309">
              <w:rPr>
                <w:sz w:val="24"/>
                <w:szCs w:val="24"/>
              </w:rPr>
              <w:t xml:space="preserve">ГУ Банка России по ЦФО, УФК по г. Москве  </w:t>
            </w:r>
          </w:p>
          <w:p w:rsidR="00CC28F7" w:rsidRPr="00F04309" w:rsidRDefault="00CC28F7" w:rsidP="00CC28F7">
            <w:pPr>
              <w:pStyle w:val="ConsPlusNormal"/>
              <w:jc w:val="both"/>
              <w:rPr>
                <w:sz w:val="24"/>
                <w:szCs w:val="24"/>
              </w:rPr>
            </w:pPr>
            <w:r w:rsidRPr="00F04309">
              <w:rPr>
                <w:sz w:val="24"/>
                <w:szCs w:val="24"/>
              </w:rPr>
              <w:t>Единый казначейский счет 40102810545370000003</w:t>
            </w:r>
          </w:p>
          <w:p w:rsidR="00CC28F7" w:rsidRPr="00F04309" w:rsidRDefault="00CC28F7" w:rsidP="00CC28F7">
            <w:pPr>
              <w:pStyle w:val="ConsPlusNormal"/>
              <w:jc w:val="both"/>
              <w:rPr>
                <w:sz w:val="24"/>
                <w:szCs w:val="24"/>
              </w:rPr>
            </w:pPr>
            <w:r w:rsidRPr="00F04309">
              <w:rPr>
                <w:sz w:val="24"/>
                <w:szCs w:val="24"/>
              </w:rPr>
              <w:t xml:space="preserve">Казначейский счет </w:t>
            </w:r>
          </w:p>
          <w:p w:rsidR="00CC28F7" w:rsidRPr="00F04309" w:rsidRDefault="00CC28F7" w:rsidP="00CC28F7">
            <w:pPr>
              <w:pStyle w:val="ConsPlusNormal"/>
              <w:jc w:val="both"/>
              <w:rPr>
                <w:sz w:val="24"/>
                <w:szCs w:val="24"/>
              </w:rPr>
            </w:pPr>
            <w:r w:rsidRPr="00F04309">
              <w:rPr>
                <w:sz w:val="24"/>
                <w:szCs w:val="24"/>
              </w:rPr>
              <w:t>03214643000000017300</w:t>
            </w:r>
          </w:p>
          <w:p w:rsidR="00CC28F7" w:rsidRDefault="00CC28F7" w:rsidP="00CC28F7">
            <w:pPr>
              <w:pStyle w:val="ConsPlusNormal"/>
              <w:jc w:val="both"/>
              <w:rPr>
                <w:sz w:val="24"/>
                <w:szCs w:val="24"/>
              </w:rPr>
            </w:pPr>
            <w:r w:rsidRPr="00F04309">
              <w:rPr>
                <w:sz w:val="24"/>
                <w:szCs w:val="24"/>
              </w:rPr>
              <w:t>л/с 20736Ц83220</w:t>
            </w:r>
          </w:p>
          <w:p w:rsidR="00CC28F7" w:rsidRPr="00F04309" w:rsidRDefault="00CC28F7" w:rsidP="00CC28F7">
            <w:pPr>
              <w:pStyle w:val="ConsPlusNormal"/>
              <w:jc w:val="both"/>
              <w:rPr>
                <w:sz w:val="24"/>
                <w:szCs w:val="24"/>
              </w:rPr>
            </w:pPr>
          </w:p>
          <w:p w:rsidR="00CC28F7" w:rsidRPr="003B4304" w:rsidRDefault="00CC28F7" w:rsidP="00CC28F7">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C28F7" w:rsidRPr="003B4304" w:rsidRDefault="00CC28F7" w:rsidP="00CC28F7">
            <w:pPr>
              <w:pStyle w:val="ConsPlusNormal"/>
              <w:jc w:val="both"/>
              <w:rPr>
                <w:sz w:val="24"/>
                <w:szCs w:val="24"/>
              </w:rPr>
            </w:pPr>
          </w:p>
          <w:p w:rsidR="00CC28F7" w:rsidRPr="00F04309" w:rsidRDefault="00CC28F7" w:rsidP="00CC28F7">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 xml:space="preserve">определяются </w:t>
            </w:r>
            <w:r>
              <w:rPr>
                <w:sz w:val="24"/>
                <w:szCs w:val="24"/>
              </w:rPr>
              <w:br/>
            </w:r>
            <w:r w:rsidRPr="00F04309">
              <w:rPr>
                <w:sz w:val="24"/>
                <w:szCs w:val="24"/>
              </w:rPr>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CC28F7" w:rsidRDefault="00CC28F7" w:rsidP="00CC28F7">
            <w:pPr>
              <w:pStyle w:val="ConsPlusNormal"/>
              <w:jc w:val="both"/>
              <w:rPr>
                <w:sz w:val="24"/>
                <w:szCs w:val="24"/>
              </w:rPr>
            </w:pPr>
          </w:p>
          <w:p w:rsidR="00CC28F7" w:rsidRPr="00E04F35" w:rsidRDefault="00CC28F7" w:rsidP="00CC28F7">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w:t>
            </w:r>
            <w:r>
              <w:rPr>
                <w:i/>
                <w:sz w:val="24"/>
                <w:szCs w:val="24"/>
              </w:rPr>
              <w:br/>
            </w:r>
            <w:r w:rsidRPr="00E04F35">
              <w:rPr>
                <w:i/>
                <w:sz w:val="24"/>
                <w:szCs w:val="24"/>
              </w:rPr>
              <w:t xml:space="preserve">в Приложение № 5 к Извещению </w:t>
            </w:r>
            <w:r w:rsidRPr="003B4304">
              <w:rPr>
                <w:i/>
                <w:sz w:val="24"/>
                <w:szCs w:val="24"/>
              </w:rPr>
              <w:t>об осуществлении закупки при проведении электронного аукциона</w:t>
            </w:r>
            <w:r>
              <w:rPr>
                <w:i/>
                <w:sz w:val="24"/>
                <w:szCs w:val="24"/>
              </w:rPr>
              <w:t xml:space="preserve"> </w:t>
            </w:r>
            <w:r>
              <w:rPr>
                <w:i/>
                <w:sz w:val="24"/>
                <w:szCs w:val="24"/>
              </w:rPr>
              <w:br/>
              <w:t xml:space="preserve">на </w:t>
            </w:r>
            <w:r w:rsidRPr="00CC28F7">
              <w:rPr>
                <w:i/>
                <w:sz w:val="24"/>
                <w:szCs w:val="24"/>
              </w:rPr>
              <w:t>поставку светильников для нужд ИПУ РАН</w:t>
            </w:r>
            <w:r>
              <w:rPr>
                <w:i/>
                <w:sz w:val="24"/>
                <w:szCs w:val="24"/>
              </w:rPr>
              <w:t>.</w:t>
            </w:r>
          </w:p>
          <w:p w:rsidR="00CC28F7" w:rsidRPr="00F04309" w:rsidRDefault="00CC28F7" w:rsidP="00CC28F7">
            <w:pPr>
              <w:pStyle w:val="ConsPlusNormal"/>
              <w:jc w:val="both"/>
              <w:rPr>
                <w:sz w:val="24"/>
                <w:szCs w:val="24"/>
              </w:rPr>
            </w:pPr>
          </w:p>
          <w:p w:rsidR="00CC28F7" w:rsidRPr="00F04309" w:rsidRDefault="00CC28F7" w:rsidP="00CC28F7">
            <w:pPr>
              <w:pStyle w:val="ConsPlusNormal"/>
              <w:jc w:val="both"/>
              <w:rPr>
                <w:sz w:val="24"/>
                <w:szCs w:val="24"/>
              </w:rPr>
            </w:pPr>
            <w:r w:rsidRPr="00F04309">
              <w:rPr>
                <w:sz w:val="24"/>
                <w:szCs w:val="24"/>
              </w:rPr>
              <w:t>Реквизиты счета для внесения обеспечения исполнения контракта:</w:t>
            </w:r>
          </w:p>
          <w:p w:rsidR="00CC28F7" w:rsidRPr="00F04309" w:rsidRDefault="00CC28F7" w:rsidP="00CC28F7">
            <w:pPr>
              <w:pStyle w:val="ConsPlusNormal"/>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w:t>
            </w:r>
            <w:r>
              <w:rPr>
                <w:sz w:val="24"/>
                <w:szCs w:val="24"/>
              </w:rPr>
              <w:br/>
              <w:t xml:space="preserve">им. В.А. Трапезникова </w:t>
            </w:r>
            <w:r w:rsidRPr="00F04309">
              <w:rPr>
                <w:sz w:val="24"/>
                <w:szCs w:val="24"/>
              </w:rPr>
              <w:t>Российской академии наук (ИПУ РАН)</w:t>
            </w:r>
          </w:p>
          <w:p w:rsidR="00CC28F7" w:rsidRPr="00F04309" w:rsidRDefault="00CC28F7" w:rsidP="00CC28F7">
            <w:pPr>
              <w:pStyle w:val="ConsPlusNormal"/>
              <w:jc w:val="both"/>
              <w:rPr>
                <w:sz w:val="24"/>
                <w:szCs w:val="24"/>
              </w:rPr>
            </w:pPr>
            <w:r>
              <w:rPr>
                <w:sz w:val="24"/>
                <w:szCs w:val="24"/>
              </w:rPr>
              <w:t xml:space="preserve">ИНН 7728013512/КПП </w:t>
            </w:r>
            <w:r w:rsidRPr="00F04309">
              <w:rPr>
                <w:sz w:val="24"/>
                <w:szCs w:val="24"/>
              </w:rPr>
              <w:t xml:space="preserve">772801001 </w:t>
            </w:r>
          </w:p>
          <w:p w:rsidR="00CC28F7" w:rsidRPr="00F04309" w:rsidRDefault="00CC28F7" w:rsidP="00CC28F7">
            <w:pPr>
              <w:pStyle w:val="ConsPlusNormal"/>
              <w:jc w:val="both"/>
              <w:rPr>
                <w:sz w:val="24"/>
                <w:szCs w:val="24"/>
              </w:rPr>
            </w:pPr>
            <w:r w:rsidRPr="00F04309">
              <w:rPr>
                <w:sz w:val="24"/>
                <w:szCs w:val="24"/>
              </w:rPr>
              <w:t>Банковские реквизиты: БИК ТОФК 004525988</w:t>
            </w:r>
          </w:p>
          <w:p w:rsidR="00CC28F7" w:rsidRPr="00F04309" w:rsidRDefault="00CC28F7" w:rsidP="00CC28F7">
            <w:pPr>
              <w:pStyle w:val="ConsPlusNormal"/>
              <w:jc w:val="both"/>
              <w:rPr>
                <w:sz w:val="24"/>
                <w:szCs w:val="24"/>
              </w:rPr>
            </w:pPr>
            <w:r w:rsidRPr="00F04309">
              <w:rPr>
                <w:sz w:val="24"/>
                <w:szCs w:val="24"/>
              </w:rPr>
              <w:t xml:space="preserve">ГУ Банка России по ЦФО, УФК по г. Москве  </w:t>
            </w:r>
          </w:p>
          <w:p w:rsidR="00CC28F7" w:rsidRPr="00F04309" w:rsidRDefault="00CC28F7" w:rsidP="00CC28F7">
            <w:pPr>
              <w:pStyle w:val="ConsPlusNormal"/>
              <w:jc w:val="both"/>
              <w:rPr>
                <w:sz w:val="24"/>
                <w:szCs w:val="24"/>
              </w:rPr>
            </w:pPr>
            <w:r w:rsidRPr="00F04309">
              <w:rPr>
                <w:sz w:val="24"/>
                <w:szCs w:val="24"/>
              </w:rPr>
              <w:t>Единый казначейский счет 40102810545370000003</w:t>
            </w:r>
          </w:p>
          <w:p w:rsidR="00CC28F7" w:rsidRPr="00F04309" w:rsidRDefault="00CC28F7" w:rsidP="00CC28F7">
            <w:pPr>
              <w:pStyle w:val="ConsPlusNormal"/>
              <w:jc w:val="both"/>
              <w:rPr>
                <w:sz w:val="24"/>
                <w:szCs w:val="24"/>
              </w:rPr>
            </w:pPr>
            <w:r>
              <w:rPr>
                <w:sz w:val="24"/>
                <w:szCs w:val="24"/>
              </w:rPr>
              <w:t xml:space="preserve">Казначейский счет </w:t>
            </w:r>
            <w:r w:rsidRPr="00F04309">
              <w:rPr>
                <w:sz w:val="24"/>
                <w:szCs w:val="24"/>
              </w:rPr>
              <w:t>03214643000000017300</w:t>
            </w:r>
          </w:p>
          <w:p w:rsidR="00CC28F7" w:rsidRPr="00F04309" w:rsidRDefault="00CC28F7" w:rsidP="00CC28F7">
            <w:pPr>
              <w:pStyle w:val="ConsPlusNormal"/>
              <w:jc w:val="both"/>
              <w:rPr>
                <w:sz w:val="24"/>
                <w:szCs w:val="24"/>
              </w:rPr>
            </w:pPr>
            <w:r w:rsidRPr="00F04309">
              <w:rPr>
                <w:sz w:val="24"/>
                <w:szCs w:val="24"/>
              </w:rPr>
              <w:t>л/с 20736Ц83220.</w:t>
            </w:r>
          </w:p>
          <w:p w:rsidR="00CC28F7" w:rsidRPr="00F04309" w:rsidRDefault="00CC28F7" w:rsidP="00CC28F7">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CC28F7" w:rsidRPr="00F04309" w:rsidRDefault="00CC28F7" w:rsidP="00CC28F7">
            <w:pPr>
              <w:pStyle w:val="ConsPlusNormal"/>
              <w:jc w:val="both"/>
              <w:rPr>
                <w:sz w:val="24"/>
                <w:szCs w:val="24"/>
              </w:rPr>
            </w:pPr>
            <w:r w:rsidRPr="00F04309">
              <w:rPr>
                <w:sz w:val="24"/>
                <w:szCs w:val="24"/>
              </w:rPr>
              <w:t xml:space="preserve">                    (указывается предмет аукциона)</w:t>
            </w:r>
          </w:p>
          <w:p w:rsidR="00CC28F7" w:rsidRPr="00F04309" w:rsidRDefault="00CC28F7" w:rsidP="00CC28F7">
            <w:pPr>
              <w:pStyle w:val="ConsPlusNormal"/>
              <w:jc w:val="both"/>
              <w:rPr>
                <w:sz w:val="24"/>
                <w:szCs w:val="24"/>
              </w:rPr>
            </w:pPr>
            <w:r w:rsidRPr="00F04309">
              <w:rPr>
                <w:sz w:val="24"/>
                <w:szCs w:val="24"/>
              </w:rPr>
              <w:t>№ аукциона, по которому перечисляется обеспечение.</w:t>
            </w:r>
          </w:p>
          <w:p w:rsidR="00CC28F7" w:rsidRDefault="00CC28F7" w:rsidP="00CC28F7">
            <w:pPr>
              <w:pStyle w:val="ConsPlusNormal"/>
              <w:jc w:val="both"/>
              <w:rPr>
                <w:sz w:val="24"/>
                <w:szCs w:val="24"/>
              </w:rPr>
            </w:pPr>
          </w:p>
          <w:p w:rsidR="00CC28F7" w:rsidRPr="00CC28F7" w:rsidRDefault="00CC28F7" w:rsidP="00CC28F7">
            <w:pPr>
              <w:pStyle w:val="ConsPlusNormal"/>
              <w:jc w:val="both"/>
              <w:rPr>
                <w:b/>
                <w:i/>
                <w:sz w:val="24"/>
                <w:szCs w:val="24"/>
              </w:rPr>
            </w:pPr>
            <w:r w:rsidRPr="00CC28F7">
              <w:rPr>
                <w:b/>
                <w:i/>
                <w:sz w:val="24"/>
                <w:szCs w:val="24"/>
              </w:rPr>
              <w:t xml:space="preserve">Обеспечение гарантийных обязательств </w:t>
            </w:r>
            <w:r w:rsidR="00DC4FDC">
              <w:rPr>
                <w:b/>
                <w:i/>
                <w:sz w:val="24"/>
                <w:szCs w:val="24"/>
              </w:rPr>
              <w:br/>
            </w:r>
            <w:r w:rsidRPr="00CC28F7">
              <w:rPr>
                <w:b/>
                <w:i/>
                <w:sz w:val="24"/>
                <w:szCs w:val="24"/>
              </w:rPr>
              <w:t>не предусмотрено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CA4458">
            <w:pPr>
              <w:pStyle w:val="ConsPlusNormal"/>
              <w:rPr>
                <w:sz w:val="24"/>
                <w:szCs w:val="24"/>
              </w:rPr>
            </w:pPr>
            <w:r w:rsidRPr="00C73C48">
              <w:rPr>
                <w:b/>
                <w:sz w:val="24"/>
                <w:szCs w:val="24"/>
              </w:rPr>
              <w:t>«</w:t>
            </w:r>
            <w:r w:rsidR="00CA2759">
              <w:rPr>
                <w:b/>
                <w:sz w:val="24"/>
                <w:szCs w:val="24"/>
              </w:rPr>
              <w:t>05</w:t>
            </w:r>
            <w:r w:rsidR="00CF3B61" w:rsidRPr="00C73C48">
              <w:rPr>
                <w:b/>
                <w:sz w:val="24"/>
                <w:szCs w:val="24"/>
              </w:rPr>
              <w:t xml:space="preserve">» </w:t>
            </w:r>
            <w:r w:rsidR="00CA2759">
              <w:rPr>
                <w:b/>
                <w:sz w:val="24"/>
                <w:szCs w:val="24"/>
              </w:rPr>
              <w:t>июля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1121E4" w:rsidP="004115C4">
            <w:pPr>
              <w:pStyle w:val="ConsPlusNormal"/>
              <w:rPr>
                <w:b/>
                <w:sz w:val="24"/>
                <w:szCs w:val="24"/>
              </w:rPr>
            </w:pPr>
            <w:r w:rsidRPr="00C73C48">
              <w:rPr>
                <w:b/>
                <w:sz w:val="24"/>
                <w:szCs w:val="24"/>
              </w:rPr>
              <w:t>«</w:t>
            </w:r>
            <w:r w:rsidR="00CA2759">
              <w:rPr>
                <w:b/>
                <w:sz w:val="24"/>
                <w:szCs w:val="24"/>
              </w:rPr>
              <w:t>05</w:t>
            </w:r>
            <w:r w:rsidR="000638ED" w:rsidRPr="00C73C48">
              <w:rPr>
                <w:b/>
                <w:sz w:val="24"/>
                <w:szCs w:val="24"/>
              </w:rPr>
              <w:t>»</w:t>
            </w:r>
            <w:r w:rsidR="00DD0737">
              <w:rPr>
                <w:b/>
                <w:sz w:val="24"/>
                <w:szCs w:val="24"/>
              </w:rPr>
              <w:t xml:space="preserve"> </w:t>
            </w:r>
            <w:r w:rsidR="00CA2759">
              <w:rPr>
                <w:b/>
                <w:sz w:val="24"/>
                <w:szCs w:val="24"/>
              </w:rPr>
              <w:t>июля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CA2759">
              <w:rPr>
                <w:b/>
                <w:sz w:val="24"/>
                <w:szCs w:val="24"/>
              </w:rPr>
              <w:t>09</w:t>
            </w:r>
            <w:r w:rsidR="00437235" w:rsidRPr="00C73C48">
              <w:rPr>
                <w:b/>
                <w:sz w:val="24"/>
                <w:szCs w:val="24"/>
              </w:rPr>
              <w:t>»</w:t>
            </w:r>
            <w:r w:rsidR="00DD0737">
              <w:rPr>
                <w:b/>
                <w:sz w:val="24"/>
                <w:szCs w:val="24"/>
              </w:rPr>
              <w:t xml:space="preserve"> </w:t>
            </w:r>
            <w:r w:rsidR="00CA2759">
              <w:rPr>
                <w:b/>
                <w:sz w:val="24"/>
                <w:szCs w:val="24"/>
              </w:rPr>
              <w:t>июля</w:t>
            </w:r>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bookmarkStart w:id="0" w:name="_GoBack"/>
            <w:bookmarkEnd w:id="0"/>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485CD2">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rsidR="009A1F81"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0774BC">
        <w:rPr>
          <w:rFonts w:cs="Times New Roman"/>
          <w:sz w:val="24"/>
          <w:szCs w:val="24"/>
        </w:rPr>
        <w:t xml:space="preserve">   </w:t>
      </w:r>
      <w:r w:rsidRPr="00C73C48">
        <w:rPr>
          <w:rFonts w:cs="Times New Roman"/>
          <w:sz w:val="24"/>
          <w:szCs w:val="24"/>
        </w:rPr>
        <w:t xml:space="preserve">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Default="001514DB"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0"/>
          <w:szCs w:val="20"/>
        </w:rPr>
      </w:pPr>
    </w:p>
    <w:p w:rsidR="000774BC" w:rsidRDefault="000774BC" w:rsidP="00923AF5">
      <w:pPr>
        <w:spacing w:after="0"/>
        <w:jc w:val="both"/>
        <w:rPr>
          <w:rFonts w:cs="Times New Roman"/>
          <w:sz w:val="20"/>
          <w:szCs w:val="20"/>
        </w:rPr>
      </w:pPr>
    </w:p>
    <w:p w:rsidR="000774BC" w:rsidRPr="00AE746D" w:rsidRDefault="000774BC"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3B11BD" w:rsidRDefault="003B11BD"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485CD2" w:rsidRPr="00485CD2" w:rsidRDefault="00485CD2" w:rsidP="00485CD2">
      <w:pPr>
        <w:spacing w:after="0"/>
        <w:jc w:val="both"/>
        <w:rPr>
          <w:rFonts w:cs="Times New Roman"/>
          <w:sz w:val="20"/>
          <w:szCs w:val="20"/>
        </w:rPr>
      </w:pPr>
      <w:r w:rsidRPr="00485CD2">
        <w:rPr>
          <w:rFonts w:cs="Times New Roman"/>
          <w:sz w:val="20"/>
          <w:szCs w:val="20"/>
        </w:rPr>
        <w:t>Ведущий специалист контрактного отдела</w:t>
      </w:r>
    </w:p>
    <w:p w:rsidR="00485CD2" w:rsidRPr="00485CD2" w:rsidRDefault="00485CD2" w:rsidP="00485CD2">
      <w:pPr>
        <w:spacing w:after="0"/>
        <w:jc w:val="both"/>
        <w:rPr>
          <w:rFonts w:cs="Times New Roman"/>
          <w:sz w:val="20"/>
          <w:szCs w:val="20"/>
        </w:rPr>
      </w:pPr>
      <w:r w:rsidRPr="00485CD2">
        <w:rPr>
          <w:rFonts w:cs="Times New Roman"/>
          <w:sz w:val="20"/>
          <w:szCs w:val="20"/>
        </w:rPr>
        <w:t>Аванесова Е.А.</w:t>
      </w:r>
    </w:p>
    <w:p w:rsidR="004B300F" w:rsidRDefault="00485CD2" w:rsidP="00485CD2">
      <w:pPr>
        <w:spacing w:after="0"/>
        <w:jc w:val="both"/>
        <w:rPr>
          <w:rFonts w:cs="Times New Roman"/>
          <w:sz w:val="20"/>
          <w:szCs w:val="20"/>
        </w:rPr>
      </w:pPr>
      <w:r w:rsidRPr="00485CD2">
        <w:rPr>
          <w:rFonts w:cs="Times New Roman"/>
          <w:sz w:val="20"/>
          <w:szCs w:val="20"/>
        </w:rPr>
        <w:t>Тел. 84951981720 доб.1606</w:t>
      </w:r>
    </w:p>
    <w:p w:rsidR="000A5AC9" w:rsidRDefault="000A5AC9"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proofErr w:type="spellStart"/>
      <w:r>
        <w:rPr>
          <w:rFonts w:cs="Times New Roman"/>
          <w:sz w:val="20"/>
          <w:szCs w:val="20"/>
        </w:rPr>
        <w:t>ВставитьЭП</w:t>
      </w:r>
      <w:proofErr w:type="spellEnd"/>
    </w:p>
    <w:sectPr w:rsidR="004B300F" w:rsidRPr="00AE746D" w:rsidSect="000774BC">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CA2759">
          <w:rPr>
            <w:noProof/>
            <w:sz w:val="22"/>
          </w:rPr>
          <w:t>8</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6E09"/>
    <w:rsid w:val="00041901"/>
    <w:rsid w:val="000451EF"/>
    <w:rsid w:val="000453E2"/>
    <w:rsid w:val="00061730"/>
    <w:rsid w:val="0006384A"/>
    <w:rsid w:val="000638ED"/>
    <w:rsid w:val="00075021"/>
    <w:rsid w:val="000774BC"/>
    <w:rsid w:val="000954C3"/>
    <w:rsid w:val="000A5AC9"/>
    <w:rsid w:val="000A6DAD"/>
    <w:rsid w:val="000B0541"/>
    <w:rsid w:val="000B71BE"/>
    <w:rsid w:val="000D7EA3"/>
    <w:rsid w:val="000E39DF"/>
    <w:rsid w:val="000E4637"/>
    <w:rsid w:val="000E6A8C"/>
    <w:rsid w:val="000F13F8"/>
    <w:rsid w:val="0010152C"/>
    <w:rsid w:val="001027B9"/>
    <w:rsid w:val="001054CE"/>
    <w:rsid w:val="001121E4"/>
    <w:rsid w:val="00114560"/>
    <w:rsid w:val="00116E7E"/>
    <w:rsid w:val="00121ED9"/>
    <w:rsid w:val="00127DEC"/>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2359"/>
    <w:rsid w:val="002C491F"/>
    <w:rsid w:val="002D0D2A"/>
    <w:rsid w:val="002D4538"/>
    <w:rsid w:val="002D621D"/>
    <w:rsid w:val="002E5258"/>
    <w:rsid w:val="002F5455"/>
    <w:rsid w:val="00317031"/>
    <w:rsid w:val="0034192D"/>
    <w:rsid w:val="00342F3E"/>
    <w:rsid w:val="003647E4"/>
    <w:rsid w:val="00370D0B"/>
    <w:rsid w:val="0037505A"/>
    <w:rsid w:val="00386A47"/>
    <w:rsid w:val="00390005"/>
    <w:rsid w:val="003A0504"/>
    <w:rsid w:val="003B11BD"/>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85CD2"/>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178DE"/>
    <w:rsid w:val="0072287D"/>
    <w:rsid w:val="0073565B"/>
    <w:rsid w:val="00751AEB"/>
    <w:rsid w:val="00756ADB"/>
    <w:rsid w:val="00792C53"/>
    <w:rsid w:val="00797D49"/>
    <w:rsid w:val="007B5C02"/>
    <w:rsid w:val="007B65D7"/>
    <w:rsid w:val="007E0A2E"/>
    <w:rsid w:val="007E2F95"/>
    <w:rsid w:val="007F31B4"/>
    <w:rsid w:val="00802ECD"/>
    <w:rsid w:val="008040FD"/>
    <w:rsid w:val="0080459C"/>
    <w:rsid w:val="008106EB"/>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3556"/>
    <w:rsid w:val="0099557B"/>
    <w:rsid w:val="00996E7A"/>
    <w:rsid w:val="00996F6C"/>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6202"/>
    <w:rsid w:val="00B719B6"/>
    <w:rsid w:val="00B81E86"/>
    <w:rsid w:val="00B93647"/>
    <w:rsid w:val="00B9778A"/>
    <w:rsid w:val="00B97913"/>
    <w:rsid w:val="00BB4353"/>
    <w:rsid w:val="00BB5AC2"/>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759"/>
    <w:rsid w:val="00CA295F"/>
    <w:rsid w:val="00CA4458"/>
    <w:rsid w:val="00CA47F1"/>
    <w:rsid w:val="00CA72FD"/>
    <w:rsid w:val="00CB637C"/>
    <w:rsid w:val="00CC2141"/>
    <w:rsid w:val="00CC28F7"/>
    <w:rsid w:val="00CC3081"/>
    <w:rsid w:val="00CC3DF1"/>
    <w:rsid w:val="00CC40A8"/>
    <w:rsid w:val="00CC7B55"/>
    <w:rsid w:val="00CD6FD8"/>
    <w:rsid w:val="00CD7A15"/>
    <w:rsid w:val="00CF3B61"/>
    <w:rsid w:val="00D00B80"/>
    <w:rsid w:val="00D056B6"/>
    <w:rsid w:val="00D16C37"/>
    <w:rsid w:val="00D2151A"/>
    <w:rsid w:val="00D7101B"/>
    <w:rsid w:val="00D80998"/>
    <w:rsid w:val="00D93EBB"/>
    <w:rsid w:val="00D95374"/>
    <w:rsid w:val="00D95719"/>
    <w:rsid w:val="00DA13D7"/>
    <w:rsid w:val="00DB0DC6"/>
    <w:rsid w:val="00DB5978"/>
    <w:rsid w:val="00DB6BD4"/>
    <w:rsid w:val="00DC4FDC"/>
    <w:rsid w:val="00DD0737"/>
    <w:rsid w:val="00DD212D"/>
    <w:rsid w:val="00DD5924"/>
    <w:rsid w:val="00DE108D"/>
    <w:rsid w:val="00DE4098"/>
    <w:rsid w:val="00E0317A"/>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3C29-1D8C-4328-A1B5-7AABE3E1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8</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97</cp:revision>
  <cp:lastPrinted>2024-04-18T10:36:00Z</cp:lastPrinted>
  <dcterms:created xsi:type="dcterms:W3CDTF">2022-05-19T13:32:00Z</dcterms:created>
  <dcterms:modified xsi:type="dcterms:W3CDTF">2024-06-26T12:44:00Z</dcterms:modified>
</cp:coreProperties>
</file>