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9EF" w:rsidRPr="004A768E" w:rsidRDefault="00412DE2" w:rsidP="00671CDB">
      <w:pPr>
        <w:spacing w:before="0" w:beforeAutospacing="0" w:after="0" w:afterAutospacing="0"/>
        <w:ind w:left="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671CDB">
      <w:pPr>
        <w:pStyle w:val="ConsPlusNormal"/>
        <w:ind w:left="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671CDB">
      <w:pPr>
        <w:pStyle w:val="ConsPlusNormal"/>
        <w:ind w:left="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747BE6" w:rsidRPr="00FA3A95" w:rsidRDefault="004A768E" w:rsidP="00671CDB">
      <w:pPr>
        <w:pStyle w:val="ConsPlusNormal"/>
        <w:ind w:left="5670"/>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671CDB" w:rsidRPr="00671CDB">
        <w:rPr>
          <w:rFonts w:ascii="Times New Roman" w:eastAsia="Calibri" w:hAnsi="Times New Roman" w:cs="Times New Roman"/>
          <w:sz w:val="24"/>
          <w:szCs w:val="26"/>
          <w:lang w:eastAsia="ar-SA"/>
        </w:rPr>
        <w:t>шарового крана для нужд ИПУ РАН</w:t>
      </w:r>
    </w:p>
    <w:p w:rsidR="00BD2335" w:rsidRPr="004A768E" w:rsidRDefault="00BD2335" w:rsidP="00BD2335">
      <w:pPr>
        <w:pStyle w:val="ConsPlusNormal"/>
        <w:ind w:firstLine="5103"/>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747BE6" w:rsidRPr="00747BE6">
        <w:rPr>
          <w:rFonts w:hAnsi="Times New Roman" w:cs="Times New Roman"/>
          <w:bCs/>
          <w:color w:val="000000"/>
          <w:sz w:val="24"/>
          <w:szCs w:val="24"/>
          <w:lang w:val="ru-RU"/>
        </w:rPr>
        <w:t>поставку</w:t>
      </w:r>
      <w:r w:rsidR="00747BE6">
        <w:rPr>
          <w:rFonts w:hAnsi="Times New Roman" w:cs="Times New Roman"/>
          <w:bCs/>
          <w:color w:val="000000"/>
          <w:sz w:val="24"/>
          <w:szCs w:val="24"/>
          <w:lang w:val="ru-RU"/>
        </w:rPr>
        <w:t xml:space="preserve"> </w:t>
      </w:r>
      <w:r w:rsidR="00671CDB" w:rsidRPr="00671CDB">
        <w:rPr>
          <w:rFonts w:hAnsi="Times New Roman" w:cs="Times New Roman"/>
          <w:bCs/>
          <w:color w:val="000000"/>
          <w:sz w:val="24"/>
          <w:szCs w:val="24"/>
          <w:lang w:val="ru-RU"/>
        </w:rPr>
        <w:t>шарового крана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9923" w:type="dxa"/>
        <w:tblInd w:w="-8" w:type="dxa"/>
        <w:tblLayout w:type="fixed"/>
        <w:tblCellMar>
          <w:top w:w="15" w:type="dxa"/>
          <w:left w:w="15" w:type="dxa"/>
          <w:bottom w:w="15" w:type="dxa"/>
          <w:right w:w="15" w:type="dxa"/>
        </w:tblCellMar>
        <w:tblLook w:val="0600" w:firstRow="0" w:lastRow="0" w:firstColumn="0" w:lastColumn="0" w:noHBand="1" w:noVBand="1"/>
      </w:tblPr>
      <w:tblGrid>
        <w:gridCol w:w="567"/>
        <w:gridCol w:w="3119"/>
        <w:gridCol w:w="6237"/>
      </w:tblGrid>
      <w:tr w:rsidR="00D75D24" w:rsidRPr="0069528D" w:rsidTr="00671CDB">
        <w:trPr>
          <w:trHeight w:val="1710"/>
        </w:trPr>
        <w:tc>
          <w:tcPr>
            <w:tcW w:w="567"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7A4E1E">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w:t>
            </w:r>
            <w:bookmarkStart w:id="0" w:name="_GoBack"/>
            <w:bookmarkEnd w:id="0"/>
            <w:r>
              <w:rPr>
                <w:rFonts w:ascii="Times New Roman" w:hAnsi="Times New Roman" w:cs="Times New Roman"/>
                <w:sz w:val="24"/>
                <w:szCs w:val="24"/>
                <w:lang w:val="ru-RU"/>
              </w:rPr>
              <w:t>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671CDB" w:rsidTr="00671CDB">
        <w:tc>
          <w:tcPr>
            <w:tcW w:w="567"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A4E1E">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 xml:space="preserve">предусмотрено </w:t>
            </w:r>
            <w:r w:rsidR="00671CDB">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sidR="00671CDB">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671CDB">
              <w:rPr>
                <w:rFonts w:ascii="Times New Roman" w:hAnsi="Times New Roman" w:cs="Times New Roman"/>
                <w:sz w:val="24"/>
                <w:szCs w:val="24"/>
                <w:lang w:val="ru-RU"/>
              </w:rPr>
              <w:br/>
            </w:r>
            <w:r w:rsidRPr="00F20791">
              <w:rPr>
                <w:rFonts w:ascii="Times New Roman" w:hAnsi="Times New Roman" w:cs="Times New Roman"/>
                <w:sz w:val="24"/>
                <w:szCs w:val="24"/>
                <w:lang w:val="ru-RU"/>
              </w:rPr>
              <w:t>в соответствии с пунктом 1 части 1 статьи 30 Федерального закона № 44-ФЗ (у субъектов малого предпринимательства и социально-ориентированных некоммерческих</w:t>
            </w:r>
            <w:r w:rsidR="00671CDB">
              <w:rPr>
                <w:rFonts w:ascii="Times New Roman" w:hAnsi="Times New Roman" w:cs="Times New Roman"/>
                <w:sz w:val="24"/>
                <w:szCs w:val="24"/>
                <w:lang w:val="ru-RU"/>
              </w:rPr>
              <w:t xml:space="preserve"> </w:t>
            </w:r>
            <w:r w:rsidRPr="00F20791">
              <w:rPr>
                <w:rFonts w:ascii="Times New Roman" w:hAnsi="Times New Roman" w:cs="Times New Roman"/>
                <w:sz w:val="24"/>
                <w:szCs w:val="24"/>
                <w:lang w:val="ru-RU"/>
              </w:rPr>
              <w:t xml:space="preserve">организаций), размер обеспечения исполнения контракта устанавливается в соответствии с частями 6 и 6.1 статьи </w:t>
            </w:r>
            <w:r w:rsidR="00671CDB">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96 Федерального закона № 44-ФЗ от цены контракта, </w:t>
            </w:r>
            <w:r w:rsidR="00671CDB">
              <w:rPr>
                <w:rFonts w:ascii="Times New Roman" w:hAnsi="Times New Roman" w:cs="Times New Roman"/>
                <w:sz w:val="24"/>
                <w:szCs w:val="24"/>
                <w:lang w:val="ru-RU"/>
              </w:rPr>
              <w:br/>
            </w:r>
            <w:r w:rsidRPr="00F20791">
              <w:rPr>
                <w:rFonts w:ascii="Times New Roman" w:hAnsi="Times New Roman" w:cs="Times New Roman"/>
                <w:sz w:val="24"/>
                <w:szCs w:val="24"/>
                <w:lang w:val="ru-RU"/>
              </w:rPr>
              <w:t>по которой заключается контракт.</w:t>
            </w:r>
          </w:p>
          <w:p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671CDB"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w:t>
            </w:r>
            <w:r w:rsidR="00671CD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671CDB">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671CDB">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и не менее размера аванса (если контрактом предусмотрена </w:t>
            </w:r>
            <w:r w:rsidRPr="00F96D55">
              <w:rPr>
                <w:rFonts w:ascii="Times New Roman" w:eastAsia="Calibri" w:hAnsi="Times New Roman" w:cs="Times New Roman"/>
                <w:sz w:val="24"/>
                <w:szCs w:val="24"/>
                <w:lang w:val="ru-RU"/>
              </w:rPr>
              <w:lastRenderedPageBreak/>
              <w:t>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w:t>
            </w:r>
            <w:r w:rsidR="00671CD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с одновременным предоставлением таким участником обеспечения исполнения контракта в размере обеспечения исполнения контракта, указанном в извещении </w:t>
            </w:r>
            <w:r w:rsidR="00671CD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об осуществлении закупки.</w:t>
            </w:r>
          </w:p>
          <w:p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w:t>
            </w:r>
            <w:r w:rsidR="00671CD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подтверждающая исполнение таким участником </w:t>
            </w:r>
            <w:r w:rsidR="00671CD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течение трех лет до даты подачи заявки на участие </w:t>
            </w:r>
            <w:r w:rsidR="00671CD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w:t>
            </w:r>
            <w:r w:rsidR="00671CDB">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w:t>
            </w:r>
            <w:r w:rsidR="00671CDB">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w:t>
            </w:r>
            <w:r w:rsidR="00671CDB">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со средствами, поступающими заказчику.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671CDB">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671CDB">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Банковские реквизиты: БИК ТОФК 004525988</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w:t>
            </w:r>
            <w:r w:rsidR="00671CD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w:t>
            </w:r>
            <w:r w:rsidR="00671CDB">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от 20.12.2021 № 2369 «</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w:t>
            </w:r>
            <w:r w:rsidR="00671CDB">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w:t>
            </w:r>
            <w:r w:rsidR="00671CD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lastRenderedPageBreak/>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w:t>
            </w:r>
            <w:r w:rsidR="00671CDB">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и документы, предусмотренные частью 9 статьи </w:t>
            </w:r>
            <w:r w:rsidR="00671CDB">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671CDB">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671CDB">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w:t>
            </w:r>
            <w:r w:rsidR="00671CDB">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w:t>
            </w:r>
            <w:r w:rsidR="00671CDB">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44-ФЗ, а также идентификационный код закупки, при осуществлении которой предоставляется такая независимая гарантия;</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w:t>
            </w:r>
            <w:r w:rsidR="00671CDB">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 xml:space="preserve">и предъявлено заказчиком до окончания срока ее действия, за каждый день просрочки уплатить заказчику неустойку </w:t>
            </w:r>
            <w:r w:rsidR="00671CDB">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в размере 0,1 процента денежной суммы, подлежащей уплате по такой независимой гарантии;</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w:t>
            </w:r>
            <w:r w:rsidR="00671CDB">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 xml:space="preserve">на котором в соответствии с законодательством Российской Федерации учитываются операции </w:t>
            </w:r>
            <w:r w:rsidR="00671CDB">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671CDB">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w:t>
            </w:r>
            <w:r w:rsidRPr="00173806">
              <w:rPr>
                <w:rFonts w:ascii="Times New Roman" w:eastAsia="Calibri" w:hAnsi="Times New Roman" w:cs="Times New Roman"/>
                <w:sz w:val="24"/>
                <w:szCs w:val="24"/>
                <w:lang w:val="ru-RU"/>
              </w:rPr>
              <w:lastRenderedPageBreak/>
              <w:t xml:space="preserve">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w:t>
            </w:r>
            <w:r w:rsidR="00671CDB">
              <w:rPr>
                <w:rFonts w:ascii="Times New Roman" w:eastAsia="Calibri" w:hAnsi="Times New Roman" w:cs="Times New Roman"/>
                <w:sz w:val="24"/>
                <w:szCs w:val="24"/>
                <w:lang w:val="ru-RU"/>
              </w:rPr>
              <w:br/>
            </w:r>
            <w:r w:rsidRPr="00173806">
              <w:rPr>
                <w:rFonts w:ascii="Times New Roman" w:eastAsia="Calibri" w:hAnsi="Times New Roman" w:cs="Times New Roman"/>
                <w:sz w:val="24"/>
                <w:szCs w:val="24"/>
                <w:lang w:val="ru-RU"/>
              </w:rPr>
              <w:t xml:space="preserve">в </w:t>
            </w:r>
            <w:r>
              <w:rPr>
                <w:rFonts w:ascii="Times New Roman" w:eastAsia="Calibri" w:hAnsi="Times New Roman" w:cs="Times New Roman"/>
                <w:sz w:val="24"/>
                <w:szCs w:val="24"/>
                <w:lang w:val="ru-RU"/>
              </w:rPr>
              <w:t>удовлетворении этого требования.</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w:t>
            </w:r>
            <w:r w:rsidR="00671CDB">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контрактной системе в сфере закупок товаров, работ, услуг для обеспечения государственных и муниципальных нужд».</w:t>
            </w:r>
          </w:p>
          <w:p w:rsidR="00747BE6" w:rsidRPr="002B28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w:t>
            </w:r>
            <w:r w:rsidR="00671CDB">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контрактов, заключенных заказчиками, и</w:t>
            </w:r>
            <w:r w:rsidR="00671CDB">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747BE6" w:rsidRPr="00E12BD3" w:rsidTr="00671CDB">
        <w:trPr>
          <w:trHeight w:val="338"/>
        </w:trPr>
        <w:tc>
          <w:tcPr>
            <w:tcW w:w="567" w:type="dxa"/>
            <w:tcBorders>
              <w:top w:val="single" w:sz="6" w:space="0" w:color="000000"/>
              <w:left w:val="single" w:sz="6" w:space="0" w:color="000000"/>
              <w:bottom w:val="single" w:sz="6" w:space="0" w:color="000000"/>
              <w:right w:val="single" w:sz="6" w:space="0" w:color="000000"/>
            </w:tcBorders>
          </w:tcPr>
          <w:p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Pr="00BD4C45" w:rsidRDefault="00747BE6" w:rsidP="007A4E1E">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671CDB">
      <w:headerReference w:type="even" r:id="rId11"/>
      <w:headerReference w:type="default" r:id="rId12"/>
      <w:footerReference w:type="even" r:id="rId13"/>
      <w:footerReference w:type="default" r:id="rId14"/>
      <w:headerReference w:type="first" r:id="rId15"/>
      <w:footerReference w:type="first" r:id="rId16"/>
      <w:pgSz w:w="11900" w:h="16820"/>
      <w:pgMar w:top="567" w:right="851" w:bottom="56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B30B23" w:rsidRPr="00B30B23">
          <w:rPr>
            <w:noProof/>
            <w:lang w:val="ru-RU"/>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1CDB"/>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4E1E"/>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6E1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CF79E-9220-4AF0-820C-0A214F0D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1888</Words>
  <Characters>10764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26</cp:revision>
  <cp:lastPrinted>2023-05-22T11:00:00Z</cp:lastPrinted>
  <dcterms:created xsi:type="dcterms:W3CDTF">2022-05-20T09:00:00Z</dcterms:created>
  <dcterms:modified xsi:type="dcterms:W3CDTF">2024-05-30T14:01:00Z</dcterms:modified>
</cp:coreProperties>
</file>