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6F7501">
        <w:rPr>
          <w:rFonts w:ascii="Times New Roman" w:hAnsi="Times New Roman" w:cs="Times New Roman"/>
          <w:b/>
          <w:sz w:val="24"/>
          <w:szCs w:val="24"/>
        </w:rPr>
        <w:t>2</w:t>
      </w:r>
      <w:r w:rsidR="009C374A">
        <w:rPr>
          <w:rFonts w:ascii="Times New Roman" w:hAnsi="Times New Roman" w:cs="Times New Roman"/>
          <w:b/>
          <w:sz w:val="24"/>
          <w:szCs w:val="24"/>
        </w:rPr>
        <w:t>8</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B71B8D" w:rsidRDefault="009C374A" w:rsidP="009C374A">
      <w:pPr>
        <w:shd w:val="clear" w:color="auto" w:fill="FFFFFF"/>
        <w:tabs>
          <w:tab w:val="left" w:leader="dot" w:pos="9259"/>
        </w:tabs>
        <w:spacing w:after="0"/>
        <w:jc w:val="center"/>
        <w:rPr>
          <w:rFonts w:ascii="Times New Roman" w:hAnsi="Times New Roman" w:cs="Times New Roman"/>
          <w:sz w:val="24"/>
          <w:szCs w:val="24"/>
        </w:rPr>
      </w:pPr>
      <w:r w:rsidRPr="009C374A">
        <w:rPr>
          <w:rFonts w:ascii="Times New Roman" w:hAnsi="Times New Roman" w:cs="Times New Roman"/>
          <w:b/>
          <w:sz w:val="24"/>
          <w:szCs w:val="24"/>
        </w:rPr>
        <w:t>Поставка замков и фурнитуры для дверей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B71B8D" w:rsidTr="00787F43">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E24A0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E24A0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E24A0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787F43" w:rsidRDefault="004B3743"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787F43">
              <w:rPr>
                <w:rFonts w:ascii="Times New Roman" w:eastAsia="Times New Roman" w:hAnsi="Times New Roman" w:cs="Times New Roman"/>
                <w:b/>
                <w:sz w:val="24"/>
                <w:szCs w:val="24"/>
                <w:lang w:eastAsia="ru-RU"/>
              </w:rPr>
              <w:t>2</w:t>
            </w:r>
            <w:r w:rsidR="00787F43" w:rsidRPr="00787F43">
              <w:rPr>
                <w:rFonts w:ascii="Times New Roman" w:eastAsia="Times New Roman" w:hAnsi="Times New Roman" w:cs="Times New Roman"/>
                <w:b/>
                <w:sz w:val="24"/>
                <w:szCs w:val="24"/>
                <w:lang w:eastAsia="ru-RU"/>
              </w:rPr>
              <w:t>9</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787F43" w:rsidRDefault="004B3743"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787F43">
              <w:rPr>
                <w:rFonts w:ascii="Times New Roman" w:eastAsia="Times New Roman" w:hAnsi="Times New Roman" w:cs="Times New Roman"/>
                <w:b/>
                <w:sz w:val="24"/>
                <w:szCs w:val="24"/>
                <w:lang w:eastAsia="ru-RU"/>
              </w:rPr>
              <w:t>3</w:t>
            </w:r>
            <w:r w:rsidR="00787F43" w:rsidRPr="00787F43">
              <w:rPr>
                <w:rFonts w:ascii="Times New Roman" w:eastAsia="Times New Roman" w:hAnsi="Times New Roman" w:cs="Times New Roman"/>
                <w:b/>
                <w:sz w:val="24"/>
                <w:szCs w:val="24"/>
                <w:lang w:eastAsia="ru-RU"/>
              </w:rPr>
              <w:t>5</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8"/>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lastRenderedPageBreak/>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FB1071">
        <w:rPr>
          <w:rFonts w:ascii="Times New Roman" w:hAnsi="Times New Roman" w:cs="Times New Roman"/>
          <w:sz w:val="24"/>
          <w:szCs w:val="24"/>
        </w:rPr>
        <w:br/>
      </w:r>
      <w:r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lastRenderedPageBreak/>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определения поставщиков (подрядчиков, исполнителей) в электронной форме, </w:t>
      </w:r>
      <w:r w:rsidR="00FB1071">
        <w:rPr>
          <w:rFonts w:ascii="Times New Roman" w:hAnsi="Times New Roman" w:cs="Times New Roman"/>
          <w:sz w:val="24"/>
          <w:szCs w:val="24"/>
        </w:rPr>
        <w:br/>
      </w:r>
      <w:r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исполнителей) </w:t>
      </w:r>
      <w:r w:rsidR="00FB1071">
        <w:rPr>
          <w:rFonts w:ascii="Times New Roman" w:hAnsi="Times New Roman" w:cs="Times New Roman"/>
          <w:sz w:val="24"/>
          <w:szCs w:val="24"/>
        </w:rPr>
        <w:br/>
      </w:r>
      <w:r w:rsidRPr="00B71B8D">
        <w:rPr>
          <w:rFonts w:ascii="Times New Roman" w:hAnsi="Times New Roman" w:cs="Times New Roman"/>
          <w:sz w:val="24"/>
          <w:szCs w:val="24"/>
        </w:rPr>
        <w:t>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FB1071">
        <w:rPr>
          <w:rFonts w:ascii="Times New Roman" w:hAnsi="Times New Roman" w:cs="Times New Roman"/>
          <w:sz w:val="24"/>
          <w:szCs w:val="24"/>
        </w:rPr>
        <w:br/>
      </w:r>
      <w:r w:rsidR="00227E3B" w:rsidRPr="00B71B8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015DD9" w:rsidP="009A0061">
            <w:pPr>
              <w:jc w:val="both"/>
              <w:rPr>
                <w:rFonts w:ascii="Times New Roman" w:hAnsi="Times New Roman" w:cs="Times New Roman"/>
                <w:sz w:val="24"/>
                <w:szCs w:val="24"/>
              </w:rPr>
            </w:pPr>
            <w:r w:rsidRPr="00015DD9">
              <w:rPr>
                <w:rFonts w:ascii="Times New Roman" w:hAnsi="Times New Roman" w:cs="Times New Roman"/>
                <w:sz w:val="24"/>
                <w:szCs w:val="24"/>
              </w:rPr>
              <w:t>Поставка замков и фурнитуры для дверей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9A0061" w:rsidRDefault="00015DD9" w:rsidP="003413D2">
            <w:pPr>
              <w:jc w:val="both"/>
              <w:rPr>
                <w:rFonts w:ascii="Times New Roman" w:hAnsi="Times New Roman" w:cs="Times New Roman"/>
                <w:sz w:val="24"/>
                <w:szCs w:val="24"/>
              </w:rPr>
            </w:pPr>
            <w:r w:rsidRPr="00015DD9">
              <w:rPr>
                <w:rFonts w:ascii="Times New Roman" w:hAnsi="Times New Roman" w:cs="Times New Roman"/>
                <w:bCs/>
                <w:sz w:val="24"/>
                <w:szCs w:val="24"/>
              </w:rPr>
              <w:t>21 1 7728013512 772801001 0013 001 2572 244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015DD9">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/ЭА-2</w:t>
            </w:r>
            <w:r w:rsidR="00015DD9">
              <w:rPr>
                <w:rFonts w:ascii="Times New Roman" w:hAnsi="Times New Roman" w:cs="Times New Roman"/>
                <w:iCs/>
                <w:sz w:val="24"/>
                <w:szCs w:val="24"/>
              </w:rPr>
              <w:t>8</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Наименование: </w:t>
            </w:r>
          </w:p>
          <w:p w:rsidR="00765833" w:rsidRPr="00015DD9" w:rsidRDefault="00765833" w:rsidP="00765833">
            <w:pPr>
              <w:jc w:val="both"/>
              <w:rPr>
                <w:rFonts w:ascii="Times New Roman" w:hAnsi="Times New Roman" w:cs="Times New Roman"/>
                <w:sz w:val="24"/>
                <w:szCs w:val="24"/>
              </w:rPr>
            </w:pPr>
            <w:bookmarkStart w:id="0" w:name="_Hlk55671781"/>
            <w:r w:rsidRPr="00015DD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Pr>
                <w:rFonts w:ascii="Times New Roman" w:hAnsi="Times New Roman" w:cs="Times New Roman"/>
                <w:sz w:val="24"/>
                <w:szCs w:val="24"/>
              </w:rPr>
              <w:t>.</w:t>
            </w:r>
          </w:p>
          <w:bookmarkEnd w:id="0"/>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местонахождения: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117997, г. Москва, Профсоюзная ул., д.65.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Почтовый адрес: 117997, ГСП-7, г. Москва, ул.</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Профсоюзная, д.</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Ответственное должностное лицо Заказчика: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Тимохин Дмитрий Александрович, руководитель контрактного отдела.</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Номер кон</w:t>
            </w:r>
            <w:r w:rsidR="002F64C5" w:rsidRPr="00015DD9">
              <w:rPr>
                <w:rFonts w:ascii="Times New Roman" w:hAnsi="Times New Roman" w:cs="Times New Roman"/>
                <w:sz w:val="24"/>
                <w:szCs w:val="24"/>
              </w:rPr>
              <w:t>тактного тел</w:t>
            </w:r>
            <w:r w:rsidR="00432488" w:rsidRPr="00015DD9">
              <w:rPr>
                <w:rFonts w:ascii="Times New Roman" w:hAnsi="Times New Roman" w:cs="Times New Roman"/>
                <w:sz w:val="24"/>
                <w:szCs w:val="24"/>
              </w:rPr>
              <w:t>ефона</w:t>
            </w:r>
            <w:r w:rsidR="002F64C5" w:rsidRPr="00015DD9">
              <w:rPr>
                <w:rFonts w:ascii="Times New Roman" w:hAnsi="Times New Roman" w:cs="Times New Roman"/>
                <w:sz w:val="24"/>
                <w:szCs w:val="24"/>
              </w:rPr>
              <w:t xml:space="preserve">: </w:t>
            </w:r>
            <w:r w:rsidR="008958F2" w:rsidRPr="00015DD9">
              <w:rPr>
                <w:rFonts w:ascii="Times New Roman" w:hAnsi="Times New Roman" w:cs="Times New Roman"/>
                <w:sz w:val="24"/>
                <w:szCs w:val="24"/>
              </w:rPr>
              <w:t>+7</w:t>
            </w:r>
            <w:r w:rsidR="002F64C5" w:rsidRPr="00015DD9">
              <w:rPr>
                <w:rFonts w:ascii="Times New Roman" w:hAnsi="Times New Roman" w:cs="Times New Roman"/>
                <w:sz w:val="24"/>
                <w:szCs w:val="24"/>
              </w:rPr>
              <w:t xml:space="preserve"> (495) </w:t>
            </w:r>
            <w:r w:rsidR="00432488" w:rsidRPr="00015DD9">
              <w:rPr>
                <w:rFonts w:ascii="Times New Roman" w:hAnsi="Times New Roman" w:cs="Times New Roman"/>
                <w:sz w:val="24"/>
                <w:szCs w:val="24"/>
              </w:rPr>
              <w:t>198-17-20</w:t>
            </w:r>
            <w:r w:rsidRPr="00015DD9">
              <w:rPr>
                <w:rFonts w:ascii="Times New Roman" w:hAnsi="Times New Roman" w:cs="Times New Roman"/>
                <w:sz w:val="24"/>
                <w:szCs w:val="24"/>
              </w:rPr>
              <w:t>,</w:t>
            </w:r>
            <w:r w:rsidR="00432488" w:rsidRPr="00015DD9">
              <w:rPr>
                <w:rFonts w:ascii="Times New Roman" w:hAnsi="Times New Roman" w:cs="Times New Roman"/>
                <w:sz w:val="24"/>
                <w:szCs w:val="24"/>
              </w:rPr>
              <w:t xml:space="preserve"> </w:t>
            </w:r>
            <w:r w:rsidR="00432488" w:rsidRPr="00015DD9">
              <w:rPr>
                <w:rFonts w:ascii="Times New Roman" w:hAnsi="Times New Roman" w:cs="Times New Roman"/>
                <w:sz w:val="24"/>
                <w:szCs w:val="24"/>
              </w:rPr>
              <w:br/>
              <w:t>доб. 1653, 1601, 1000</w:t>
            </w:r>
            <w:r w:rsidR="00015DD9" w:rsidRPr="00015DD9">
              <w:rPr>
                <w:rFonts w:ascii="Times New Roman" w:hAnsi="Times New Roman" w:cs="Times New Roman"/>
                <w:sz w:val="24"/>
                <w:szCs w:val="24"/>
              </w:rPr>
              <w:t>.</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электронной почты: </w:t>
            </w:r>
            <w:hyperlink r:id="rId13" w:history="1">
              <w:r w:rsidRPr="00015DD9">
                <w:rPr>
                  <w:rStyle w:val="ae"/>
                  <w:rFonts w:ascii="Times New Roman" w:hAnsi="Times New Roman" w:cs="Times New Roman"/>
                  <w:color w:val="auto"/>
                  <w:sz w:val="24"/>
                  <w:szCs w:val="24"/>
                  <w:u w:val="none"/>
                  <w:lang w:val="en-US"/>
                </w:rPr>
                <w:t>kontrakt</w:t>
              </w:r>
              <w:r w:rsidRPr="00015DD9">
                <w:rPr>
                  <w:rStyle w:val="ae"/>
                  <w:rFonts w:ascii="Times New Roman" w:hAnsi="Times New Roman" w:cs="Times New Roman"/>
                  <w:color w:val="auto"/>
                  <w:sz w:val="24"/>
                  <w:szCs w:val="24"/>
                  <w:u w:val="none"/>
                </w:rPr>
                <w:t>@</w:t>
              </w:r>
              <w:r w:rsidRPr="00015DD9">
                <w:rPr>
                  <w:rStyle w:val="ae"/>
                  <w:rFonts w:ascii="Times New Roman" w:hAnsi="Times New Roman" w:cs="Times New Roman"/>
                  <w:color w:val="auto"/>
                  <w:sz w:val="24"/>
                  <w:szCs w:val="24"/>
                  <w:u w:val="none"/>
                  <w:lang w:val="en-US"/>
                </w:rPr>
                <w:t>ipu</w:t>
              </w:r>
              <w:r w:rsidRPr="00015DD9">
                <w:rPr>
                  <w:rStyle w:val="ae"/>
                  <w:rFonts w:ascii="Times New Roman" w:hAnsi="Times New Roman" w:cs="Times New Roman"/>
                  <w:color w:val="auto"/>
                  <w:sz w:val="24"/>
                  <w:szCs w:val="24"/>
                  <w:u w:val="none"/>
                </w:rPr>
                <w:t>.</w:t>
              </w:r>
              <w:proofErr w:type="spellStart"/>
              <w:r w:rsidRPr="00015DD9">
                <w:rPr>
                  <w:rStyle w:val="ae"/>
                  <w:rFonts w:ascii="Times New Roman" w:hAnsi="Times New Roman" w:cs="Times New Roman"/>
                  <w:color w:val="auto"/>
                  <w:sz w:val="24"/>
                  <w:szCs w:val="24"/>
                  <w:u w:val="none"/>
                  <w:lang w:val="en-US"/>
                </w:rPr>
                <w:t>ru</w:t>
              </w:r>
              <w:proofErr w:type="spellEnd"/>
            </w:hyperlink>
            <w:r w:rsidR="00015DD9" w:rsidRPr="00015DD9">
              <w:rPr>
                <w:rStyle w:val="ae"/>
                <w:rFonts w:ascii="Times New Roman" w:hAnsi="Times New Roman" w:cs="Times New Roman"/>
                <w:color w:val="auto"/>
                <w:sz w:val="24"/>
                <w:szCs w:val="24"/>
                <w:u w:val="none"/>
              </w:rPr>
              <w:t>.</w:t>
            </w:r>
          </w:p>
          <w:p w:rsidR="00765833" w:rsidRPr="00015DD9" w:rsidRDefault="00015DD9" w:rsidP="00765833">
            <w:pPr>
              <w:jc w:val="both"/>
              <w:rPr>
                <w:rFonts w:ascii="Times New Roman" w:hAnsi="Times New Roman" w:cs="Times New Roman"/>
                <w:sz w:val="24"/>
                <w:szCs w:val="24"/>
              </w:rPr>
            </w:pPr>
            <w:r w:rsidRPr="00015DD9">
              <w:rPr>
                <w:rFonts w:ascii="Times New Roman" w:hAnsi="Times New Roman" w:cs="Times New Roman"/>
                <w:spacing w:val="1"/>
                <w:sz w:val="24"/>
                <w:szCs w:val="24"/>
              </w:rPr>
              <w:t>Адрес сайта ИПУ РАН</w:t>
            </w:r>
            <w:r w:rsidRPr="00015DD9">
              <w:rPr>
                <w:rFonts w:ascii="Times New Roman" w:hAnsi="Times New Roman" w:cs="Times New Roman"/>
                <w:b/>
                <w:sz w:val="24"/>
                <w:szCs w:val="24"/>
              </w:rPr>
              <w:t>:</w:t>
            </w:r>
            <w:r w:rsidRPr="00015DD9">
              <w:rPr>
                <w:rFonts w:ascii="Times New Roman" w:hAnsi="Times New Roman" w:cs="Times New Roman"/>
                <w:sz w:val="24"/>
                <w:szCs w:val="24"/>
              </w:rPr>
              <w:t xml:space="preserve"> </w:t>
            </w:r>
            <w:hyperlink r:id="rId14" w:history="1">
              <w:r w:rsidR="00765833" w:rsidRPr="00015DD9">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F213B0"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A771D0" w:rsidRPr="00654F5D" w:rsidRDefault="00015DD9" w:rsidP="00E24A00">
            <w:pPr>
              <w:jc w:val="both"/>
              <w:rPr>
                <w:rFonts w:ascii="Times New Roman" w:hAnsi="Times New Roman" w:cs="Times New Roman"/>
                <w:b/>
                <w:bCs/>
                <w:i/>
                <w:sz w:val="24"/>
                <w:szCs w:val="24"/>
              </w:rPr>
            </w:pPr>
            <w:r w:rsidRPr="00015DD9">
              <w:rPr>
                <w:rFonts w:ascii="Times New Roman" w:eastAsia="Times New Roman" w:hAnsi="Times New Roman" w:cs="Times New Roman"/>
                <w:bCs/>
                <w:color w:val="000000"/>
                <w:sz w:val="24"/>
                <w:szCs w:val="24"/>
                <w:lang w:eastAsia="ru-RU"/>
              </w:rPr>
              <w:t>25.72.12.11</w:t>
            </w:r>
            <w:r w:rsidR="00E24A00">
              <w:rPr>
                <w:rFonts w:ascii="Times New Roman" w:eastAsia="Times New Roman" w:hAnsi="Times New Roman" w:cs="Times New Roman"/>
                <w:bCs/>
                <w:color w:val="000000"/>
                <w:sz w:val="24"/>
                <w:szCs w:val="24"/>
                <w:lang w:eastAsia="ru-RU"/>
              </w:rPr>
              <w:t>0</w:t>
            </w:r>
            <w:r w:rsidRPr="00015DD9">
              <w:rPr>
                <w:rFonts w:ascii="Times New Roman" w:eastAsia="Times New Roman" w:hAnsi="Times New Roman" w:cs="Times New Roman"/>
                <w:bCs/>
                <w:color w:val="000000"/>
                <w:sz w:val="24"/>
                <w:szCs w:val="24"/>
                <w:lang w:eastAsia="ru-RU"/>
              </w:rPr>
              <w:t xml:space="preserve"> – </w:t>
            </w:r>
            <w:r w:rsidR="00E24A00">
              <w:rPr>
                <w:rFonts w:ascii="Times New Roman" w:eastAsia="Times New Roman" w:hAnsi="Times New Roman" w:cs="Times New Roman"/>
                <w:bCs/>
                <w:color w:val="000000"/>
                <w:sz w:val="24"/>
                <w:szCs w:val="24"/>
                <w:lang w:eastAsia="ru-RU"/>
              </w:rPr>
              <w:t xml:space="preserve">Замки для дверей из </w:t>
            </w:r>
            <w:r w:rsidR="00E24A00" w:rsidRPr="00E24A00">
              <w:rPr>
                <w:rFonts w:ascii="Times New Roman" w:eastAsia="Times New Roman" w:hAnsi="Times New Roman" w:cs="Times New Roman"/>
                <w:bCs/>
                <w:color w:val="000000"/>
                <w:sz w:val="24"/>
                <w:szCs w:val="24"/>
                <w:lang w:eastAsia="ru-RU"/>
              </w:rPr>
              <w:t>недрагоценных металлов</w:t>
            </w:r>
            <w:r w:rsidRPr="00015DD9">
              <w:rPr>
                <w:rFonts w:ascii="Times New Roman" w:eastAsia="Times New Roman" w:hAnsi="Times New Roman" w:cs="Times New Roman"/>
                <w:bCs/>
                <w:color w:val="000000"/>
                <w:sz w:val="24"/>
                <w:szCs w:val="24"/>
                <w:lang w:eastAsia="ru-RU"/>
              </w:rPr>
              <w:t xml:space="preserve"> (КТРУ 25.72.12.110-</w:t>
            </w:r>
            <w:r w:rsidRPr="00015DD9">
              <w:rPr>
                <w:rFonts w:ascii="Times New Roman" w:eastAsia="Times New Roman" w:hAnsi="Times New Roman" w:cs="Times New Roman"/>
                <w:bCs/>
                <w:color w:val="000000"/>
                <w:sz w:val="24"/>
                <w:szCs w:val="24"/>
                <w:lang w:eastAsia="ru-RU"/>
              </w:rPr>
              <w:lastRenderedPageBreak/>
              <w:t>00000004 Замок для дверей).</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015DD9" w:rsidP="00E01A9D">
            <w:pPr>
              <w:jc w:val="both"/>
              <w:rPr>
                <w:rFonts w:ascii="Times New Roman" w:hAnsi="Times New Roman" w:cs="Times New Roman"/>
                <w:sz w:val="24"/>
                <w:szCs w:val="24"/>
              </w:rPr>
            </w:pPr>
            <w:r w:rsidRPr="00015DD9">
              <w:rPr>
                <w:rFonts w:ascii="Times New Roman" w:eastAsia="Times New Roman" w:hAnsi="Times New Roman" w:cs="Times New Roman"/>
                <w:b/>
                <w:bCs/>
                <w:color w:val="000000"/>
                <w:sz w:val="24"/>
                <w:szCs w:val="24"/>
                <w:lang w:eastAsia="ru-RU"/>
              </w:rPr>
              <w:t>160 396 (Сто шестьдесят тысяч триста девяносто шесть) рублей 40 копеек, с учетом НДС 20% - 26 732,73 рубля</w:t>
            </w:r>
            <w:r>
              <w:rPr>
                <w:rFonts w:ascii="Times New Roman" w:eastAsia="Times New Roman" w:hAnsi="Times New Roman" w:cs="Times New Roman"/>
                <w:b/>
                <w:bCs/>
                <w:color w:val="000000"/>
                <w:sz w:val="24"/>
                <w:szCs w:val="24"/>
                <w:lang w:eastAsia="ru-RU"/>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w:t>
            </w:r>
            <w:r w:rsidRPr="00B71B8D">
              <w:rPr>
                <w:rFonts w:ascii="Times New Roman" w:hAnsi="Times New Roman" w:cs="Times New Roman"/>
                <w:sz w:val="24"/>
                <w:szCs w:val="24"/>
              </w:rPr>
              <w:lastRenderedPageBreak/>
              <w:t xml:space="preserve">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 xml:space="preserve">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B71B8D">
              <w:rPr>
                <w:rFonts w:ascii="Times New Roman" w:hAnsi="Times New Roman" w:cs="Times New Roman"/>
                <w:sz w:val="24"/>
                <w:szCs w:val="24"/>
              </w:rPr>
              <w:lastRenderedPageBreak/>
              <w:t>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015DD9" w:rsidRDefault="00B5571A" w:rsidP="003D1F7A">
            <w:pPr>
              <w:jc w:val="both"/>
              <w:rPr>
                <w:rFonts w:ascii="Times New Roman" w:hAnsi="Times New Roman" w:cs="Times New Roman"/>
                <w:sz w:val="24"/>
                <w:szCs w:val="24"/>
              </w:rPr>
            </w:pPr>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 xml:space="preserve">исполнительного органа участника закупки </w:t>
            </w:r>
            <w:r w:rsidR="00E04930">
              <w:rPr>
                <w:rFonts w:ascii="Times New Roman" w:hAnsi="Times New Roman" w:cs="Times New Roman"/>
                <w:sz w:val="24"/>
                <w:szCs w:val="24"/>
              </w:rPr>
              <w:t>-</w:t>
            </w:r>
            <w:r w:rsidRPr="00B71B8D">
              <w:rPr>
                <w:rFonts w:ascii="Times New Roman" w:hAnsi="Times New Roman" w:cs="Times New Roman"/>
                <w:sz w:val="24"/>
                <w:szCs w:val="24"/>
              </w:rPr>
              <w:t xml:space="preserve">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 xml:space="preserve">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w:t>
            </w:r>
            <w:r w:rsidRPr="00B71B8D">
              <w:rPr>
                <w:rFonts w:ascii="Times New Roman" w:hAnsi="Times New Roman" w:cs="Times New Roman"/>
                <w:sz w:val="24"/>
                <w:szCs w:val="24"/>
              </w:rPr>
              <w:lastRenderedPageBreak/>
              <w:t>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w:t>
            </w:r>
            <w:r w:rsidR="00B5571A" w:rsidRPr="00B71B8D">
              <w:rPr>
                <w:rFonts w:ascii="Times New Roman" w:hAnsi="Times New Roman" w:cs="Times New Roman"/>
                <w:sz w:val="24"/>
                <w:szCs w:val="24"/>
              </w:rPr>
              <w:lastRenderedPageBreak/>
              <w:t>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2F2781" w:rsidRPr="002F2781">
              <w:rPr>
                <w:rFonts w:ascii="Times New Roman" w:hAnsi="Times New Roman" w:cs="Times New Roman"/>
                <w:sz w:val="24"/>
                <w:szCs w:val="24"/>
              </w:rPr>
              <w:t xml:space="preserve">настоящего Федерального закона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2F2781" w:rsidRPr="00E04930">
              <w:rPr>
                <w:rFonts w:ascii="Times New Roman" w:hAnsi="Times New Roman" w:cs="Times New Roman"/>
                <w:b/>
                <w:i/>
                <w:sz w:val="24"/>
                <w:szCs w:val="24"/>
              </w:rPr>
              <w:t>Не требуется</w:t>
            </w:r>
            <w:r w:rsidR="00E04930" w:rsidRPr="00E04930">
              <w:rPr>
                <w:rFonts w:ascii="Times New Roman" w:hAnsi="Times New Roman" w:cs="Times New Roman"/>
                <w:b/>
                <w:i/>
                <w:sz w:val="24"/>
                <w:szCs w:val="24"/>
              </w:rPr>
              <w:t>.</w:t>
            </w:r>
          </w:p>
          <w:p w:rsidR="00B346E1"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E0493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F170B">
              <w:rPr>
                <w:rFonts w:ascii="Times New Roman" w:hAnsi="Times New Roman" w:cs="Times New Roman"/>
                <w:b/>
                <w:color w:val="C00000"/>
                <w:sz w:val="24"/>
                <w:szCs w:val="24"/>
              </w:rPr>
              <w:t>31</w:t>
            </w:r>
            <w:r w:rsidR="007A7419" w:rsidRPr="00B71B8D">
              <w:rPr>
                <w:rFonts w:ascii="Times New Roman" w:hAnsi="Times New Roman" w:cs="Times New Roman"/>
                <w:b/>
                <w:color w:val="C00000"/>
                <w:sz w:val="24"/>
                <w:szCs w:val="24"/>
              </w:rPr>
              <w:t xml:space="preserve">» </w:t>
            </w:r>
            <w:r w:rsidR="00E04930">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FF170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F170B">
              <w:rPr>
                <w:rFonts w:ascii="Times New Roman" w:hAnsi="Times New Roman" w:cs="Times New Roman"/>
                <w:b/>
                <w:color w:val="C00000"/>
                <w:sz w:val="24"/>
                <w:szCs w:val="24"/>
              </w:rPr>
              <w:t>01</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FF170B">
              <w:rPr>
                <w:rFonts w:ascii="Times New Roman" w:hAnsi="Times New Roman" w:cs="Times New Roman"/>
                <w:b/>
                <w:color w:val="C00000"/>
                <w:sz w:val="24"/>
                <w:szCs w:val="24"/>
              </w:rPr>
              <w:t>июня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F170B">
              <w:rPr>
                <w:rFonts w:ascii="Times New Roman" w:hAnsi="Times New Roman" w:cs="Times New Roman"/>
                <w:b/>
                <w:color w:val="C00000"/>
                <w:sz w:val="24"/>
                <w:szCs w:val="24"/>
              </w:rPr>
              <w:t>02</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FF170B">
              <w:rPr>
                <w:rFonts w:ascii="Times New Roman" w:hAnsi="Times New Roman" w:cs="Times New Roman"/>
                <w:b/>
                <w:color w:val="C00000"/>
                <w:sz w:val="24"/>
                <w:szCs w:val="24"/>
              </w:rPr>
              <w:t>июня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r w:rsidR="00E04930">
              <w:rPr>
                <w:rFonts w:ascii="Times New Roman" w:hAnsi="Times New Roman" w:cs="Times New Roman"/>
                <w:sz w:val="24"/>
                <w:szCs w:val="24"/>
              </w:rPr>
              <w:t>.</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E04930">
              <w:rPr>
                <w:rFonts w:ascii="Times New Roman" w:hAnsi="Times New Roman" w:cs="Times New Roman"/>
                <w:sz w:val="24"/>
                <w:szCs w:val="24"/>
              </w:rPr>
              <w:t xml:space="preserve"> </w:t>
            </w:r>
            <w:r w:rsidR="005E49DE" w:rsidRPr="00E04930">
              <w:rPr>
                <w:rFonts w:ascii="Times New Roman" w:hAnsi="Times New Roman" w:cs="Times New Roman"/>
                <w:b/>
                <w:color w:val="C00000"/>
                <w:sz w:val="24"/>
                <w:szCs w:val="24"/>
              </w:rPr>
              <w:t>«</w:t>
            </w:r>
            <w:r w:rsidR="00FF170B">
              <w:rPr>
                <w:rFonts w:ascii="Times New Roman" w:hAnsi="Times New Roman" w:cs="Times New Roman"/>
                <w:b/>
                <w:color w:val="C00000"/>
                <w:sz w:val="24"/>
                <w:szCs w:val="24"/>
              </w:rPr>
              <w:t>28</w:t>
            </w:r>
            <w:r w:rsidR="00421771" w:rsidRPr="00E04930">
              <w:rPr>
                <w:rFonts w:ascii="Times New Roman" w:hAnsi="Times New Roman" w:cs="Times New Roman"/>
                <w:b/>
                <w:color w:val="C00000"/>
                <w:sz w:val="24"/>
                <w:szCs w:val="24"/>
              </w:rPr>
              <w:t>»</w:t>
            </w:r>
            <w:r w:rsidR="005E49DE" w:rsidRPr="00E04930">
              <w:rPr>
                <w:rFonts w:ascii="Times New Roman" w:hAnsi="Times New Roman" w:cs="Times New Roman"/>
                <w:b/>
                <w:color w:val="C00000"/>
                <w:sz w:val="24"/>
                <w:szCs w:val="24"/>
              </w:rPr>
              <w:t xml:space="preserve"> </w:t>
            </w:r>
            <w:r w:rsidR="00E04930" w:rsidRPr="00E04930">
              <w:rPr>
                <w:rFonts w:ascii="Times New Roman" w:hAnsi="Times New Roman" w:cs="Times New Roman"/>
                <w:b/>
                <w:color w:val="C00000"/>
                <w:sz w:val="24"/>
                <w:szCs w:val="24"/>
              </w:rPr>
              <w:t>мая</w:t>
            </w:r>
            <w:r w:rsidR="00B17A33" w:rsidRPr="00E04930">
              <w:rPr>
                <w:rFonts w:ascii="Times New Roman" w:hAnsi="Times New Roman" w:cs="Times New Roman"/>
                <w:b/>
                <w:color w:val="C00000"/>
                <w:sz w:val="24"/>
                <w:szCs w:val="24"/>
              </w:rPr>
              <w:t xml:space="preserve"> </w:t>
            </w:r>
            <w:r w:rsidR="00EB4129" w:rsidRPr="00E04930">
              <w:rPr>
                <w:rFonts w:ascii="Times New Roman" w:hAnsi="Times New Roman" w:cs="Times New Roman"/>
                <w:b/>
                <w:color w:val="C00000"/>
                <w:sz w:val="24"/>
                <w:szCs w:val="24"/>
              </w:rPr>
              <w:t xml:space="preserve">2021 </w:t>
            </w:r>
            <w:r w:rsidR="005E49DE" w:rsidRPr="00E04930">
              <w:rPr>
                <w:rFonts w:ascii="Times New Roman" w:hAnsi="Times New Roman" w:cs="Times New Roman"/>
                <w:b/>
                <w:color w:val="C00000"/>
                <w:sz w:val="24"/>
                <w:szCs w:val="24"/>
              </w:rPr>
              <w:t>г.</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lastRenderedPageBreak/>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F170B">
              <w:rPr>
                <w:rFonts w:ascii="Times New Roman" w:hAnsi="Times New Roman" w:cs="Times New Roman"/>
                <w:b/>
                <w:color w:val="C00000"/>
                <w:sz w:val="24"/>
                <w:szCs w:val="24"/>
              </w:rPr>
              <w:t>21</w:t>
            </w:r>
            <w:r w:rsidR="00F46566" w:rsidRPr="00B71B8D">
              <w:rPr>
                <w:rFonts w:ascii="Times New Roman" w:hAnsi="Times New Roman" w:cs="Times New Roman"/>
                <w:b/>
                <w:color w:val="C00000"/>
                <w:sz w:val="24"/>
                <w:szCs w:val="24"/>
              </w:rPr>
              <w:t>»</w:t>
            </w:r>
            <w:r w:rsidR="003501B5">
              <w:rPr>
                <w:rFonts w:ascii="Times New Roman" w:hAnsi="Times New Roman" w:cs="Times New Roman"/>
                <w:b/>
                <w:color w:val="C00000"/>
                <w:sz w:val="24"/>
                <w:szCs w:val="24"/>
              </w:rPr>
              <w:t xml:space="preserve"> </w:t>
            </w:r>
            <w:r w:rsidR="00E04930">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E04930">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EA0852">
              <w:rPr>
                <w:rFonts w:ascii="Times New Roman" w:hAnsi="Times New Roman" w:cs="Times New Roman"/>
                <w:b/>
                <w:color w:val="C00000"/>
                <w:sz w:val="24"/>
                <w:szCs w:val="24"/>
              </w:rPr>
              <w:t>31</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E04930">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по Гарантии в случае расторжения Контракта по </w:t>
            </w:r>
            <w:r w:rsidR="00B5571A" w:rsidRPr="00B71B8D">
              <w:rPr>
                <w:rFonts w:ascii="Times New Roman" w:hAnsi="Times New Roman" w:cs="Times New Roman"/>
                <w:sz w:val="24"/>
                <w:szCs w:val="24"/>
              </w:rPr>
              <w:lastRenderedPageBreak/>
              <w:t>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E04930">
        <w:rPr>
          <w:rFonts w:ascii="Times New Roman" w:hAnsi="Times New Roman" w:cs="Times New Roman"/>
          <w:sz w:val="23"/>
          <w:szCs w:val="23"/>
        </w:rPr>
        <w:br/>
      </w:r>
      <w:r w:rsidRPr="003340B1">
        <w:rPr>
          <w:rFonts w:ascii="Times New Roman" w:hAnsi="Times New Roman" w:cs="Times New Roman"/>
          <w:sz w:val="23"/>
          <w:szCs w:val="23"/>
        </w:rPr>
        <w:t>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размере,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w:t>
      </w:r>
      <w:r w:rsidRPr="003340B1">
        <w:rPr>
          <w:rFonts w:ascii="Times New Roman" w:hAnsi="Times New Roman" w:cs="Times New Roman"/>
          <w:sz w:val="23"/>
          <w:szCs w:val="23"/>
        </w:rPr>
        <w:lastRenderedPageBreak/>
        <w:t>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007B4" w:rsidRDefault="003007B4"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270"/>
        <w:tblW w:w="14992" w:type="dxa"/>
        <w:tblLayout w:type="fixed"/>
        <w:tblLook w:val="04A0" w:firstRow="1" w:lastRow="0" w:firstColumn="1" w:lastColumn="0" w:noHBand="0" w:noVBand="1"/>
      </w:tblPr>
      <w:tblGrid>
        <w:gridCol w:w="820"/>
        <w:gridCol w:w="2407"/>
        <w:gridCol w:w="2126"/>
        <w:gridCol w:w="4111"/>
        <w:gridCol w:w="3544"/>
        <w:gridCol w:w="1984"/>
      </w:tblGrid>
      <w:tr w:rsidR="003007B4" w:rsidRPr="003007B4" w:rsidTr="00644456">
        <w:trPr>
          <w:trHeight w:val="337"/>
        </w:trPr>
        <w:tc>
          <w:tcPr>
            <w:tcW w:w="820" w:type="dxa"/>
            <w:vMerge w:val="restart"/>
            <w:vAlign w:val="center"/>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 п/п</w:t>
            </w:r>
          </w:p>
        </w:tc>
        <w:tc>
          <w:tcPr>
            <w:tcW w:w="2407" w:type="dxa"/>
            <w:vMerge w:val="restart"/>
            <w:vAlign w:val="center"/>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Наименование товара</w:t>
            </w:r>
          </w:p>
        </w:tc>
        <w:tc>
          <w:tcPr>
            <w:tcW w:w="2126" w:type="dxa"/>
            <w:vMerge w:val="restart"/>
            <w:vAlign w:val="center"/>
          </w:tcPr>
          <w:p w:rsidR="003007B4" w:rsidRPr="00283BC9" w:rsidRDefault="003007B4" w:rsidP="003007B4">
            <w:pPr>
              <w:jc w:val="center"/>
              <w:rPr>
                <w:rFonts w:eastAsia="Calibri"/>
                <w:bCs/>
                <w:color w:val="000000"/>
                <w:sz w:val="22"/>
                <w:szCs w:val="22"/>
                <w:lang w:eastAsia="ar-SA"/>
              </w:rPr>
            </w:pPr>
            <w:r w:rsidRPr="00283BC9">
              <w:rPr>
                <w:bCs/>
                <w:sz w:val="22"/>
                <w:szCs w:val="22"/>
              </w:rPr>
              <w:t>Указание на товарный знак (модель, производитель</w:t>
            </w:r>
            <w:r w:rsidR="00283BC9" w:rsidRPr="00283BC9">
              <w:rPr>
                <w:bCs/>
                <w:sz w:val="22"/>
                <w:szCs w:val="22"/>
              </w:rPr>
              <w:t>, страна происхождения товара</w:t>
            </w:r>
            <w:r w:rsidRPr="00283BC9">
              <w:rPr>
                <w:bCs/>
                <w:sz w:val="22"/>
                <w:szCs w:val="22"/>
              </w:rPr>
              <w:t>)</w:t>
            </w:r>
          </w:p>
        </w:tc>
        <w:tc>
          <w:tcPr>
            <w:tcW w:w="9639" w:type="dxa"/>
            <w:gridSpan w:val="3"/>
            <w:vAlign w:val="center"/>
          </w:tcPr>
          <w:p w:rsidR="003007B4" w:rsidRPr="003007B4" w:rsidRDefault="003007B4" w:rsidP="003007B4">
            <w:pPr>
              <w:jc w:val="center"/>
              <w:rPr>
                <w:rFonts w:eastAsia="Calibri"/>
                <w:color w:val="000000"/>
                <w:sz w:val="24"/>
                <w:szCs w:val="24"/>
                <w:lang w:eastAsia="ar-SA"/>
              </w:rPr>
            </w:pPr>
            <w:r w:rsidRPr="003007B4">
              <w:rPr>
                <w:rFonts w:eastAsia="Calibri"/>
                <w:bCs/>
                <w:color w:val="000000"/>
                <w:sz w:val="24"/>
                <w:szCs w:val="24"/>
                <w:lang w:eastAsia="ar-SA"/>
              </w:rPr>
              <w:t>Технические характеристики</w:t>
            </w:r>
          </w:p>
        </w:tc>
      </w:tr>
      <w:tr w:rsidR="003007B4" w:rsidRPr="003007B4" w:rsidTr="00644456">
        <w:trPr>
          <w:trHeight w:val="413"/>
        </w:trPr>
        <w:tc>
          <w:tcPr>
            <w:tcW w:w="820" w:type="dxa"/>
            <w:vMerge/>
            <w:vAlign w:val="center"/>
          </w:tcPr>
          <w:p w:rsidR="003007B4" w:rsidRPr="003007B4" w:rsidRDefault="003007B4" w:rsidP="003007B4">
            <w:pPr>
              <w:jc w:val="center"/>
              <w:rPr>
                <w:rFonts w:eastAsia="Calibri"/>
                <w:color w:val="000000"/>
                <w:sz w:val="22"/>
                <w:szCs w:val="22"/>
                <w:lang w:eastAsia="ar-SA"/>
              </w:rPr>
            </w:pPr>
          </w:p>
        </w:tc>
        <w:tc>
          <w:tcPr>
            <w:tcW w:w="2407" w:type="dxa"/>
            <w:vMerge/>
            <w:vAlign w:val="center"/>
          </w:tcPr>
          <w:p w:rsidR="003007B4" w:rsidRPr="003007B4" w:rsidRDefault="003007B4" w:rsidP="003007B4">
            <w:pPr>
              <w:jc w:val="center"/>
              <w:rPr>
                <w:rFonts w:eastAsia="Calibri"/>
                <w:color w:val="000000"/>
                <w:sz w:val="22"/>
                <w:szCs w:val="22"/>
                <w:lang w:eastAsia="ar-SA"/>
              </w:rPr>
            </w:pPr>
          </w:p>
        </w:tc>
        <w:tc>
          <w:tcPr>
            <w:tcW w:w="2126" w:type="dxa"/>
            <w:vMerge/>
            <w:vAlign w:val="center"/>
          </w:tcPr>
          <w:p w:rsidR="003007B4" w:rsidRPr="003007B4" w:rsidRDefault="003007B4" w:rsidP="003007B4">
            <w:pPr>
              <w:jc w:val="center"/>
              <w:rPr>
                <w:rFonts w:eastAsia="Calibri"/>
                <w:bCs/>
                <w:color w:val="000000"/>
                <w:sz w:val="22"/>
                <w:szCs w:val="22"/>
                <w:lang w:eastAsia="ar-SA"/>
              </w:rPr>
            </w:pPr>
          </w:p>
        </w:tc>
        <w:tc>
          <w:tcPr>
            <w:tcW w:w="4111" w:type="dxa"/>
            <w:vAlign w:val="center"/>
          </w:tcPr>
          <w:p w:rsidR="003007B4" w:rsidRPr="003007B4" w:rsidRDefault="003007B4" w:rsidP="003007B4">
            <w:pPr>
              <w:jc w:val="center"/>
              <w:rPr>
                <w:rFonts w:eastAsia="Calibri"/>
                <w:bCs/>
                <w:color w:val="000000"/>
                <w:sz w:val="24"/>
                <w:szCs w:val="24"/>
                <w:lang w:eastAsia="ar-SA"/>
              </w:rPr>
            </w:pPr>
            <w:r w:rsidRPr="003007B4">
              <w:rPr>
                <w:bCs/>
                <w:sz w:val="24"/>
                <w:szCs w:val="24"/>
              </w:rPr>
              <w:t>Требуемый параметр</w:t>
            </w:r>
          </w:p>
        </w:tc>
        <w:tc>
          <w:tcPr>
            <w:tcW w:w="3544" w:type="dxa"/>
            <w:vAlign w:val="center"/>
          </w:tcPr>
          <w:p w:rsidR="003007B4" w:rsidRPr="003007B4" w:rsidRDefault="003007B4" w:rsidP="003007B4">
            <w:pPr>
              <w:jc w:val="center"/>
              <w:rPr>
                <w:rFonts w:eastAsia="Calibri"/>
                <w:color w:val="000000"/>
                <w:sz w:val="24"/>
                <w:szCs w:val="24"/>
                <w:lang w:eastAsia="ar-SA"/>
              </w:rPr>
            </w:pPr>
            <w:r w:rsidRPr="003007B4">
              <w:rPr>
                <w:bCs/>
                <w:sz w:val="24"/>
                <w:szCs w:val="24"/>
              </w:rPr>
              <w:t>Требуемое значение</w:t>
            </w:r>
          </w:p>
        </w:tc>
        <w:tc>
          <w:tcPr>
            <w:tcW w:w="1984" w:type="dxa"/>
            <w:vAlign w:val="center"/>
          </w:tcPr>
          <w:p w:rsidR="003007B4" w:rsidRPr="003007B4" w:rsidRDefault="003007B4" w:rsidP="003007B4">
            <w:pPr>
              <w:jc w:val="center"/>
              <w:rPr>
                <w:rFonts w:eastAsia="Calibri"/>
                <w:color w:val="000000"/>
                <w:sz w:val="24"/>
                <w:szCs w:val="24"/>
                <w:lang w:eastAsia="ar-SA"/>
              </w:rPr>
            </w:pPr>
            <w:r w:rsidRPr="003007B4">
              <w:rPr>
                <w:bCs/>
                <w:sz w:val="24"/>
                <w:szCs w:val="24"/>
              </w:rPr>
              <w:t>Значение, предлагаемое участником</w:t>
            </w:r>
          </w:p>
        </w:tc>
      </w:tr>
      <w:tr w:rsidR="003007B4" w:rsidRPr="003007B4" w:rsidTr="00644456">
        <w:trPr>
          <w:trHeight w:val="307"/>
        </w:trPr>
        <w:tc>
          <w:tcPr>
            <w:tcW w:w="82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1</w:t>
            </w:r>
          </w:p>
        </w:tc>
        <w:tc>
          <w:tcPr>
            <w:tcW w:w="2407"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2</w:t>
            </w:r>
          </w:p>
        </w:tc>
        <w:tc>
          <w:tcPr>
            <w:tcW w:w="2126" w:type="dxa"/>
          </w:tcPr>
          <w:p w:rsidR="003007B4" w:rsidRPr="003007B4" w:rsidRDefault="003007B4" w:rsidP="003007B4">
            <w:pPr>
              <w:jc w:val="center"/>
              <w:rPr>
                <w:rFonts w:eastAsia="Calibri"/>
                <w:b/>
                <w:bCs/>
                <w:i/>
                <w:color w:val="000000"/>
                <w:sz w:val="24"/>
                <w:szCs w:val="24"/>
                <w:lang w:eastAsia="ar-SA"/>
              </w:rPr>
            </w:pPr>
            <w:r w:rsidRPr="003007B4">
              <w:rPr>
                <w:rFonts w:eastAsia="Calibri"/>
                <w:b/>
                <w:bCs/>
                <w:i/>
                <w:color w:val="000000"/>
                <w:sz w:val="24"/>
                <w:szCs w:val="24"/>
                <w:lang w:eastAsia="ar-SA"/>
              </w:rPr>
              <w:t>3</w:t>
            </w:r>
          </w:p>
        </w:tc>
        <w:tc>
          <w:tcPr>
            <w:tcW w:w="4111" w:type="dxa"/>
          </w:tcPr>
          <w:p w:rsidR="003007B4" w:rsidRPr="003007B4" w:rsidRDefault="003007B4" w:rsidP="003007B4">
            <w:pPr>
              <w:jc w:val="center"/>
              <w:rPr>
                <w:rFonts w:eastAsia="Calibri"/>
                <w:b/>
                <w:bCs/>
                <w:i/>
                <w:color w:val="000000"/>
                <w:sz w:val="24"/>
                <w:szCs w:val="24"/>
                <w:lang w:eastAsia="ar-SA"/>
              </w:rPr>
            </w:pPr>
            <w:r w:rsidRPr="003007B4">
              <w:rPr>
                <w:rFonts w:eastAsia="Calibri"/>
                <w:b/>
                <w:bCs/>
                <w:i/>
                <w:color w:val="000000"/>
                <w:sz w:val="24"/>
                <w:szCs w:val="24"/>
                <w:lang w:eastAsia="ar-SA"/>
              </w:rPr>
              <w:t>4</w:t>
            </w:r>
          </w:p>
        </w:tc>
        <w:tc>
          <w:tcPr>
            <w:tcW w:w="3544"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5</w:t>
            </w:r>
          </w:p>
        </w:tc>
        <w:tc>
          <w:tcPr>
            <w:tcW w:w="1984"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6</w:t>
            </w:r>
          </w:p>
        </w:tc>
      </w:tr>
      <w:tr w:rsidR="00737746" w:rsidRPr="003007B4" w:rsidTr="00644456">
        <w:trPr>
          <w:trHeight w:val="339"/>
        </w:trPr>
        <w:tc>
          <w:tcPr>
            <w:tcW w:w="820" w:type="dxa"/>
            <w:vMerge w:val="restart"/>
          </w:tcPr>
          <w:p w:rsidR="00737746" w:rsidRPr="003007B4" w:rsidRDefault="00737746" w:rsidP="003007B4">
            <w:pPr>
              <w:jc w:val="center"/>
              <w:rPr>
                <w:rFonts w:eastAsia="Calibri"/>
                <w:color w:val="000000"/>
                <w:sz w:val="24"/>
                <w:szCs w:val="24"/>
                <w:lang w:eastAsia="ar-SA"/>
              </w:rPr>
            </w:pPr>
            <w:r>
              <w:rPr>
                <w:rFonts w:eastAsia="Calibri"/>
                <w:color w:val="000000"/>
                <w:sz w:val="24"/>
                <w:szCs w:val="24"/>
                <w:lang w:eastAsia="ar-SA"/>
              </w:rPr>
              <w:t>1</w:t>
            </w:r>
          </w:p>
        </w:tc>
        <w:tc>
          <w:tcPr>
            <w:tcW w:w="2407" w:type="dxa"/>
            <w:vMerge w:val="restart"/>
          </w:tcPr>
          <w:p w:rsidR="00737746" w:rsidRPr="00E24A00" w:rsidRDefault="00EA0852" w:rsidP="003007B4">
            <w:pPr>
              <w:jc w:val="center"/>
              <w:rPr>
                <w:rFonts w:eastAsia="Calibri"/>
                <w:color w:val="000000"/>
                <w:sz w:val="24"/>
                <w:szCs w:val="24"/>
                <w:shd w:val="clear" w:color="auto" w:fill="FFFFFF"/>
                <w:lang w:eastAsia="ar-SA"/>
              </w:rPr>
            </w:pPr>
            <w:r>
              <w:rPr>
                <w:rFonts w:eastAsia="Calibri"/>
                <w:sz w:val="24"/>
                <w:szCs w:val="24"/>
                <w:lang w:eastAsia="en-US"/>
              </w:rPr>
              <w:t>Замок для дверей</w:t>
            </w:r>
          </w:p>
          <w:p w:rsidR="0082143A" w:rsidRPr="00E24A00" w:rsidRDefault="0082143A" w:rsidP="003007B4">
            <w:pPr>
              <w:jc w:val="center"/>
              <w:rPr>
                <w:rFonts w:eastAsia="Calibri"/>
                <w:color w:val="000000"/>
                <w:sz w:val="24"/>
                <w:szCs w:val="24"/>
                <w:shd w:val="clear" w:color="auto" w:fill="FFFFFF"/>
                <w:lang w:eastAsia="ar-SA"/>
              </w:rPr>
            </w:pPr>
          </w:p>
          <w:p w:rsidR="00E24A00" w:rsidRDefault="0082143A" w:rsidP="00E24A00">
            <w:pPr>
              <w:jc w:val="center"/>
              <w:rPr>
                <w:rFonts w:eastAsia="Calibri"/>
                <w:color w:val="000000"/>
                <w:sz w:val="24"/>
                <w:szCs w:val="24"/>
                <w:shd w:val="clear" w:color="auto" w:fill="FFFFFF"/>
                <w:lang w:eastAsia="ar-SA"/>
              </w:rPr>
            </w:pPr>
            <w:r w:rsidRPr="00E24A00">
              <w:rPr>
                <w:rFonts w:eastAsia="Calibri"/>
                <w:color w:val="000000"/>
                <w:sz w:val="24"/>
                <w:szCs w:val="24"/>
                <w:shd w:val="clear" w:color="auto" w:fill="FFFFFF"/>
                <w:lang w:eastAsia="ar-SA"/>
              </w:rPr>
              <w:t xml:space="preserve">ОКПД 2: </w:t>
            </w:r>
            <w:r w:rsidR="00737746" w:rsidRPr="00E24A00">
              <w:rPr>
                <w:rFonts w:eastAsia="Calibri"/>
                <w:color w:val="000000"/>
                <w:sz w:val="24"/>
                <w:szCs w:val="24"/>
                <w:shd w:val="clear" w:color="auto" w:fill="FFFFFF"/>
                <w:lang w:eastAsia="ar-SA"/>
              </w:rPr>
              <w:t>25.72.12.11</w:t>
            </w:r>
            <w:r w:rsidR="00E24A00" w:rsidRPr="00E24A00">
              <w:rPr>
                <w:rFonts w:eastAsia="Calibri"/>
                <w:color w:val="000000"/>
                <w:sz w:val="24"/>
                <w:szCs w:val="24"/>
                <w:shd w:val="clear" w:color="auto" w:fill="FFFFFF"/>
                <w:lang w:eastAsia="ar-SA"/>
              </w:rPr>
              <w:t>0</w:t>
            </w:r>
            <w:r w:rsidR="00737746" w:rsidRPr="00E24A00">
              <w:rPr>
                <w:rFonts w:eastAsia="Calibri"/>
                <w:color w:val="000000"/>
                <w:sz w:val="24"/>
                <w:szCs w:val="24"/>
                <w:shd w:val="clear" w:color="auto" w:fill="FFFFFF"/>
                <w:lang w:eastAsia="ar-SA"/>
              </w:rPr>
              <w:t xml:space="preserve"> – </w:t>
            </w:r>
            <w:r w:rsidR="00E24A00" w:rsidRPr="00E24A00">
              <w:rPr>
                <w:rFonts w:eastAsia="Calibri"/>
                <w:color w:val="000000"/>
                <w:sz w:val="24"/>
                <w:szCs w:val="24"/>
                <w:shd w:val="clear" w:color="auto" w:fill="FFFFFF"/>
                <w:lang w:eastAsia="ar-SA"/>
              </w:rPr>
              <w:t xml:space="preserve">Замки для дверей из недрагоценных металлов </w:t>
            </w:r>
          </w:p>
          <w:p w:rsidR="00E24A00" w:rsidRDefault="00E24A00" w:rsidP="00E24A00">
            <w:pPr>
              <w:jc w:val="center"/>
              <w:rPr>
                <w:rFonts w:eastAsia="Calibri"/>
                <w:color w:val="000000"/>
                <w:sz w:val="24"/>
                <w:szCs w:val="24"/>
                <w:shd w:val="clear" w:color="auto" w:fill="FFFFFF"/>
                <w:lang w:eastAsia="ar-SA"/>
              </w:rPr>
            </w:pPr>
          </w:p>
          <w:p w:rsidR="00737746" w:rsidRPr="003007B4" w:rsidRDefault="00737746" w:rsidP="00E24A00">
            <w:pPr>
              <w:jc w:val="center"/>
              <w:rPr>
                <w:rFonts w:eastAsia="Calibri"/>
                <w:color w:val="000000"/>
                <w:sz w:val="24"/>
                <w:szCs w:val="24"/>
                <w:shd w:val="clear" w:color="auto" w:fill="FFFFFF"/>
                <w:lang w:eastAsia="ar-SA"/>
              </w:rPr>
            </w:pPr>
            <w:r w:rsidRPr="00737746">
              <w:rPr>
                <w:rFonts w:eastAsia="Calibri"/>
                <w:color w:val="000000"/>
                <w:sz w:val="24"/>
                <w:szCs w:val="24"/>
                <w:shd w:val="clear" w:color="auto" w:fill="FFFFFF"/>
                <w:lang w:eastAsia="ar-SA"/>
              </w:rPr>
              <w:t xml:space="preserve"> </w:t>
            </w:r>
            <w:r w:rsidRPr="00737746">
              <w:rPr>
                <w:rFonts w:eastAsia="Calibri"/>
                <w:i/>
                <w:color w:val="000000"/>
                <w:sz w:val="24"/>
                <w:szCs w:val="24"/>
                <w:shd w:val="clear" w:color="auto" w:fill="FFFFFF"/>
                <w:lang w:eastAsia="ar-SA"/>
              </w:rPr>
              <w:t>(КТРУ 25.72.12.110-00000004 Замок для дверей)</w:t>
            </w:r>
          </w:p>
        </w:tc>
        <w:tc>
          <w:tcPr>
            <w:tcW w:w="2126" w:type="dxa"/>
            <w:vMerge w:val="restart"/>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Тип замка (по количеству механизмов секретности в одном корпусе)</w:t>
            </w:r>
          </w:p>
        </w:tc>
        <w:tc>
          <w:tcPr>
            <w:tcW w:w="3544" w:type="dxa"/>
          </w:tcPr>
          <w:p w:rsidR="00737746" w:rsidRPr="00737746" w:rsidRDefault="00737746" w:rsidP="0023116A">
            <w:pPr>
              <w:rPr>
                <w:sz w:val="24"/>
                <w:szCs w:val="24"/>
              </w:rPr>
            </w:pPr>
            <w:r w:rsidRPr="00737746">
              <w:rPr>
                <w:sz w:val="24"/>
                <w:szCs w:val="24"/>
              </w:rPr>
              <w:t>простой</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24"/>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jc w:val="cente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Тип конструктивного исполнения корпуса</w:t>
            </w:r>
          </w:p>
        </w:tc>
        <w:tc>
          <w:tcPr>
            <w:tcW w:w="3544" w:type="dxa"/>
          </w:tcPr>
          <w:p w:rsidR="00737746" w:rsidRPr="00737746" w:rsidRDefault="00737746" w:rsidP="0023116A">
            <w:pPr>
              <w:rPr>
                <w:sz w:val="24"/>
                <w:szCs w:val="24"/>
              </w:rPr>
            </w:pPr>
            <w:r w:rsidRPr="00737746">
              <w:rPr>
                <w:sz w:val="24"/>
                <w:szCs w:val="24"/>
              </w:rPr>
              <w:t>врезной</w:t>
            </w:r>
          </w:p>
        </w:tc>
        <w:tc>
          <w:tcPr>
            <w:tcW w:w="1984" w:type="dxa"/>
          </w:tcPr>
          <w:p w:rsidR="00737746" w:rsidRPr="003007B4" w:rsidRDefault="00737746" w:rsidP="003007B4">
            <w:pPr>
              <w:shd w:val="clear" w:color="auto" w:fill="FFFFFF"/>
              <w:textAlignment w:val="baseline"/>
              <w:outlineLvl w:val="0"/>
              <w:rPr>
                <w:bCs/>
                <w:spacing w:val="2"/>
                <w:kern w:val="36"/>
                <w:sz w:val="24"/>
                <w:szCs w:val="24"/>
              </w:rPr>
            </w:pPr>
          </w:p>
        </w:tc>
      </w:tr>
      <w:tr w:rsidR="00737746" w:rsidRPr="003007B4" w:rsidTr="00644456">
        <w:trPr>
          <w:trHeight w:val="359"/>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Тип конструктивного исполнения механизма секретности</w:t>
            </w:r>
          </w:p>
        </w:tc>
        <w:tc>
          <w:tcPr>
            <w:tcW w:w="3544" w:type="dxa"/>
          </w:tcPr>
          <w:p w:rsidR="00737746" w:rsidRPr="00737746" w:rsidRDefault="00737746" w:rsidP="0023116A">
            <w:pPr>
              <w:rPr>
                <w:sz w:val="24"/>
                <w:szCs w:val="24"/>
              </w:rPr>
            </w:pPr>
            <w:r w:rsidRPr="00737746">
              <w:rPr>
                <w:sz w:val="24"/>
                <w:szCs w:val="24"/>
              </w:rPr>
              <w:t>цилиндровый</w:t>
            </w:r>
          </w:p>
        </w:tc>
        <w:tc>
          <w:tcPr>
            <w:tcW w:w="1984" w:type="dxa"/>
          </w:tcPr>
          <w:p w:rsidR="00737746" w:rsidRPr="003007B4" w:rsidRDefault="00737746" w:rsidP="003007B4">
            <w:pPr>
              <w:rPr>
                <w:rFonts w:eastAsia="Calibri"/>
                <w:color w:val="000000"/>
                <w:sz w:val="24"/>
                <w:szCs w:val="24"/>
              </w:rPr>
            </w:pPr>
          </w:p>
        </w:tc>
      </w:tr>
      <w:tr w:rsidR="00737746" w:rsidRPr="003007B4" w:rsidTr="004319BB">
        <w:trPr>
          <w:trHeight w:val="106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shd w:val="clear" w:color="auto" w:fill="FFFFFF"/>
              </w:rPr>
            </w:pPr>
            <w:r w:rsidRPr="00737746">
              <w:rPr>
                <w:sz w:val="24"/>
                <w:szCs w:val="24"/>
                <w:shd w:val="clear" w:color="auto" w:fill="FFFFFF"/>
              </w:rPr>
              <w:t>Тип</w:t>
            </w:r>
          </w:p>
        </w:tc>
        <w:tc>
          <w:tcPr>
            <w:tcW w:w="3544" w:type="dxa"/>
          </w:tcPr>
          <w:p w:rsidR="00737746" w:rsidRPr="00737746" w:rsidRDefault="00737746" w:rsidP="0023116A">
            <w:pPr>
              <w:rPr>
                <w:sz w:val="24"/>
                <w:szCs w:val="24"/>
              </w:rPr>
            </w:pPr>
            <w:r w:rsidRPr="00737746">
              <w:rPr>
                <w:sz w:val="24"/>
                <w:szCs w:val="24"/>
              </w:rPr>
              <w:t>ЗВ4 - замок цилиндровый врезной с защелкой, управляемой ручками</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shd w:val="clear" w:color="auto" w:fill="FFFFFF"/>
              </w:rPr>
            </w:pPr>
            <w:r w:rsidRPr="00737746">
              <w:rPr>
                <w:sz w:val="24"/>
                <w:szCs w:val="24"/>
                <w:shd w:val="clear" w:color="auto" w:fill="FFFFFF"/>
              </w:rPr>
              <w:t>Класс</w:t>
            </w:r>
          </w:p>
        </w:tc>
        <w:tc>
          <w:tcPr>
            <w:tcW w:w="3544" w:type="dxa"/>
          </w:tcPr>
          <w:p w:rsidR="00737746" w:rsidRPr="00737746" w:rsidRDefault="00737746" w:rsidP="0023116A">
            <w:pPr>
              <w:rPr>
                <w:sz w:val="24"/>
                <w:szCs w:val="24"/>
              </w:rPr>
            </w:pPr>
            <w:r w:rsidRPr="00737746">
              <w:rPr>
                <w:sz w:val="24"/>
                <w:szCs w:val="24"/>
              </w:rPr>
              <w:t>≥ 2</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Размеры замка:</w:t>
            </w:r>
          </w:p>
        </w:tc>
        <w:tc>
          <w:tcPr>
            <w:tcW w:w="3544" w:type="dxa"/>
          </w:tcPr>
          <w:p w:rsidR="00737746" w:rsidRPr="00737746" w:rsidRDefault="00737746" w:rsidP="0023116A">
            <w:pPr>
              <w:rPr>
                <w:sz w:val="24"/>
                <w:szCs w:val="24"/>
              </w:rPr>
            </w:pP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4319BB" w:rsidRDefault="00737746" w:rsidP="0023116A">
            <w:pPr>
              <w:rPr>
                <w:sz w:val="24"/>
                <w:szCs w:val="24"/>
              </w:rPr>
            </w:pPr>
            <w:r w:rsidRPr="004319BB">
              <w:rPr>
                <w:sz w:val="24"/>
                <w:szCs w:val="24"/>
              </w:rPr>
              <w:t>посадочные габариты</w:t>
            </w:r>
          </w:p>
        </w:tc>
        <w:tc>
          <w:tcPr>
            <w:tcW w:w="3544" w:type="dxa"/>
          </w:tcPr>
          <w:p w:rsidR="00737746" w:rsidRPr="00737746" w:rsidRDefault="00737746" w:rsidP="0023116A">
            <w:pPr>
              <w:rPr>
                <w:sz w:val="24"/>
                <w:szCs w:val="24"/>
              </w:rPr>
            </w:pP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 глубина, мм</w:t>
            </w:r>
          </w:p>
        </w:tc>
        <w:tc>
          <w:tcPr>
            <w:tcW w:w="3544" w:type="dxa"/>
          </w:tcPr>
          <w:p w:rsidR="00737746" w:rsidRPr="00737746" w:rsidRDefault="00737746" w:rsidP="0023116A">
            <w:pPr>
              <w:rPr>
                <w:sz w:val="24"/>
                <w:szCs w:val="24"/>
              </w:rPr>
            </w:pPr>
            <w:r w:rsidRPr="00737746">
              <w:rPr>
                <w:sz w:val="24"/>
                <w:szCs w:val="24"/>
              </w:rPr>
              <w:t xml:space="preserve"> ≥ 65 и  ≤ 85</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291"/>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 высота, мм</w:t>
            </w:r>
          </w:p>
        </w:tc>
        <w:tc>
          <w:tcPr>
            <w:tcW w:w="3544" w:type="dxa"/>
          </w:tcPr>
          <w:p w:rsidR="00737746" w:rsidRPr="00737746" w:rsidRDefault="00737746" w:rsidP="0023116A">
            <w:pPr>
              <w:rPr>
                <w:sz w:val="24"/>
                <w:szCs w:val="24"/>
              </w:rPr>
            </w:pPr>
            <w:r w:rsidRPr="00737746">
              <w:rPr>
                <w:sz w:val="24"/>
                <w:szCs w:val="24"/>
              </w:rPr>
              <w:t>≥</w:t>
            </w:r>
            <w:r w:rsidR="0082143A">
              <w:rPr>
                <w:sz w:val="24"/>
                <w:szCs w:val="24"/>
              </w:rPr>
              <w:t xml:space="preserve"> </w:t>
            </w:r>
            <w:r w:rsidRPr="00737746">
              <w:rPr>
                <w:sz w:val="24"/>
                <w:szCs w:val="24"/>
              </w:rPr>
              <w:t>150 и ≤ 210</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 ширина, мм</w:t>
            </w:r>
          </w:p>
        </w:tc>
        <w:tc>
          <w:tcPr>
            <w:tcW w:w="3544" w:type="dxa"/>
          </w:tcPr>
          <w:p w:rsidR="00737746" w:rsidRPr="00737746" w:rsidRDefault="00737746" w:rsidP="0023116A">
            <w:pPr>
              <w:rPr>
                <w:sz w:val="24"/>
                <w:szCs w:val="24"/>
              </w:rPr>
            </w:pPr>
            <w:r w:rsidRPr="00737746">
              <w:rPr>
                <w:sz w:val="24"/>
                <w:szCs w:val="24"/>
              </w:rPr>
              <w:t>≥</w:t>
            </w:r>
            <w:r w:rsidR="0082143A">
              <w:rPr>
                <w:sz w:val="24"/>
                <w:szCs w:val="24"/>
              </w:rPr>
              <w:t xml:space="preserve"> </w:t>
            </w:r>
            <w:r w:rsidRPr="00737746">
              <w:rPr>
                <w:sz w:val="24"/>
                <w:szCs w:val="24"/>
              </w:rPr>
              <w:t>15 и ≤ 22</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Тип ригеля классический, шт.</w:t>
            </w:r>
          </w:p>
        </w:tc>
        <w:tc>
          <w:tcPr>
            <w:tcW w:w="3544" w:type="dxa"/>
          </w:tcPr>
          <w:p w:rsidR="00737746" w:rsidRPr="00737746" w:rsidRDefault="00737746" w:rsidP="0023116A">
            <w:pPr>
              <w:rPr>
                <w:sz w:val="24"/>
                <w:szCs w:val="24"/>
              </w:rPr>
            </w:pPr>
            <w:r w:rsidRPr="00737746">
              <w:rPr>
                <w:sz w:val="24"/>
                <w:szCs w:val="24"/>
              </w:rPr>
              <w:t>[1]</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7"/>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Материал цилиндра</w:t>
            </w:r>
          </w:p>
        </w:tc>
        <w:tc>
          <w:tcPr>
            <w:tcW w:w="3544" w:type="dxa"/>
          </w:tcPr>
          <w:p w:rsidR="00737746" w:rsidRPr="00737746" w:rsidRDefault="00737746" w:rsidP="0023116A">
            <w:pPr>
              <w:rPr>
                <w:sz w:val="24"/>
                <w:szCs w:val="24"/>
              </w:rPr>
            </w:pPr>
            <w:r w:rsidRPr="00737746">
              <w:rPr>
                <w:sz w:val="24"/>
                <w:szCs w:val="24"/>
              </w:rPr>
              <w:t>латунь</w:t>
            </w:r>
          </w:p>
          <w:p w:rsidR="00737746" w:rsidRPr="00737746" w:rsidRDefault="00737746" w:rsidP="0023116A">
            <w:pPr>
              <w:rPr>
                <w:sz w:val="24"/>
                <w:szCs w:val="24"/>
              </w:rPr>
            </w:pPr>
          </w:p>
          <w:p w:rsidR="00737746" w:rsidRPr="00737746" w:rsidRDefault="00737746" w:rsidP="0023116A">
            <w:pPr>
              <w:tabs>
                <w:tab w:val="left" w:pos="2010"/>
              </w:tabs>
              <w:rPr>
                <w:sz w:val="24"/>
                <w:szCs w:val="24"/>
              </w:rPr>
            </w:pP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color w:val="000000" w:themeColor="text1"/>
                <w:sz w:val="24"/>
                <w:szCs w:val="24"/>
              </w:rPr>
            </w:pPr>
            <w:r w:rsidRPr="00737746">
              <w:rPr>
                <w:color w:val="000000" w:themeColor="text1"/>
                <w:sz w:val="24"/>
                <w:szCs w:val="24"/>
              </w:rPr>
              <w:t>Конструкция цилиндрового механизма</w:t>
            </w:r>
          </w:p>
        </w:tc>
        <w:tc>
          <w:tcPr>
            <w:tcW w:w="3544" w:type="dxa"/>
          </w:tcPr>
          <w:p w:rsidR="00737746" w:rsidRPr="00737746" w:rsidRDefault="00737746" w:rsidP="0023116A">
            <w:pPr>
              <w:rPr>
                <w:color w:val="000000" w:themeColor="text1"/>
                <w:sz w:val="24"/>
                <w:szCs w:val="24"/>
              </w:rPr>
            </w:pPr>
            <w:r w:rsidRPr="00737746">
              <w:rPr>
                <w:color w:val="000000" w:themeColor="text1"/>
                <w:sz w:val="24"/>
                <w:szCs w:val="24"/>
              </w:rPr>
              <w:t>двухсторонняя</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Комплектность:</w:t>
            </w:r>
          </w:p>
        </w:tc>
        <w:tc>
          <w:tcPr>
            <w:tcW w:w="3544" w:type="dxa"/>
          </w:tcPr>
          <w:p w:rsidR="00737746" w:rsidRPr="00737746" w:rsidRDefault="00737746" w:rsidP="0023116A">
            <w:pPr>
              <w:rPr>
                <w:sz w:val="24"/>
                <w:szCs w:val="24"/>
              </w:rPr>
            </w:pP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 xml:space="preserve">Замок </w:t>
            </w:r>
          </w:p>
        </w:tc>
        <w:tc>
          <w:tcPr>
            <w:tcW w:w="3544" w:type="dxa"/>
          </w:tcPr>
          <w:p w:rsidR="00737746" w:rsidRPr="00737746" w:rsidRDefault="00737746" w:rsidP="0023116A">
            <w:pPr>
              <w:rPr>
                <w:sz w:val="24"/>
                <w:szCs w:val="24"/>
              </w:rPr>
            </w:pPr>
            <w:r w:rsidRPr="00737746">
              <w:rPr>
                <w:sz w:val="24"/>
                <w:szCs w:val="24"/>
                <w:lang w:val="en-US"/>
              </w:rPr>
              <w:t>[</w:t>
            </w:r>
            <w:r w:rsidRPr="00737746">
              <w:rPr>
                <w:sz w:val="24"/>
                <w:szCs w:val="24"/>
              </w:rPr>
              <w:t>1</w:t>
            </w:r>
            <w:r w:rsidRPr="00737746">
              <w:rPr>
                <w:sz w:val="24"/>
                <w:szCs w:val="24"/>
                <w:lang w:val="en-US"/>
              </w:rPr>
              <w:t>]</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Цилиндр</w:t>
            </w:r>
          </w:p>
        </w:tc>
        <w:tc>
          <w:tcPr>
            <w:tcW w:w="3544" w:type="dxa"/>
          </w:tcPr>
          <w:p w:rsidR="00737746" w:rsidRPr="00737746" w:rsidRDefault="00737746" w:rsidP="0023116A">
            <w:pPr>
              <w:rPr>
                <w:sz w:val="24"/>
                <w:szCs w:val="24"/>
              </w:rPr>
            </w:pPr>
            <w:r w:rsidRPr="00737746">
              <w:rPr>
                <w:sz w:val="24"/>
                <w:szCs w:val="24"/>
              </w:rPr>
              <w:t>наличие</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Лицевая планка</w:t>
            </w:r>
          </w:p>
        </w:tc>
        <w:tc>
          <w:tcPr>
            <w:tcW w:w="3544" w:type="dxa"/>
          </w:tcPr>
          <w:p w:rsidR="00737746" w:rsidRPr="00737746" w:rsidRDefault="00737746" w:rsidP="0023116A">
            <w:pPr>
              <w:rPr>
                <w:sz w:val="24"/>
                <w:szCs w:val="24"/>
              </w:rPr>
            </w:pPr>
            <w:r w:rsidRPr="00737746">
              <w:rPr>
                <w:sz w:val="24"/>
                <w:szCs w:val="24"/>
              </w:rPr>
              <w:t>наличие</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Запорная планка</w:t>
            </w:r>
          </w:p>
        </w:tc>
        <w:tc>
          <w:tcPr>
            <w:tcW w:w="3544" w:type="dxa"/>
          </w:tcPr>
          <w:p w:rsidR="00737746" w:rsidRPr="00737746" w:rsidRDefault="00737746" w:rsidP="0023116A">
            <w:pPr>
              <w:rPr>
                <w:sz w:val="24"/>
                <w:szCs w:val="24"/>
              </w:rPr>
            </w:pPr>
            <w:r w:rsidRPr="00737746">
              <w:rPr>
                <w:sz w:val="24"/>
                <w:szCs w:val="24"/>
              </w:rPr>
              <w:t>наличие</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Декоративная накладка</w:t>
            </w:r>
          </w:p>
        </w:tc>
        <w:tc>
          <w:tcPr>
            <w:tcW w:w="3544" w:type="dxa"/>
          </w:tcPr>
          <w:p w:rsidR="00737746" w:rsidRPr="00737746" w:rsidRDefault="00737746" w:rsidP="0023116A">
            <w:pPr>
              <w:rPr>
                <w:sz w:val="24"/>
                <w:szCs w:val="24"/>
              </w:rPr>
            </w:pPr>
            <w:r w:rsidRPr="00737746">
              <w:rPr>
                <w:sz w:val="24"/>
                <w:szCs w:val="24"/>
                <w:lang w:val="en-US"/>
              </w:rPr>
              <w:t>[</w:t>
            </w:r>
            <w:r w:rsidRPr="00737746">
              <w:rPr>
                <w:sz w:val="24"/>
                <w:szCs w:val="24"/>
              </w:rPr>
              <w:t>2</w:t>
            </w:r>
            <w:r w:rsidRPr="00737746">
              <w:rPr>
                <w:sz w:val="24"/>
                <w:szCs w:val="24"/>
                <w:lang w:val="en-US"/>
              </w:rPr>
              <w:t>]</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Крепежная фурнитура</w:t>
            </w:r>
          </w:p>
        </w:tc>
        <w:tc>
          <w:tcPr>
            <w:tcW w:w="3544" w:type="dxa"/>
          </w:tcPr>
          <w:p w:rsidR="00737746" w:rsidRPr="00737746" w:rsidRDefault="00737746" w:rsidP="0023116A">
            <w:pPr>
              <w:rPr>
                <w:sz w:val="24"/>
                <w:szCs w:val="24"/>
              </w:rPr>
            </w:pPr>
            <w:r w:rsidRPr="00737746">
              <w:rPr>
                <w:sz w:val="24"/>
                <w:szCs w:val="24"/>
              </w:rPr>
              <w:t>наличие</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Ручка, шт.</w:t>
            </w:r>
          </w:p>
        </w:tc>
        <w:tc>
          <w:tcPr>
            <w:tcW w:w="3544" w:type="dxa"/>
          </w:tcPr>
          <w:p w:rsidR="00737746" w:rsidRPr="00737746" w:rsidRDefault="00737746" w:rsidP="0023116A">
            <w:pPr>
              <w:rPr>
                <w:sz w:val="24"/>
                <w:szCs w:val="24"/>
                <w:lang w:val="en-US"/>
              </w:rPr>
            </w:pPr>
            <w:r w:rsidRPr="00737746">
              <w:rPr>
                <w:sz w:val="24"/>
                <w:szCs w:val="24"/>
                <w:lang w:val="en-US"/>
              </w:rPr>
              <w:t>[</w:t>
            </w:r>
            <w:r w:rsidRPr="00737746">
              <w:rPr>
                <w:sz w:val="24"/>
                <w:szCs w:val="24"/>
              </w:rPr>
              <w:t>2</w:t>
            </w:r>
            <w:r w:rsidRPr="00737746">
              <w:rPr>
                <w:sz w:val="24"/>
                <w:szCs w:val="24"/>
                <w:lang w:val="en-US"/>
              </w:rPr>
              <w:t>]</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Материал ручек, лицевых планок</w:t>
            </w:r>
          </w:p>
          <w:p w:rsidR="00737746" w:rsidRPr="00737746" w:rsidRDefault="00737746" w:rsidP="0023116A">
            <w:pPr>
              <w:rPr>
                <w:sz w:val="24"/>
                <w:szCs w:val="24"/>
              </w:rPr>
            </w:pPr>
          </w:p>
        </w:tc>
        <w:tc>
          <w:tcPr>
            <w:tcW w:w="3544" w:type="dxa"/>
          </w:tcPr>
          <w:p w:rsidR="00737746" w:rsidRPr="00737746" w:rsidRDefault="00737746" w:rsidP="0023116A">
            <w:pPr>
              <w:rPr>
                <w:sz w:val="24"/>
                <w:szCs w:val="24"/>
              </w:rPr>
            </w:pPr>
            <w:r w:rsidRPr="00737746">
              <w:rPr>
                <w:sz w:val="24"/>
                <w:szCs w:val="24"/>
              </w:rPr>
              <w:t>металл</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Покрытие ручек, лицевых планок</w:t>
            </w:r>
          </w:p>
        </w:tc>
        <w:tc>
          <w:tcPr>
            <w:tcW w:w="3544" w:type="dxa"/>
          </w:tcPr>
          <w:p w:rsidR="00737746" w:rsidRPr="00737746" w:rsidRDefault="00737746" w:rsidP="0023116A">
            <w:pPr>
              <w:rPr>
                <w:sz w:val="24"/>
                <w:szCs w:val="24"/>
              </w:rPr>
            </w:pPr>
            <w:r w:rsidRPr="00737746">
              <w:rPr>
                <w:sz w:val="24"/>
                <w:szCs w:val="24"/>
              </w:rPr>
              <w:t>гальваника</w:t>
            </w:r>
          </w:p>
        </w:tc>
        <w:tc>
          <w:tcPr>
            <w:tcW w:w="1984" w:type="dxa"/>
          </w:tcPr>
          <w:p w:rsidR="00737746" w:rsidRPr="003007B4" w:rsidRDefault="00737746" w:rsidP="003007B4">
            <w:pPr>
              <w:rPr>
                <w:rFonts w:eastAsia="Calibri"/>
                <w:color w:val="000000"/>
                <w:sz w:val="24"/>
                <w:szCs w:val="24"/>
              </w:rPr>
            </w:pPr>
          </w:p>
        </w:tc>
      </w:tr>
      <w:tr w:rsidR="00737746" w:rsidRPr="003007B4" w:rsidTr="00644456">
        <w:trPr>
          <w:trHeight w:val="412"/>
        </w:trPr>
        <w:tc>
          <w:tcPr>
            <w:tcW w:w="820" w:type="dxa"/>
            <w:vMerge/>
          </w:tcPr>
          <w:p w:rsidR="00737746" w:rsidRPr="003007B4" w:rsidRDefault="00737746" w:rsidP="003007B4">
            <w:pPr>
              <w:jc w:val="center"/>
              <w:rPr>
                <w:rFonts w:eastAsia="Calibri"/>
                <w:color w:val="000000"/>
                <w:sz w:val="24"/>
                <w:szCs w:val="24"/>
                <w:lang w:eastAsia="ar-SA"/>
              </w:rPr>
            </w:pPr>
          </w:p>
        </w:tc>
        <w:tc>
          <w:tcPr>
            <w:tcW w:w="2407" w:type="dxa"/>
            <w:vMerge/>
          </w:tcPr>
          <w:p w:rsidR="00737746" w:rsidRPr="003007B4" w:rsidRDefault="00737746" w:rsidP="003007B4">
            <w:pPr>
              <w:rPr>
                <w:rFonts w:eastAsia="Calibri"/>
                <w:color w:val="000000"/>
                <w:sz w:val="24"/>
                <w:szCs w:val="24"/>
                <w:shd w:val="clear" w:color="auto" w:fill="FFFFFF"/>
                <w:lang w:eastAsia="ar-SA"/>
              </w:rPr>
            </w:pPr>
          </w:p>
        </w:tc>
        <w:tc>
          <w:tcPr>
            <w:tcW w:w="2126" w:type="dxa"/>
            <w:vMerge/>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Pr>
          <w:p w:rsidR="00737746" w:rsidRPr="00737746" w:rsidRDefault="00737746" w:rsidP="0023116A">
            <w:pPr>
              <w:rPr>
                <w:sz w:val="24"/>
                <w:szCs w:val="24"/>
              </w:rPr>
            </w:pPr>
            <w:r w:rsidRPr="00737746">
              <w:rPr>
                <w:sz w:val="24"/>
                <w:szCs w:val="24"/>
              </w:rPr>
              <w:t>Цвет ручек, лицевых планок</w:t>
            </w:r>
          </w:p>
        </w:tc>
        <w:tc>
          <w:tcPr>
            <w:tcW w:w="3544" w:type="dxa"/>
          </w:tcPr>
          <w:p w:rsidR="00737746" w:rsidRPr="00737746" w:rsidRDefault="00737746" w:rsidP="0023116A">
            <w:pPr>
              <w:rPr>
                <w:sz w:val="24"/>
                <w:szCs w:val="24"/>
              </w:rPr>
            </w:pPr>
            <w:r w:rsidRPr="00737746">
              <w:rPr>
                <w:sz w:val="24"/>
                <w:szCs w:val="24"/>
              </w:rPr>
              <w:t xml:space="preserve">золото </w:t>
            </w:r>
          </w:p>
        </w:tc>
        <w:tc>
          <w:tcPr>
            <w:tcW w:w="1984" w:type="dxa"/>
          </w:tcPr>
          <w:p w:rsidR="00737746" w:rsidRPr="003007B4" w:rsidRDefault="00737746" w:rsidP="003007B4">
            <w:pPr>
              <w:rPr>
                <w:rFonts w:eastAsia="Calibri"/>
                <w:color w:val="000000"/>
                <w:sz w:val="24"/>
                <w:szCs w:val="24"/>
              </w:rPr>
            </w:pPr>
          </w:p>
        </w:tc>
      </w:tr>
      <w:tr w:rsidR="00737746" w:rsidRPr="003007B4" w:rsidTr="004319BB">
        <w:trPr>
          <w:trHeight w:val="456"/>
        </w:trPr>
        <w:tc>
          <w:tcPr>
            <w:tcW w:w="820" w:type="dxa"/>
            <w:vMerge/>
            <w:tcBorders>
              <w:bottom w:val="single" w:sz="4" w:space="0" w:color="auto"/>
            </w:tcBorders>
          </w:tcPr>
          <w:p w:rsidR="00737746" w:rsidRPr="003007B4" w:rsidRDefault="00737746" w:rsidP="003007B4">
            <w:pPr>
              <w:jc w:val="center"/>
              <w:rPr>
                <w:rFonts w:eastAsia="Calibri"/>
                <w:color w:val="000000"/>
                <w:sz w:val="24"/>
                <w:szCs w:val="24"/>
                <w:lang w:eastAsia="ar-SA"/>
              </w:rPr>
            </w:pPr>
          </w:p>
        </w:tc>
        <w:tc>
          <w:tcPr>
            <w:tcW w:w="2407" w:type="dxa"/>
            <w:vMerge/>
            <w:tcBorders>
              <w:bottom w:val="single" w:sz="4" w:space="0" w:color="auto"/>
            </w:tcBorders>
          </w:tcPr>
          <w:p w:rsidR="00737746" w:rsidRPr="003007B4" w:rsidRDefault="00737746" w:rsidP="003007B4">
            <w:pPr>
              <w:rPr>
                <w:rFonts w:eastAsia="Calibri"/>
                <w:color w:val="000000"/>
                <w:sz w:val="24"/>
                <w:szCs w:val="24"/>
                <w:shd w:val="clear" w:color="auto" w:fill="FFFFFF"/>
                <w:lang w:eastAsia="ar-SA"/>
              </w:rPr>
            </w:pPr>
          </w:p>
        </w:tc>
        <w:tc>
          <w:tcPr>
            <w:tcW w:w="2126" w:type="dxa"/>
            <w:vMerge/>
            <w:tcBorders>
              <w:bottom w:val="single" w:sz="4" w:space="0" w:color="auto"/>
            </w:tcBorders>
          </w:tcPr>
          <w:p w:rsidR="00737746" w:rsidRPr="003007B4" w:rsidRDefault="00737746" w:rsidP="003007B4">
            <w:pPr>
              <w:shd w:val="clear" w:color="auto" w:fill="FFFFFF"/>
              <w:textAlignment w:val="baseline"/>
              <w:outlineLvl w:val="0"/>
              <w:rPr>
                <w:bCs/>
                <w:color w:val="2D2D2D"/>
                <w:spacing w:val="2"/>
                <w:kern w:val="36"/>
                <w:sz w:val="24"/>
                <w:szCs w:val="24"/>
              </w:rPr>
            </w:pPr>
          </w:p>
        </w:tc>
        <w:tc>
          <w:tcPr>
            <w:tcW w:w="4111" w:type="dxa"/>
            <w:tcBorders>
              <w:bottom w:val="single" w:sz="4" w:space="0" w:color="auto"/>
            </w:tcBorders>
          </w:tcPr>
          <w:p w:rsidR="00737746" w:rsidRPr="00737746" w:rsidRDefault="00737746" w:rsidP="0023116A">
            <w:pPr>
              <w:rPr>
                <w:sz w:val="24"/>
                <w:szCs w:val="24"/>
              </w:rPr>
            </w:pPr>
            <w:r w:rsidRPr="00737746">
              <w:rPr>
                <w:sz w:val="24"/>
                <w:szCs w:val="24"/>
              </w:rPr>
              <w:t>Количество ключей в комплекте, шт.</w:t>
            </w:r>
          </w:p>
        </w:tc>
        <w:tc>
          <w:tcPr>
            <w:tcW w:w="3544" w:type="dxa"/>
            <w:tcBorders>
              <w:bottom w:val="single" w:sz="4" w:space="0" w:color="auto"/>
            </w:tcBorders>
          </w:tcPr>
          <w:p w:rsidR="00737746" w:rsidRPr="00737746" w:rsidRDefault="00737746" w:rsidP="0023116A">
            <w:pPr>
              <w:rPr>
                <w:sz w:val="24"/>
                <w:szCs w:val="24"/>
              </w:rPr>
            </w:pPr>
            <w:r w:rsidRPr="00737746">
              <w:rPr>
                <w:sz w:val="24"/>
                <w:szCs w:val="24"/>
              </w:rPr>
              <w:t>≥  3</w:t>
            </w:r>
          </w:p>
        </w:tc>
        <w:tc>
          <w:tcPr>
            <w:tcW w:w="1984" w:type="dxa"/>
            <w:tcBorders>
              <w:bottom w:val="single" w:sz="4" w:space="0" w:color="auto"/>
            </w:tcBorders>
          </w:tcPr>
          <w:p w:rsidR="00737746" w:rsidRPr="003007B4" w:rsidRDefault="00737746" w:rsidP="003007B4">
            <w:pPr>
              <w:rPr>
                <w:rFonts w:eastAsia="Calibri"/>
                <w:color w:val="000000"/>
                <w:sz w:val="24"/>
                <w:szCs w:val="24"/>
              </w:rPr>
            </w:pPr>
          </w:p>
        </w:tc>
      </w:tr>
      <w:tr w:rsidR="004319BB" w:rsidRPr="003007B4" w:rsidTr="004319BB">
        <w:trPr>
          <w:trHeight w:val="1158"/>
        </w:trPr>
        <w:tc>
          <w:tcPr>
            <w:tcW w:w="820" w:type="dxa"/>
            <w:vMerge w:val="restart"/>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r>
              <w:rPr>
                <w:rFonts w:eastAsia="Calibri"/>
                <w:color w:val="000000"/>
                <w:sz w:val="24"/>
                <w:szCs w:val="24"/>
                <w:lang w:eastAsia="ar-SA"/>
              </w:rPr>
              <w:t>2</w:t>
            </w:r>
          </w:p>
        </w:tc>
        <w:tc>
          <w:tcPr>
            <w:tcW w:w="2407" w:type="dxa"/>
            <w:vMerge w:val="restart"/>
            <w:tcBorders>
              <w:top w:val="single" w:sz="4" w:space="0" w:color="auto"/>
              <w:left w:val="single" w:sz="4" w:space="0" w:color="auto"/>
              <w:bottom w:val="single" w:sz="4" w:space="0" w:color="auto"/>
              <w:right w:val="single" w:sz="4" w:space="0" w:color="auto"/>
            </w:tcBorders>
          </w:tcPr>
          <w:p w:rsidR="004319BB" w:rsidRPr="00737746" w:rsidRDefault="00EA0852" w:rsidP="00737746">
            <w:pPr>
              <w:jc w:val="center"/>
              <w:rPr>
                <w:rFonts w:eastAsia="Calibri"/>
                <w:color w:val="000000"/>
                <w:sz w:val="24"/>
                <w:szCs w:val="24"/>
                <w:shd w:val="clear" w:color="auto" w:fill="FFFFFF"/>
                <w:lang w:eastAsia="ar-SA"/>
              </w:rPr>
            </w:pPr>
            <w:r>
              <w:rPr>
                <w:rFonts w:eastAsia="Calibri"/>
                <w:color w:val="000000"/>
                <w:sz w:val="24"/>
                <w:szCs w:val="24"/>
                <w:shd w:val="clear" w:color="auto" w:fill="FFFFFF"/>
                <w:lang w:eastAsia="ar-SA"/>
              </w:rPr>
              <w:t>Замок для дверей</w:t>
            </w:r>
          </w:p>
          <w:p w:rsidR="004319BB" w:rsidRDefault="004319BB" w:rsidP="00737746">
            <w:pPr>
              <w:jc w:val="center"/>
              <w:rPr>
                <w:rFonts w:eastAsia="Calibri"/>
                <w:color w:val="000000"/>
                <w:sz w:val="24"/>
                <w:szCs w:val="24"/>
                <w:shd w:val="clear" w:color="auto" w:fill="FFFFFF"/>
                <w:lang w:eastAsia="ar-SA"/>
              </w:rPr>
            </w:pPr>
            <w:r w:rsidRPr="00737746">
              <w:rPr>
                <w:rFonts w:eastAsia="Calibri"/>
                <w:color w:val="000000"/>
                <w:sz w:val="24"/>
                <w:szCs w:val="24"/>
                <w:shd w:val="clear" w:color="auto" w:fill="FFFFFF"/>
                <w:lang w:eastAsia="ar-SA"/>
              </w:rPr>
              <w:t>ОКПД</w:t>
            </w:r>
            <w:r>
              <w:rPr>
                <w:rFonts w:eastAsia="Calibri"/>
                <w:color w:val="000000"/>
                <w:sz w:val="24"/>
                <w:szCs w:val="24"/>
                <w:shd w:val="clear" w:color="auto" w:fill="FFFFFF"/>
                <w:lang w:eastAsia="ar-SA"/>
              </w:rPr>
              <w:t xml:space="preserve"> </w:t>
            </w:r>
            <w:r w:rsidRPr="00737746">
              <w:rPr>
                <w:rFonts w:eastAsia="Calibri"/>
                <w:color w:val="000000"/>
                <w:sz w:val="24"/>
                <w:szCs w:val="24"/>
                <w:shd w:val="clear" w:color="auto" w:fill="FFFFFF"/>
                <w:lang w:eastAsia="ar-SA"/>
              </w:rPr>
              <w:t>2: 25.72.12.110</w:t>
            </w:r>
            <w:r>
              <w:rPr>
                <w:rFonts w:eastAsia="Calibri"/>
                <w:color w:val="000000"/>
                <w:sz w:val="24"/>
                <w:szCs w:val="24"/>
                <w:shd w:val="clear" w:color="auto" w:fill="FFFFFF"/>
                <w:lang w:eastAsia="ar-SA"/>
              </w:rPr>
              <w:t xml:space="preserve"> -</w:t>
            </w:r>
            <w:r w:rsidRPr="00737746">
              <w:rPr>
                <w:rFonts w:eastAsia="Calibri"/>
                <w:color w:val="000000"/>
                <w:sz w:val="24"/>
                <w:szCs w:val="24"/>
                <w:shd w:val="clear" w:color="auto" w:fill="FFFFFF"/>
                <w:lang w:eastAsia="ar-SA"/>
              </w:rPr>
              <w:t xml:space="preserve"> </w:t>
            </w:r>
            <w:r w:rsidRPr="00E24A00">
              <w:rPr>
                <w:rFonts w:eastAsia="Calibri"/>
                <w:color w:val="000000"/>
                <w:sz w:val="24"/>
                <w:szCs w:val="24"/>
                <w:shd w:val="clear" w:color="auto" w:fill="FFFFFF"/>
                <w:lang w:eastAsia="ar-SA"/>
              </w:rPr>
              <w:t>Замки для дверей из недрагоценных металлов</w:t>
            </w:r>
          </w:p>
          <w:p w:rsidR="004319BB" w:rsidRPr="00737746" w:rsidRDefault="004319BB" w:rsidP="00737746">
            <w:pPr>
              <w:jc w:val="center"/>
              <w:rPr>
                <w:rFonts w:eastAsia="Calibri"/>
                <w:color w:val="000000"/>
                <w:sz w:val="24"/>
                <w:szCs w:val="24"/>
                <w:shd w:val="clear" w:color="auto" w:fill="FFFFFF"/>
                <w:lang w:eastAsia="ar-SA"/>
              </w:rPr>
            </w:pPr>
          </w:p>
          <w:p w:rsidR="004319BB" w:rsidRPr="00737746" w:rsidRDefault="004319BB" w:rsidP="00737746">
            <w:pPr>
              <w:jc w:val="center"/>
              <w:rPr>
                <w:rFonts w:eastAsia="Calibri"/>
                <w:color w:val="000000"/>
                <w:sz w:val="24"/>
                <w:szCs w:val="24"/>
                <w:shd w:val="clear" w:color="auto" w:fill="FFFFFF"/>
                <w:lang w:eastAsia="ar-SA"/>
              </w:rPr>
            </w:pPr>
            <w:r w:rsidRPr="00737746">
              <w:rPr>
                <w:rFonts w:eastAsia="Calibri"/>
                <w:color w:val="000000"/>
                <w:sz w:val="24"/>
                <w:szCs w:val="24"/>
                <w:shd w:val="clear" w:color="auto" w:fill="FFFFFF"/>
                <w:lang w:eastAsia="ar-SA"/>
              </w:rPr>
              <w:t>КТРУ 25.72.12.110-00000004 Замок для дверей</w:t>
            </w:r>
          </w:p>
          <w:p w:rsidR="004319BB" w:rsidRPr="003007B4" w:rsidRDefault="004319BB" w:rsidP="003007B4">
            <w:pPr>
              <w:jc w:val="center"/>
              <w:rPr>
                <w:rFonts w:eastAsia="Calibri"/>
                <w:color w:val="000000"/>
                <w:sz w:val="24"/>
                <w:szCs w:val="24"/>
                <w:shd w:val="clear" w:color="auto" w:fill="FFFFFF"/>
                <w:lang w:eastAsia="ar-SA"/>
              </w:rPr>
            </w:pPr>
            <w:r w:rsidRPr="00FA7700">
              <w:rPr>
                <w:noProof/>
              </w:rPr>
              <w:lastRenderedPageBreak/>
              <w:drawing>
                <wp:inline distT="0" distB="0" distL="0" distR="0" wp14:anchorId="106B3DA3" wp14:editId="7D284A70">
                  <wp:extent cx="1189355" cy="1524000"/>
                  <wp:effectExtent l="0" t="0" r="0" b="0"/>
                  <wp:docPr id="5" name="Рисунок 5" descr="Ручка защелка (кноб) дверная нажимная Apecs 8023-01-CR ключ/фиксатор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чка защелка (кноб) дверная нажимная Apecs 8023-01-CR ключ/фиксатор хром"/>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9355" cy="1524000"/>
                          </a:xfrm>
                          <a:prstGeom prst="rect">
                            <a:avLst/>
                          </a:prstGeom>
                          <a:noFill/>
                          <a:ln>
                            <a:noFill/>
                          </a:ln>
                        </pic:spPr>
                      </pic:pic>
                    </a:graphicData>
                  </a:graphic>
                </wp:inline>
              </w:drawing>
            </w:r>
          </w:p>
        </w:tc>
        <w:tc>
          <w:tcPr>
            <w:tcW w:w="2126" w:type="dxa"/>
            <w:vMerge w:val="restart"/>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E24A00" w:rsidRDefault="004319BB" w:rsidP="00F213B0">
            <w:pPr>
              <w:ind w:left="34" w:right="132"/>
              <w:rPr>
                <w:sz w:val="24"/>
                <w:szCs w:val="24"/>
              </w:rPr>
            </w:pPr>
            <w:r w:rsidRPr="00E24A00">
              <w:rPr>
                <w:sz w:val="24"/>
                <w:szCs w:val="24"/>
              </w:rPr>
              <w:t>Тип замка (по количеству механизмов секретности в одном корпусе)</w:t>
            </w:r>
          </w:p>
        </w:tc>
        <w:tc>
          <w:tcPr>
            <w:tcW w:w="3544" w:type="dxa"/>
            <w:tcBorders>
              <w:top w:val="single" w:sz="4" w:space="0" w:color="auto"/>
              <w:left w:val="single" w:sz="4" w:space="0" w:color="auto"/>
              <w:bottom w:val="single" w:sz="4" w:space="0" w:color="auto"/>
              <w:right w:val="single" w:sz="4" w:space="0" w:color="auto"/>
            </w:tcBorders>
          </w:tcPr>
          <w:p w:rsidR="004319BB" w:rsidRPr="0082143A" w:rsidRDefault="004319BB" w:rsidP="00F213B0">
            <w:pPr>
              <w:ind w:left="122" w:right="131"/>
              <w:rPr>
                <w:sz w:val="24"/>
                <w:szCs w:val="24"/>
                <w:lang w:val="en-US"/>
              </w:rPr>
            </w:pPr>
            <w:proofErr w:type="spellStart"/>
            <w:r w:rsidRPr="0082143A">
              <w:rPr>
                <w:sz w:val="24"/>
                <w:szCs w:val="24"/>
                <w:lang w:val="en-US"/>
              </w:rPr>
              <w:t>простой</w:t>
            </w:r>
            <w:proofErr w:type="spellEnd"/>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990"/>
        </w:trPr>
        <w:tc>
          <w:tcPr>
            <w:tcW w:w="820" w:type="dxa"/>
            <w:vMerge/>
            <w:tcBorders>
              <w:top w:val="single" w:sz="4" w:space="0" w:color="auto"/>
              <w:left w:val="single" w:sz="4" w:space="0" w:color="auto"/>
              <w:bottom w:val="single" w:sz="4" w:space="0" w:color="auto"/>
              <w:right w:val="single" w:sz="4" w:space="0" w:color="auto"/>
            </w:tcBorders>
          </w:tcPr>
          <w:p w:rsidR="004319BB"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737746" w:rsidRDefault="004319BB" w:rsidP="00737746">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82143A" w:rsidRDefault="004319BB" w:rsidP="00F213B0">
            <w:pPr>
              <w:ind w:left="34" w:right="132"/>
              <w:rPr>
                <w:sz w:val="24"/>
                <w:szCs w:val="24"/>
                <w:lang w:val="en-US"/>
              </w:rPr>
            </w:pPr>
            <w:proofErr w:type="spellStart"/>
            <w:r w:rsidRPr="0082143A">
              <w:rPr>
                <w:sz w:val="24"/>
                <w:szCs w:val="24"/>
                <w:lang w:val="en-US"/>
              </w:rPr>
              <w:t>Тип</w:t>
            </w:r>
            <w:proofErr w:type="spellEnd"/>
            <w:r w:rsidRPr="0082143A">
              <w:rPr>
                <w:sz w:val="24"/>
                <w:szCs w:val="24"/>
                <w:lang w:val="en-US"/>
              </w:rPr>
              <w:t xml:space="preserve"> </w:t>
            </w:r>
            <w:proofErr w:type="spellStart"/>
            <w:r w:rsidRPr="0082143A">
              <w:rPr>
                <w:sz w:val="24"/>
                <w:szCs w:val="24"/>
                <w:lang w:val="en-US"/>
              </w:rPr>
              <w:t>конструктивного</w:t>
            </w:r>
            <w:proofErr w:type="spellEnd"/>
            <w:r w:rsidRPr="0082143A">
              <w:rPr>
                <w:sz w:val="24"/>
                <w:szCs w:val="24"/>
                <w:lang w:val="en-US"/>
              </w:rPr>
              <w:t xml:space="preserve"> </w:t>
            </w:r>
            <w:proofErr w:type="spellStart"/>
            <w:r w:rsidRPr="0082143A">
              <w:rPr>
                <w:sz w:val="24"/>
                <w:szCs w:val="24"/>
                <w:lang w:val="en-US"/>
              </w:rPr>
              <w:t>исполнения</w:t>
            </w:r>
            <w:proofErr w:type="spellEnd"/>
            <w:r w:rsidRPr="0082143A">
              <w:rPr>
                <w:sz w:val="24"/>
                <w:szCs w:val="24"/>
                <w:lang w:val="en-US"/>
              </w:rPr>
              <w:t xml:space="preserve"> </w:t>
            </w:r>
            <w:proofErr w:type="spellStart"/>
            <w:r w:rsidRPr="0082143A">
              <w:rPr>
                <w:sz w:val="24"/>
                <w:szCs w:val="24"/>
                <w:lang w:val="en-US"/>
              </w:rPr>
              <w:t>корпуса</w:t>
            </w:r>
            <w:proofErr w:type="spellEnd"/>
          </w:p>
        </w:tc>
        <w:tc>
          <w:tcPr>
            <w:tcW w:w="3544" w:type="dxa"/>
            <w:tcBorders>
              <w:top w:val="single" w:sz="4" w:space="0" w:color="auto"/>
              <w:left w:val="single" w:sz="4" w:space="0" w:color="auto"/>
              <w:bottom w:val="single" w:sz="4" w:space="0" w:color="auto"/>
              <w:right w:val="single" w:sz="4" w:space="0" w:color="auto"/>
            </w:tcBorders>
          </w:tcPr>
          <w:p w:rsidR="004319BB" w:rsidRPr="0082143A" w:rsidRDefault="004319BB" w:rsidP="00F213B0">
            <w:pPr>
              <w:ind w:left="122" w:right="131"/>
              <w:rPr>
                <w:sz w:val="24"/>
                <w:szCs w:val="24"/>
                <w:lang w:val="en-US"/>
              </w:rPr>
            </w:pPr>
            <w:proofErr w:type="spellStart"/>
            <w:r w:rsidRPr="0082143A">
              <w:rPr>
                <w:sz w:val="24"/>
                <w:szCs w:val="24"/>
                <w:lang w:val="en-US"/>
              </w:rPr>
              <w:t>врезной</w:t>
            </w:r>
            <w:proofErr w:type="spellEnd"/>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834"/>
        </w:trPr>
        <w:tc>
          <w:tcPr>
            <w:tcW w:w="820" w:type="dxa"/>
            <w:vMerge/>
            <w:tcBorders>
              <w:top w:val="single" w:sz="4" w:space="0" w:color="auto"/>
              <w:left w:val="single" w:sz="4" w:space="0" w:color="auto"/>
              <w:bottom w:val="single" w:sz="4" w:space="0" w:color="auto"/>
              <w:right w:val="single" w:sz="4" w:space="0" w:color="auto"/>
            </w:tcBorders>
          </w:tcPr>
          <w:p w:rsidR="004319BB"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737746" w:rsidRDefault="004319BB" w:rsidP="00737746">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E24A00" w:rsidRDefault="004319BB" w:rsidP="00F213B0">
            <w:pPr>
              <w:ind w:left="34" w:right="132"/>
              <w:rPr>
                <w:sz w:val="24"/>
                <w:szCs w:val="24"/>
              </w:rPr>
            </w:pPr>
            <w:r w:rsidRPr="00E24A00">
              <w:rPr>
                <w:sz w:val="24"/>
                <w:szCs w:val="24"/>
              </w:rPr>
              <w:t>Тип конструктивного исполнения механизма секретности</w:t>
            </w:r>
          </w:p>
        </w:tc>
        <w:tc>
          <w:tcPr>
            <w:tcW w:w="3544" w:type="dxa"/>
            <w:tcBorders>
              <w:top w:val="single" w:sz="4" w:space="0" w:color="auto"/>
              <w:left w:val="single" w:sz="4" w:space="0" w:color="auto"/>
              <w:bottom w:val="single" w:sz="4" w:space="0" w:color="auto"/>
              <w:right w:val="single" w:sz="4" w:space="0" w:color="auto"/>
            </w:tcBorders>
          </w:tcPr>
          <w:p w:rsidR="004319BB" w:rsidRPr="0082143A" w:rsidRDefault="004319BB" w:rsidP="00F213B0">
            <w:pPr>
              <w:ind w:left="122" w:right="131"/>
              <w:rPr>
                <w:sz w:val="24"/>
                <w:szCs w:val="24"/>
                <w:lang w:val="en-US"/>
              </w:rPr>
            </w:pPr>
            <w:proofErr w:type="spellStart"/>
            <w:r w:rsidRPr="0082143A">
              <w:rPr>
                <w:sz w:val="24"/>
                <w:szCs w:val="24"/>
                <w:lang w:val="en-US"/>
              </w:rPr>
              <w:t>цилиндровый</w:t>
            </w:r>
            <w:proofErr w:type="spellEnd"/>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1614"/>
        </w:trPr>
        <w:tc>
          <w:tcPr>
            <w:tcW w:w="820" w:type="dxa"/>
            <w:vMerge/>
            <w:tcBorders>
              <w:top w:val="single" w:sz="4" w:space="0" w:color="auto"/>
              <w:left w:val="single" w:sz="4" w:space="0" w:color="auto"/>
              <w:bottom w:val="single" w:sz="4" w:space="0" w:color="auto"/>
              <w:right w:val="single" w:sz="4" w:space="0" w:color="auto"/>
            </w:tcBorders>
          </w:tcPr>
          <w:p w:rsidR="004319BB"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737746" w:rsidRDefault="004319BB" w:rsidP="00737746">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F213B0">
            <w:pPr>
              <w:rPr>
                <w:sz w:val="24"/>
                <w:szCs w:val="24"/>
              </w:rPr>
            </w:pPr>
            <w:r w:rsidRPr="00737746">
              <w:rPr>
                <w:sz w:val="24"/>
                <w:szCs w:val="24"/>
              </w:rPr>
              <w:t>Тип</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F213B0">
            <w:pPr>
              <w:rPr>
                <w:sz w:val="24"/>
                <w:szCs w:val="24"/>
              </w:rPr>
            </w:pPr>
            <w:r w:rsidRPr="00737746">
              <w:rPr>
                <w:sz w:val="24"/>
                <w:szCs w:val="24"/>
              </w:rPr>
              <w:t xml:space="preserve">ЗЗЩ - замок-защелка с засовом и дополнительным запиранием ключом с низкими охранными свойствами для межкомнатных дверей из разных материалов и дверей </w:t>
            </w:r>
            <w:proofErr w:type="spellStart"/>
            <w:r w:rsidRPr="00737746">
              <w:rPr>
                <w:sz w:val="24"/>
                <w:szCs w:val="24"/>
              </w:rPr>
              <w:t>сантехкабин</w:t>
            </w:r>
            <w:proofErr w:type="spellEnd"/>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Назначение</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для установки в дверное полотно, толщиной 35-45 мм</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970"/>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Материал</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ЦАМ - цинковый сплав, легированный алюминием, магнием и медью</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Тип закрывание</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ключ</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Покрытие</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гальваника</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bCs/>
                <w:sz w:val="24"/>
                <w:szCs w:val="24"/>
                <w:shd w:val="clear" w:color="auto" w:fill="FFFFFF"/>
              </w:rPr>
            </w:pPr>
            <w:r w:rsidRPr="00737746">
              <w:rPr>
                <w:sz w:val="24"/>
                <w:szCs w:val="24"/>
              </w:rPr>
              <w:t>Цвет</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хром</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Комплектность:</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Защелка</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наличие</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 xml:space="preserve">Ручка </w:t>
            </w:r>
            <w:proofErr w:type="spellStart"/>
            <w:r w:rsidRPr="00737746">
              <w:rPr>
                <w:sz w:val="24"/>
                <w:szCs w:val="24"/>
              </w:rPr>
              <w:t>фалевая</w:t>
            </w:r>
            <w:proofErr w:type="spellEnd"/>
            <w:r w:rsidRPr="00737746">
              <w:rPr>
                <w:sz w:val="24"/>
                <w:szCs w:val="24"/>
              </w:rPr>
              <w:t>, оснащенная фиксатором запорного механизма и ключом, шт.</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lang w:val="en-US"/>
              </w:rPr>
              <w:t>[</w:t>
            </w:r>
            <w:r w:rsidRPr="00737746">
              <w:rPr>
                <w:sz w:val="24"/>
                <w:szCs w:val="24"/>
              </w:rPr>
              <w:t>2</w:t>
            </w:r>
            <w:r w:rsidRPr="00737746">
              <w:rPr>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 xml:space="preserve">Запорная планка </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наличие</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Лицевая планка</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наличие</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Крепежная фурнитура</w:t>
            </w:r>
          </w:p>
        </w:tc>
        <w:tc>
          <w:tcPr>
            <w:tcW w:w="3544" w:type="dxa"/>
            <w:tcBorders>
              <w:top w:val="single" w:sz="4" w:space="0" w:color="auto"/>
              <w:left w:val="single" w:sz="4" w:space="0" w:color="auto"/>
              <w:bottom w:val="single" w:sz="4" w:space="0" w:color="auto"/>
              <w:right w:val="single" w:sz="4" w:space="0" w:color="auto"/>
            </w:tcBorders>
          </w:tcPr>
          <w:p w:rsidR="004319BB" w:rsidRPr="00737746" w:rsidRDefault="004319BB" w:rsidP="0023116A">
            <w:pPr>
              <w:rPr>
                <w:sz w:val="24"/>
                <w:szCs w:val="24"/>
              </w:rPr>
            </w:pPr>
            <w:r w:rsidRPr="00737746">
              <w:rPr>
                <w:sz w:val="24"/>
                <w:szCs w:val="24"/>
              </w:rPr>
              <w:t>наличие</w:t>
            </w:r>
          </w:p>
        </w:tc>
        <w:tc>
          <w:tcPr>
            <w:tcW w:w="1984" w:type="dxa"/>
            <w:tcBorders>
              <w:top w:val="single" w:sz="4" w:space="0" w:color="auto"/>
              <w:left w:val="single" w:sz="4" w:space="0" w:color="auto"/>
              <w:bottom w:val="single" w:sz="4" w:space="0" w:color="auto"/>
              <w:right w:val="single" w:sz="4" w:space="0" w:color="auto"/>
            </w:tcBorders>
          </w:tcPr>
          <w:p w:rsidR="004319BB" w:rsidRPr="003007B4" w:rsidRDefault="004319BB" w:rsidP="003007B4">
            <w:pPr>
              <w:rPr>
                <w:rFonts w:eastAsia="Calibri"/>
                <w:color w:val="000000"/>
              </w:rPr>
            </w:pPr>
          </w:p>
        </w:tc>
      </w:tr>
      <w:tr w:rsidR="004319BB" w:rsidRPr="003007B4" w:rsidTr="004319BB">
        <w:trPr>
          <w:trHeight w:val="353"/>
        </w:trPr>
        <w:tc>
          <w:tcPr>
            <w:tcW w:w="820"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lang w:eastAsia="ar-SA"/>
              </w:rPr>
            </w:pPr>
          </w:p>
        </w:tc>
        <w:tc>
          <w:tcPr>
            <w:tcW w:w="2407" w:type="dxa"/>
            <w:vMerge/>
            <w:tcBorders>
              <w:top w:val="single" w:sz="4" w:space="0" w:color="auto"/>
              <w:left w:val="single" w:sz="4" w:space="0" w:color="auto"/>
              <w:bottom w:val="single" w:sz="4" w:space="0" w:color="auto"/>
              <w:right w:val="single" w:sz="4" w:space="0" w:color="auto"/>
            </w:tcBorders>
          </w:tcPr>
          <w:p w:rsidR="004319BB" w:rsidRPr="003007B4" w:rsidRDefault="004319BB" w:rsidP="003007B4">
            <w:pPr>
              <w:jc w:val="center"/>
              <w:rPr>
                <w:rFonts w:eastAsia="Calibri"/>
                <w:color w:val="000000"/>
                <w:sz w:val="24"/>
                <w:szCs w:val="24"/>
                <w:shd w:val="clear" w:color="auto" w:fill="FFFFFF"/>
                <w:lang w:eastAsia="ar-SA"/>
              </w:rPr>
            </w:pPr>
          </w:p>
        </w:tc>
        <w:tc>
          <w:tcPr>
            <w:tcW w:w="2126" w:type="dxa"/>
            <w:vMerge/>
            <w:tcBorders>
              <w:top w:val="single" w:sz="4" w:space="0" w:color="auto"/>
              <w:left w:val="single" w:sz="4" w:space="0" w:color="auto"/>
            </w:tcBorders>
          </w:tcPr>
          <w:p w:rsidR="004319BB" w:rsidRPr="003007B4" w:rsidRDefault="004319BB" w:rsidP="003007B4">
            <w:pPr>
              <w:shd w:val="clear" w:color="auto" w:fill="FFFFFF"/>
              <w:textAlignment w:val="baseline"/>
              <w:outlineLvl w:val="0"/>
              <w:rPr>
                <w:bCs/>
                <w:color w:val="2D2D2D"/>
                <w:spacing w:val="2"/>
                <w:kern w:val="36"/>
                <w:sz w:val="24"/>
                <w:szCs w:val="24"/>
              </w:rPr>
            </w:pPr>
          </w:p>
        </w:tc>
        <w:tc>
          <w:tcPr>
            <w:tcW w:w="4111" w:type="dxa"/>
            <w:tcBorders>
              <w:top w:val="single" w:sz="4" w:space="0" w:color="auto"/>
            </w:tcBorders>
          </w:tcPr>
          <w:p w:rsidR="004319BB" w:rsidRPr="00737746" w:rsidRDefault="004319BB" w:rsidP="0023116A">
            <w:pPr>
              <w:rPr>
                <w:sz w:val="24"/>
                <w:szCs w:val="24"/>
              </w:rPr>
            </w:pPr>
            <w:r w:rsidRPr="00737746">
              <w:rPr>
                <w:sz w:val="24"/>
                <w:szCs w:val="24"/>
              </w:rPr>
              <w:t>Количество ключей в комплекте, шт.</w:t>
            </w:r>
          </w:p>
        </w:tc>
        <w:tc>
          <w:tcPr>
            <w:tcW w:w="3544" w:type="dxa"/>
            <w:tcBorders>
              <w:top w:val="single" w:sz="4" w:space="0" w:color="auto"/>
            </w:tcBorders>
          </w:tcPr>
          <w:p w:rsidR="004319BB" w:rsidRPr="00737746" w:rsidRDefault="004319BB" w:rsidP="0023116A">
            <w:pPr>
              <w:rPr>
                <w:sz w:val="24"/>
                <w:szCs w:val="24"/>
              </w:rPr>
            </w:pPr>
            <w:r w:rsidRPr="00737746">
              <w:rPr>
                <w:sz w:val="24"/>
                <w:szCs w:val="24"/>
              </w:rPr>
              <w:t>≥  3</w:t>
            </w:r>
          </w:p>
        </w:tc>
        <w:tc>
          <w:tcPr>
            <w:tcW w:w="1984" w:type="dxa"/>
            <w:tcBorders>
              <w:top w:val="single" w:sz="4" w:space="0" w:color="auto"/>
            </w:tcBorders>
          </w:tcPr>
          <w:p w:rsidR="004319BB" w:rsidRPr="003007B4" w:rsidRDefault="004319BB" w:rsidP="003007B4">
            <w:pPr>
              <w:rPr>
                <w:rFonts w:eastAsia="Calibri"/>
                <w:color w:val="000000"/>
              </w:rPr>
            </w:pPr>
          </w:p>
        </w:tc>
      </w:tr>
    </w:tbl>
    <w:p w:rsidR="003007B4" w:rsidRPr="003007B4" w:rsidRDefault="003007B4" w:rsidP="003007B4">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p w:rsidR="00362ED0" w:rsidRDefault="00362ED0"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w:t>
      </w:r>
      <w:r w:rsidRPr="00B71B8D">
        <w:rPr>
          <w:rFonts w:ascii="Times New Roman" w:hAnsi="Times New Roman" w:cs="Times New Roman"/>
          <w:sz w:val="24"/>
          <w:szCs w:val="24"/>
        </w:rPr>
        <w:lastRenderedPageBreak/>
        <w:t>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5A1D6F" w:rsidRPr="005A1D6F" w:rsidRDefault="005A1D6F" w:rsidP="005A1D6F">
      <w:pPr>
        <w:spacing w:after="0" w:line="240" w:lineRule="auto"/>
        <w:ind w:firstLine="709"/>
        <w:jc w:val="both"/>
        <w:rPr>
          <w:rFonts w:ascii="Times New Roman" w:hAnsi="Times New Roman" w:cs="Times New Roman"/>
          <w:bCs/>
          <w:sz w:val="24"/>
          <w:szCs w:val="24"/>
        </w:rPr>
      </w:pPr>
      <w:r w:rsidRPr="005A1D6F">
        <w:rPr>
          <w:rFonts w:ascii="Times New Roman" w:hAnsi="Times New Roman" w:cs="Times New Roman"/>
          <w:bCs/>
          <w:sz w:val="24"/>
          <w:szCs w:val="24"/>
        </w:rPr>
        <w:t>-</w:t>
      </w:r>
      <w:r w:rsidR="0082143A">
        <w:rPr>
          <w:rFonts w:ascii="Times New Roman" w:hAnsi="Times New Roman" w:cs="Times New Roman"/>
          <w:bCs/>
          <w:sz w:val="24"/>
          <w:szCs w:val="24"/>
        </w:rPr>
        <w:t> </w:t>
      </w:r>
      <w:r w:rsidRPr="005A1D6F">
        <w:rPr>
          <w:rFonts w:ascii="Times New Roman" w:hAnsi="Times New Roman" w:cs="Times New Roman"/>
          <w:bCs/>
          <w:sz w:val="24"/>
          <w:szCs w:val="24"/>
        </w:rPr>
        <w:t>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w:t>
      </w:r>
      <w:r w:rsidR="00787F43">
        <w:rPr>
          <w:rFonts w:ascii="Times New Roman" w:hAnsi="Times New Roman" w:cs="Times New Roman"/>
          <w:bCs/>
          <w:sz w:val="24"/>
          <w:szCs w:val="24"/>
        </w:rPr>
        <w:t xml:space="preserve"> </w:t>
      </w:r>
      <w:r w:rsidRPr="005A1D6F">
        <w:rPr>
          <w:rFonts w:ascii="Times New Roman" w:hAnsi="Times New Roman" w:cs="Times New Roman"/>
          <w:bCs/>
          <w:sz w:val="24"/>
          <w:szCs w:val="24"/>
        </w:rPr>
        <w:t>и единого перечня продукции, подтверждение соответствия которой осуществляется в форме принятия декларации о соответствии»;</w:t>
      </w:r>
    </w:p>
    <w:p w:rsidR="005A1D6F" w:rsidRPr="005A1D6F" w:rsidRDefault="005A1D6F" w:rsidP="005A1D6F">
      <w:pPr>
        <w:spacing w:after="0" w:line="240" w:lineRule="auto"/>
        <w:ind w:firstLine="709"/>
        <w:jc w:val="both"/>
        <w:rPr>
          <w:rFonts w:ascii="Times New Roman" w:hAnsi="Times New Roman" w:cs="Times New Roman"/>
          <w:bCs/>
          <w:sz w:val="24"/>
          <w:szCs w:val="24"/>
        </w:rPr>
      </w:pPr>
      <w:r w:rsidRPr="005A1D6F">
        <w:rPr>
          <w:rFonts w:ascii="Times New Roman" w:hAnsi="Times New Roman" w:cs="Times New Roman"/>
          <w:bCs/>
          <w:sz w:val="24"/>
          <w:szCs w:val="24"/>
        </w:rPr>
        <w:t>- ГОСТ 5089-2011 «Замки, защелки, механизмы цилиндровые. Технические условия»</w:t>
      </w:r>
      <w:r>
        <w:rPr>
          <w:rFonts w:ascii="Times New Roman" w:hAnsi="Times New Roman" w:cs="Times New Roman"/>
          <w:bCs/>
          <w:sz w:val="24"/>
          <w:szCs w:val="24"/>
        </w:rPr>
        <w:t>.</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Pr="00EA0852" w:rsidRDefault="00E1153A" w:rsidP="00E1153A">
      <w:pPr>
        <w:spacing w:after="0" w:line="240" w:lineRule="auto"/>
        <w:ind w:firstLine="709"/>
        <w:jc w:val="both"/>
        <w:rPr>
          <w:rFonts w:ascii="Times New Roman" w:hAnsi="Times New Roman" w:cs="Times New Roman"/>
          <w:b/>
          <w:sz w:val="24"/>
          <w:szCs w:val="24"/>
        </w:rPr>
      </w:pPr>
      <w:r w:rsidRPr="00EA0852">
        <w:rPr>
          <w:rFonts w:ascii="Times New Roman" w:hAnsi="Times New Roman" w:cs="Times New Roman"/>
          <w:b/>
          <w:sz w:val="24"/>
          <w:szCs w:val="24"/>
        </w:rPr>
        <w:t xml:space="preserve">Сочетание </w:t>
      </w:r>
      <w:proofErr w:type="spellStart"/>
      <w:r w:rsidRPr="00EA0852">
        <w:rPr>
          <w:rFonts w:ascii="Times New Roman" w:hAnsi="Times New Roman" w:cs="Times New Roman"/>
          <w:b/>
          <w:sz w:val="24"/>
          <w:szCs w:val="24"/>
        </w:rPr>
        <w:t>символьно</w:t>
      </w:r>
      <w:proofErr w:type="spellEnd"/>
      <w:r w:rsidRPr="00EA0852">
        <w:rPr>
          <w:rFonts w:ascii="Times New Roman" w:hAnsi="Times New Roman" w:cs="Times New Roman"/>
          <w:b/>
          <w:sz w:val="24"/>
          <w:szCs w:val="24"/>
        </w:rPr>
        <w:t>-буквенного выражения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w:t>
      </w:r>
      <w:r w:rsidR="00FE4E4B" w:rsidRPr="00EA0852">
        <w:rPr>
          <w:rFonts w:ascii="Times New Roman" w:hAnsi="Times New Roman" w:cs="Times New Roman"/>
          <w:b/>
          <w:sz w:val="24"/>
          <w:szCs w:val="24"/>
        </w:rPr>
        <w:t>«&gt;</w:t>
      </w:r>
      <w:r w:rsidR="00FE4E4B" w:rsidRPr="00EA0852">
        <w:rPr>
          <w:rFonts w:ascii="Times New Roman" w:hAnsi="Times New Roman" w:cs="Times New Roman" w:hint="eastAsia"/>
          <w:b/>
          <w:sz w:val="24"/>
          <w:szCs w:val="24"/>
        </w:rPr>
        <w:t xml:space="preserve"> </w:t>
      </w:r>
      <w:r w:rsidR="00A37E6C" w:rsidRPr="00EA0852">
        <w:rPr>
          <w:rFonts w:ascii="Times New Roman" w:hAnsi="Times New Roman" w:cs="Times New Roman"/>
          <w:b/>
          <w:sz w:val="24"/>
          <w:szCs w:val="24"/>
        </w:rPr>
        <w:t xml:space="preserve">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w:t>
      </w:r>
      <w:r w:rsidR="00FE4E4B" w:rsidRPr="00EA0852">
        <w:rPr>
          <w:rFonts w:ascii="Times New Roman" w:hAnsi="Times New Roman" w:cs="Times New Roman"/>
          <w:b/>
          <w:sz w:val="24"/>
          <w:szCs w:val="24"/>
        </w:rPr>
        <w:t xml:space="preserve"> &lt;» </w:t>
      </w:r>
      <w:r w:rsidR="00587F2E" w:rsidRPr="00EA0852">
        <w:rPr>
          <w:rFonts w:ascii="Times New Roman" w:hAnsi="Times New Roman" w:cs="Times New Roman"/>
          <w:b/>
          <w:sz w:val="24"/>
          <w:szCs w:val="24"/>
        </w:rPr>
        <w:t>«&gt; и &lt;»</w:t>
      </w:r>
      <w:r w:rsidR="00587F2E" w:rsidRPr="00EA0852">
        <w:rPr>
          <w:rFonts w:ascii="Times New Roman" w:hAnsi="Times New Roman" w:cs="Times New Roman"/>
          <w:b/>
          <w:i/>
          <w:sz w:val="24"/>
          <w:szCs w:val="24"/>
        </w:rPr>
        <w:t xml:space="preserve">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выше» - означает что, участнику следует предоставить в заявке конкретн</w:t>
      </w:r>
      <w:bookmarkStart w:id="9" w:name="_GoBack"/>
      <w:bookmarkEnd w:id="9"/>
      <w:r w:rsidRPr="00B71B8D">
        <w:rPr>
          <w:rFonts w:ascii="Times New Roman" w:hAnsi="Times New Roman" w:cs="Times New Roman"/>
          <w:sz w:val="24"/>
          <w:szCs w:val="24"/>
        </w:rPr>
        <w:t xml:space="preserve">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5A1D6F">
          <w:pgSz w:w="16838" w:h="11906" w:orient="landscape"/>
          <w:pgMar w:top="851" w:right="567" w:bottom="1134" w:left="1134" w:header="340" w:footer="454"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20"/>
          <w:footerReference w:type="first" r:id="rId21"/>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264799" w:rsidRPr="00264799" w:rsidRDefault="00264799" w:rsidP="00264799">
      <w:pPr>
        <w:spacing w:after="0" w:line="240" w:lineRule="auto"/>
        <w:jc w:val="center"/>
        <w:outlineLvl w:val="0"/>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Техническое задание</w:t>
      </w:r>
    </w:p>
    <w:p w:rsidR="00264799" w:rsidRPr="00264799" w:rsidRDefault="00264799" w:rsidP="00264799">
      <w:pPr>
        <w:overflowPunct w:val="0"/>
        <w:autoSpaceDE w:val="0"/>
        <w:spacing w:after="0" w:line="240" w:lineRule="auto"/>
        <w:jc w:val="center"/>
        <w:rPr>
          <w:rFonts w:ascii="Times New Roman" w:eastAsia="Calibri" w:hAnsi="Times New Roman" w:cs="Times New Roman"/>
          <w:bCs/>
          <w:color w:val="000000"/>
          <w:kern w:val="1"/>
          <w:sz w:val="24"/>
          <w:szCs w:val="24"/>
          <w:lang w:eastAsia="ar-SA"/>
        </w:rPr>
      </w:pPr>
      <w:r w:rsidRPr="00264799">
        <w:rPr>
          <w:rFonts w:ascii="Times New Roman" w:eastAsia="Calibri" w:hAnsi="Times New Roman" w:cs="Times New Roman"/>
          <w:bCs/>
          <w:color w:val="000000"/>
          <w:kern w:val="1"/>
          <w:sz w:val="24"/>
          <w:szCs w:val="24"/>
          <w:lang w:eastAsia="ar-SA"/>
        </w:rPr>
        <w:t xml:space="preserve">на поставку </w:t>
      </w:r>
      <w:r w:rsidR="00CF2977" w:rsidRPr="00CF2977">
        <w:rPr>
          <w:rFonts w:ascii="Times New Roman" w:eastAsia="Calibri" w:hAnsi="Times New Roman" w:cs="Times New Roman"/>
          <w:bCs/>
          <w:color w:val="000000"/>
          <w:kern w:val="1"/>
          <w:sz w:val="24"/>
          <w:szCs w:val="24"/>
          <w:lang w:eastAsia="ar-SA"/>
        </w:rPr>
        <w:t>замков и фурнитуры для дверей для нужд ИПУ РАН</w:t>
      </w:r>
    </w:p>
    <w:p w:rsidR="00264799" w:rsidRPr="00264799" w:rsidRDefault="00264799" w:rsidP="00264799">
      <w:pPr>
        <w:spacing w:after="0" w:line="240" w:lineRule="auto"/>
        <w:jc w:val="center"/>
        <w:rPr>
          <w:rFonts w:ascii="Times New Roman" w:eastAsia="Calibri" w:hAnsi="Times New Roman" w:cs="Times New Roman"/>
          <w:sz w:val="24"/>
          <w:szCs w:val="24"/>
          <w:lang w:eastAsia="ar-SA"/>
        </w:rPr>
      </w:pP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1.</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 xml:space="preserve">Объект закупки: </w:t>
      </w:r>
      <w:r w:rsidRPr="00264799">
        <w:rPr>
          <w:rFonts w:ascii="Times New Roman" w:eastAsia="Calibri" w:hAnsi="Times New Roman" w:cs="Times New Roman"/>
          <w:sz w:val="24"/>
          <w:szCs w:val="24"/>
          <w:lang w:eastAsia="ar-SA"/>
        </w:rPr>
        <w:t xml:space="preserve">поставка </w:t>
      </w:r>
      <w:r w:rsidR="00CF2977" w:rsidRPr="00CF2977">
        <w:rPr>
          <w:rFonts w:ascii="Times New Roman" w:eastAsia="Calibri" w:hAnsi="Times New Roman" w:cs="Times New Roman"/>
          <w:bCs/>
          <w:color w:val="000000"/>
          <w:kern w:val="1"/>
          <w:sz w:val="24"/>
          <w:szCs w:val="24"/>
          <w:lang w:eastAsia="ar-SA"/>
        </w:rPr>
        <w:t xml:space="preserve">замков для дверей для нужд ИПУ РАН </w:t>
      </w:r>
      <w:r w:rsidRPr="00264799">
        <w:rPr>
          <w:rFonts w:ascii="Times New Roman" w:eastAsia="Calibri" w:hAnsi="Times New Roman" w:cs="Times New Roman"/>
          <w:sz w:val="24"/>
          <w:szCs w:val="24"/>
          <w:shd w:val="clear" w:color="auto" w:fill="FFFFFF"/>
          <w:lang w:eastAsia="ar-SA"/>
        </w:rPr>
        <w:t>(далее – Товар)</w:t>
      </w:r>
      <w:r w:rsidRPr="00264799">
        <w:rPr>
          <w:rFonts w:ascii="Times New Roman" w:eastAsia="Calibri" w:hAnsi="Times New Roman" w:cs="Times New Roman"/>
          <w:sz w:val="24"/>
          <w:szCs w:val="24"/>
          <w:lang w:eastAsia="ar-SA"/>
        </w:rPr>
        <w:t>.</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2. Краткие характеристики поставляем</w:t>
      </w:r>
      <w:r>
        <w:rPr>
          <w:rFonts w:ascii="Times New Roman" w:eastAsia="Calibri" w:hAnsi="Times New Roman" w:cs="Times New Roman"/>
          <w:b/>
          <w:sz w:val="24"/>
          <w:szCs w:val="24"/>
          <w:lang w:eastAsia="ar-SA"/>
        </w:rPr>
        <w:t>ого То</w:t>
      </w:r>
      <w:r w:rsidRPr="00264799">
        <w:rPr>
          <w:rFonts w:ascii="Times New Roman" w:eastAsia="Calibri" w:hAnsi="Times New Roman" w:cs="Times New Roman"/>
          <w:b/>
          <w:sz w:val="24"/>
          <w:szCs w:val="24"/>
          <w:lang w:eastAsia="ar-SA"/>
        </w:rPr>
        <w:t>вар</w:t>
      </w:r>
      <w:r>
        <w:rPr>
          <w:rFonts w:ascii="Times New Roman" w:eastAsia="Calibri" w:hAnsi="Times New Roman" w:cs="Times New Roman"/>
          <w:b/>
          <w:sz w:val="24"/>
          <w:szCs w:val="24"/>
          <w:lang w:eastAsia="ar-SA"/>
        </w:rPr>
        <w:t>а</w:t>
      </w:r>
      <w:r w:rsidRPr="00264799">
        <w:rPr>
          <w:rFonts w:ascii="Times New Roman" w:eastAsia="Calibri" w:hAnsi="Times New Roman" w:cs="Times New Roman"/>
          <w:sz w:val="24"/>
          <w:szCs w:val="24"/>
          <w:lang w:eastAsia="ar-SA"/>
        </w:rPr>
        <w:t xml:space="preserve">: </w:t>
      </w:r>
      <w:r w:rsidR="00E37B3F">
        <w:rPr>
          <w:rFonts w:ascii="Times New Roman" w:eastAsia="Calibri" w:hAnsi="Times New Roman" w:cs="Times New Roman"/>
          <w:sz w:val="24"/>
          <w:szCs w:val="24"/>
          <w:lang w:eastAsia="ru-RU"/>
        </w:rPr>
        <w:t xml:space="preserve">в соответствии с Приложением </w:t>
      </w:r>
      <w:r w:rsidR="00CF2977">
        <w:rPr>
          <w:rFonts w:ascii="Times New Roman" w:eastAsia="Calibri" w:hAnsi="Times New Roman" w:cs="Times New Roman"/>
          <w:sz w:val="24"/>
          <w:szCs w:val="24"/>
          <w:lang w:eastAsia="ru-RU"/>
        </w:rPr>
        <w:t xml:space="preserve">№ 1 </w:t>
      </w:r>
      <w:r w:rsidR="00CF2977">
        <w:rPr>
          <w:rFonts w:ascii="Times New Roman" w:eastAsia="Calibri" w:hAnsi="Times New Roman" w:cs="Times New Roman"/>
          <w:sz w:val="24"/>
          <w:szCs w:val="24"/>
          <w:lang w:eastAsia="ru-RU"/>
        </w:rPr>
        <w:br/>
      </w:r>
      <w:r w:rsidRPr="00264799">
        <w:rPr>
          <w:rFonts w:ascii="Times New Roman" w:eastAsia="Calibri" w:hAnsi="Times New Roman" w:cs="Times New Roman"/>
          <w:sz w:val="24"/>
          <w:szCs w:val="24"/>
          <w:lang w:eastAsia="ru-RU"/>
        </w:rPr>
        <w:t>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sz w:val="24"/>
          <w:szCs w:val="24"/>
          <w:lang w:eastAsia="ru-RU"/>
        </w:rPr>
        <w:tab/>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CF2977" w:rsidRPr="00CF2977" w:rsidRDefault="00CF2977" w:rsidP="00CF2977">
      <w:pPr>
        <w:spacing w:before="60" w:after="0" w:line="240" w:lineRule="auto"/>
        <w:jc w:val="both"/>
        <w:rPr>
          <w:rFonts w:ascii="Times New Roman" w:eastAsia="Times New Roman" w:hAnsi="Times New Roman" w:cs="Times New Roman"/>
          <w:bCs/>
          <w:color w:val="000000"/>
          <w:sz w:val="24"/>
          <w:szCs w:val="24"/>
          <w:lang w:eastAsia="ru-RU"/>
        </w:rPr>
      </w:pPr>
      <w:r w:rsidRPr="00E24A00">
        <w:rPr>
          <w:rFonts w:ascii="Times New Roman" w:eastAsia="Times New Roman" w:hAnsi="Times New Roman" w:cs="Times New Roman"/>
          <w:bCs/>
          <w:color w:val="000000"/>
          <w:sz w:val="24"/>
          <w:szCs w:val="24"/>
          <w:lang w:eastAsia="ru-RU"/>
        </w:rPr>
        <w:t>25.72.12.11</w:t>
      </w:r>
      <w:r w:rsidR="00E24A00" w:rsidRPr="00E24A00">
        <w:rPr>
          <w:rFonts w:ascii="Times New Roman" w:eastAsia="Times New Roman" w:hAnsi="Times New Roman" w:cs="Times New Roman"/>
          <w:bCs/>
          <w:color w:val="000000"/>
          <w:sz w:val="24"/>
          <w:szCs w:val="24"/>
          <w:lang w:eastAsia="ru-RU"/>
        </w:rPr>
        <w:t>0</w:t>
      </w:r>
      <w:r w:rsidRPr="00E24A00">
        <w:rPr>
          <w:rFonts w:ascii="Times New Roman" w:eastAsia="Times New Roman" w:hAnsi="Times New Roman" w:cs="Times New Roman"/>
          <w:bCs/>
          <w:color w:val="000000"/>
          <w:sz w:val="24"/>
          <w:szCs w:val="24"/>
          <w:lang w:eastAsia="ru-RU"/>
        </w:rPr>
        <w:t xml:space="preserve"> – </w:t>
      </w:r>
      <w:r w:rsidR="00E24A00" w:rsidRPr="00E24A00">
        <w:rPr>
          <w:rFonts w:ascii="Times New Roman" w:eastAsia="Times New Roman" w:hAnsi="Times New Roman"/>
          <w:sz w:val="24"/>
          <w:szCs w:val="24"/>
          <w:lang w:eastAsia="ru-RU"/>
        </w:rPr>
        <w:t>Замки для дверей из недрагоценных металлов</w:t>
      </w:r>
      <w:r w:rsidRPr="00E24A00">
        <w:rPr>
          <w:rFonts w:ascii="Times New Roman" w:eastAsia="Times New Roman" w:hAnsi="Times New Roman" w:cs="Times New Roman"/>
          <w:bCs/>
          <w:color w:val="000000"/>
          <w:sz w:val="24"/>
          <w:szCs w:val="24"/>
          <w:lang w:eastAsia="ru-RU"/>
        </w:rPr>
        <w:t xml:space="preserve"> </w:t>
      </w:r>
      <w:r w:rsidRPr="00E24A00">
        <w:rPr>
          <w:rFonts w:ascii="Times New Roman" w:eastAsia="Times New Roman" w:hAnsi="Times New Roman" w:cs="Times New Roman"/>
          <w:bCs/>
          <w:i/>
          <w:color w:val="000000"/>
          <w:sz w:val="24"/>
          <w:szCs w:val="24"/>
          <w:lang w:eastAsia="ru-RU"/>
        </w:rPr>
        <w:t>(КТРУ 25.72.12.110-00000004</w:t>
      </w:r>
      <w:r w:rsidRPr="00CF2977">
        <w:rPr>
          <w:rFonts w:ascii="Times New Roman" w:eastAsia="Times New Roman" w:hAnsi="Times New Roman" w:cs="Times New Roman"/>
          <w:bCs/>
          <w:i/>
          <w:color w:val="000000"/>
          <w:sz w:val="24"/>
          <w:szCs w:val="24"/>
          <w:lang w:eastAsia="ru-RU"/>
        </w:rPr>
        <w:t xml:space="preserve"> Замок для дверей)</w:t>
      </w:r>
      <w:r w:rsidRPr="00CF2977">
        <w:rPr>
          <w:rFonts w:ascii="Times New Roman" w:eastAsia="Times New Roman" w:hAnsi="Times New Roman" w:cs="Times New Roman"/>
          <w:bCs/>
          <w:color w:val="000000"/>
          <w:sz w:val="24"/>
          <w:szCs w:val="24"/>
          <w:lang w:eastAsia="ru-RU"/>
        </w:rPr>
        <w:t>.</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3.</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Переч</w:t>
      </w:r>
      <w:r>
        <w:rPr>
          <w:rFonts w:ascii="Times New Roman" w:eastAsia="Calibri" w:hAnsi="Times New Roman" w:cs="Times New Roman"/>
          <w:b/>
          <w:sz w:val="24"/>
          <w:szCs w:val="24"/>
          <w:lang w:eastAsia="ar-SA"/>
        </w:rPr>
        <w:t>ень и количество поставляемого Т</w:t>
      </w:r>
      <w:r w:rsidRPr="00264799">
        <w:rPr>
          <w:rFonts w:ascii="Times New Roman" w:eastAsia="Calibri" w:hAnsi="Times New Roman" w:cs="Times New Roman"/>
          <w:b/>
          <w:sz w:val="24"/>
          <w:szCs w:val="24"/>
          <w:lang w:eastAsia="ar-SA"/>
        </w:rPr>
        <w:t>овара:</w:t>
      </w:r>
      <w:r w:rsidRPr="00264799">
        <w:rPr>
          <w:rFonts w:ascii="Times New Roman" w:eastAsia="Calibri" w:hAnsi="Times New Roman" w:cs="Times New Roman"/>
          <w:sz w:val="24"/>
          <w:szCs w:val="24"/>
          <w:lang w:eastAsia="ar-SA"/>
        </w:rPr>
        <w:t xml:space="preserve"> </w:t>
      </w:r>
      <w:r w:rsidR="00CF2977" w:rsidRPr="00CF2977">
        <w:rPr>
          <w:rFonts w:ascii="Times New Roman" w:eastAsia="Calibri" w:hAnsi="Times New Roman" w:cs="Times New Roman"/>
          <w:sz w:val="24"/>
          <w:szCs w:val="24"/>
          <w:lang w:eastAsia="ru-RU"/>
        </w:rPr>
        <w:t>общее количество поставляемого Т</w:t>
      </w:r>
      <w:r w:rsidR="00CF2977">
        <w:rPr>
          <w:rFonts w:ascii="Times New Roman" w:eastAsia="Calibri" w:hAnsi="Times New Roman" w:cs="Times New Roman"/>
          <w:sz w:val="24"/>
          <w:szCs w:val="24"/>
          <w:lang w:eastAsia="ru-RU"/>
        </w:rPr>
        <w:t xml:space="preserve">овара </w:t>
      </w:r>
      <w:r w:rsidR="00CF2977" w:rsidRPr="00CF2977">
        <w:rPr>
          <w:rFonts w:ascii="Times New Roman" w:eastAsia="Calibri" w:hAnsi="Times New Roman" w:cs="Times New Roman"/>
          <w:sz w:val="24"/>
          <w:szCs w:val="24"/>
          <w:lang w:eastAsia="ru-RU"/>
        </w:rPr>
        <w:t>по 2 (</w:t>
      </w:r>
      <w:r w:rsidR="0082143A">
        <w:rPr>
          <w:rFonts w:ascii="Times New Roman" w:eastAsia="Calibri" w:hAnsi="Times New Roman" w:cs="Times New Roman"/>
          <w:sz w:val="24"/>
          <w:szCs w:val="24"/>
          <w:lang w:eastAsia="ru-RU"/>
        </w:rPr>
        <w:t>д</w:t>
      </w:r>
      <w:r w:rsidR="00CF2977" w:rsidRPr="00CF2977">
        <w:rPr>
          <w:rFonts w:ascii="Times New Roman" w:eastAsia="Calibri" w:hAnsi="Times New Roman" w:cs="Times New Roman"/>
          <w:sz w:val="24"/>
          <w:szCs w:val="24"/>
          <w:lang w:eastAsia="ru-RU"/>
        </w:rPr>
        <w:t>вум) номенклатурным позициям – 105 (</w:t>
      </w:r>
      <w:r w:rsidR="00CF2977">
        <w:rPr>
          <w:rFonts w:ascii="Times New Roman" w:eastAsia="Calibri" w:hAnsi="Times New Roman" w:cs="Times New Roman"/>
          <w:sz w:val="24"/>
          <w:szCs w:val="24"/>
          <w:lang w:eastAsia="ru-RU"/>
        </w:rPr>
        <w:t>с</w:t>
      </w:r>
      <w:r w:rsidR="00CF2977" w:rsidRPr="00CF2977">
        <w:rPr>
          <w:rFonts w:ascii="Times New Roman" w:eastAsia="Calibri" w:hAnsi="Times New Roman" w:cs="Times New Roman"/>
          <w:sz w:val="24"/>
          <w:szCs w:val="24"/>
          <w:lang w:eastAsia="ru-RU"/>
        </w:rPr>
        <w:t>то пять) единиц,</w:t>
      </w:r>
      <w:r w:rsidR="00CF2977">
        <w:rPr>
          <w:rFonts w:ascii="Times New Roman" w:eastAsia="Calibri" w:hAnsi="Times New Roman" w:cs="Times New Roman"/>
          <w:sz w:val="24"/>
          <w:szCs w:val="24"/>
          <w:lang w:eastAsia="ru-RU"/>
        </w:rPr>
        <w:t xml:space="preserve"> в соответствии </w:t>
      </w:r>
      <w:r w:rsidR="00CF2977">
        <w:rPr>
          <w:rFonts w:ascii="Times New Roman" w:eastAsia="Calibri" w:hAnsi="Times New Roman" w:cs="Times New Roman"/>
          <w:sz w:val="24"/>
          <w:szCs w:val="24"/>
          <w:lang w:eastAsia="ru-RU"/>
        </w:rPr>
        <w:br/>
        <w:t xml:space="preserve">с </w:t>
      </w:r>
      <w:r w:rsidR="00CF2977" w:rsidRPr="00CF2977">
        <w:rPr>
          <w:rFonts w:ascii="Times New Roman" w:eastAsia="Calibri" w:hAnsi="Times New Roman" w:cs="Times New Roman"/>
          <w:sz w:val="24"/>
          <w:szCs w:val="24"/>
          <w:lang w:eastAsia="ru-RU"/>
        </w:rPr>
        <w:t xml:space="preserve">Приложением № 1 к Контракту «Спецификация на поставку </w:t>
      </w:r>
      <w:r w:rsidR="00CF2977" w:rsidRPr="00CF2977">
        <w:rPr>
          <w:rFonts w:ascii="Times New Roman" w:eastAsia="Calibri" w:hAnsi="Times New Roman" w:cs="Times New Roman"/>
          <w:bCs/>
          <w:color w:val="000000"/>
          <w:kern w:val="1"/>
          <w:sz w:val="24"/>
          <w:szCs w:val="24"/>
          <w:lang w:eastAsia="ar-SA"/>
        </w:rPr>
        <w:t>замков и фурнитуры для дверей для нужд ИПУ РАН</w:t>
      </w:r>
      <w:r w:rsidR="00CF2977" w:rsidRPr="00CF2977">
        <w:rPr>
          <w:rFonts w:ascii="Times New Roman" w:eastAsia="Calibri" w:hAnsi="Times New Roman" w:cs="Times New Roman"/>
          <w:sz w:val="24"/>
          <w:szCs w:val="24"/>
          <w:lang w:eastAsia="ru-RU"/>
        </w:rPr>
        <w:t>», являющимся его неотъемлемой его частью</w:t>
      </w:r>
      <w:r w:rsidR="00B94A50">
        <w:rPr>
          <w:rFonts w:ascii="Times New Roman" w:eastAsia="Calibri" w:hAnsi="Times New Roman" w:cs="Times New Roman"/>
          <w:sz w:val="24"/>
          <w:szCs w:val="24"/>
          <w:lang w:eastAsia="ru-RU"/>
        </w:rPr>
        <w:t>.</w:t>
      </w: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64799" w:rsidRPr="00264799" w:rsidRDefault="00264799" w:rsidP="0026479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64799">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w:t>
      </w:r>
      <w:r w:rsidR="0082143A">
        <w:rPr>
          <w:rFonts w:ascii="Times New Roman" w:eastAsia="Calibri" w:hAnsi="Times New Roman" w:cs="Times New Roman"/>
          <w:kern w:val="1"/>
          <w:sz w:val="24"/>
          <w:szCs w:val="24"/>
          <w:lang w:eastAsia="ar-SA"/>
        </w:rPr>
        <w:br/>
      </w:r>
      <w:r w:rsidRPr="00264799">
        <w:rPr>
          <w:rFonts w:ascii="Times New Roman" w:eastAsia="Calibri" w:hAnsi="Times New Roman" w:cs="Times New Roman"/>
          <w:kern w:val="1"/>
          <w:sz w:val="24"/>
          <w:szCs w:val="24"/>
          <w:lang w:eastAsia="ar-SA"/>
        </w:rPr>
        <w:t xml:space="preserve">не должен быть заложен, являться предметом ареста, свободен от прав третьих лиц, ввезён </w:t>
      </w:r>
      <w:r w:rsidR="0082143A">
        <w:rPr>
          <w:rFonts w:ascii="Times New Roman" w:eastAsia="Calibri" w:hAnsi="Times New Roman" w:cs="Times New Roman"/>
          <w:kern w:val="1"/>
          <w:sz w:val="24"/>
          <w:szCs w:val="24"/>
          <w:lang w:eastAsia="ar-SA"/>
        </w:rPr>
        <w:br/>
      </w:r>
      <w:r w:rsidRPr="00264799">
        <w:rPr>
          <w:rFonts w:ascii="Times New Roman" w:eastAsia="Calibri" w:hAnsi="Times New Roman" w:cs="Times New Roman"/>
          <w:kern w:val="1"/>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264799" w:rsidRPr="00264799" w:rsidRDefault="00264799" w:rsidP="00264799">
      <w:pPr>
        <w:spacing w:after="0" w:line="240" w:lineRule="auto"/>
        <w:ind w:firstLine="540"/>
        <w:jc w:val="both"/>
        <w:rPr>
          <w:rFonts w:ascii="Times New Roman" w:eastAsia="Calibri" w:hAnsi="Times New Roman" w:cs="Times New Roman"/>
          <w:bCs/>
          <w:kern w:val="1"/>
          <w:sz w:val="24"/>
          <w:szCs w:val="24"/>
          <w:lang w:eastAsia="ar-SA"/>
        </w:rPr>
      </w:pPr>
      <w:r w:rsidRPr="00264799">
        <w:rPr>
          <w:rFonts w:ascii="Times New Roman" w:eastAsia="Calibri" w:hAnsi="Times New Roman" w:cs="Times New Roman"/>
          <w:bCs/>
          <w:kern w:val="1"/>
          <w:sz w:val="24"/>
          <w:szCs w:val="24"/>
          <w:lang w:eastAsia="ar-SA"/>
        </w:rPr>
        <w:t xml:space="preserve">Поставляемый Товар должен быть новым, </w:t>
      </w:r>
      <w:r w:rsidRPr="00264799">
        <w:rPr>
          <w:rFonts w:ascii="Times New Roman" w:eastAsia="Calibri" w:hAnsi="Times New Roman" w:cs="Times New Roman"/>
          <w:sz w:val="24"/>
          <w:szCs w:val="24"/>
          <w:lang w:eastAsia="ar-SA"/>
        </w:rPr>
        <w:t>не ранее</w:t>
      </w:r>
      <w:r w:rsidR="00F703B1">
        <w:rPr>
          <w:rFonts w:ascii="Times New Roman" w:eastAsia="Calibri" w:hAnsi="Times New Roman" w:cs="Times New Roman"/>
          <w:sz w:val="24"/>
          <w:szCs w:val="24"/>
          <w:lang w:eastAsia="ar-SA"/>
        </w:rPr>
        <w:t xml:space="preserve"> 2020 года выпуска, изготовлен </w:t>
      </w:r>
      <w:r w:rsidR="0082143A">
        <w:rPr>
          <w:rFonts w:ascii="Times New Roman" w:eastAsia="Calibri" w:hAnsi="Times New Roman" w:cs="Times New Roman"/>
          <w:sz w:val="24"/>
          <w:szCs w:val="24"/>
          <w:lang w:eastAsia="ar-SA"/>
        </w:rPr>
        <w:br/>
      </w:r>
      <w:r w:rsidRPr="00264799">
        <w:rPr>
          <w:rFonts w:ascii="Times New Roman" w:eastAsia="Calibri" w:hAnsi="Times New Roman" w:cs="Times New Roman"/>
          <w:sz w:val="24"/>
          <w:szCs w:val="24"/>
          <w:lang w:eastAsia="ar-SA"/>
        </w:rPr>
        <w:t xml:space="preserve">в соответствии со стандартами качества. </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Качество поставляемого Товара должно соответствовать стан</w:t>
      </w:r>
      <w:r w:rsidR="00F703B1">
        <w:rPr>
          <w:rFonts w:ascii="Times New Roman" w:eastAsia="Calibri" w:hAnsi="Times New Roman" w:cs="Times New Roman"/>
          <w:sz w:val="24"/>
          <w:szCs w:val="24"/>
          <w:lang w:eastAsia="ar-SA"/>
        </w:rPr>
        <w:t xml:space="preserve">дартам (техническим условиям) </w:t>
      </w:r>
      <w:r w:rsidRPr="00264799">
        <w:rPr>
          <w:rFonts w:ascii="Times New Roman" w:eastAsia="Calibri" w:hAnsi="Times New Roman" w:cs="Times New Roman"/>
          <w:sz w:val="24"/>
          <w:szCs w:val="24"/>
          <w:lang w:eastAsia="ar-SA"/>
        </w:rPr>
        <w:t>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Товар должен поставляться в упаковке и/или таре, обеспечи</w:t>
      </w:r>
      <w:r w:rsidR="00F703B1">
        <w:rPr>
          <w:rFonts w:ascii="Times New Roman" w:eastAsia="Calibri" w:hAnsi="Times New Roman" w:cs="Times New Roman"/>
          <w:sz w:val="24"/>
          <w:szCs w:val="24"/>
          <w:lang w:eastAsia="ar-SA"/>
        </w:rPr>
        <w:t>вающей его сохранность</w:t>
      </w:r>
      <w:r w:rsidRPr="00264799">
        <w:rPr>
          <w:rFonts w:ascii="Times New Roman" w:eastAsia="Calibri" w:hAnsi="Times New Roman" w:cs="Times New Roman"/>
          <w:sz w:val="24"/>
          <w:szCs w:val="24"/>
          <w:lang w:eastAsia="ar-SA"/>
        </w:rPr>
        <w:t xml:space="preserve">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На упаковке (таре) должна быть маркировка</w:t>
      </w:r>
      <w:r w:rsidRPr="00264799">
        <w:rPr>
          <w:rFonts w:ascii="Times New Roman" w:eastAsia="Calibri" w:hAnsi="Times New Roman" w:cs="Times New Roman"/>
          <w:color w:val="000000"/>
          <w:sz w:val="24"/>
          <w:szCs w:val="24"/>
          <w:lang w:eastAsia="ar-SA"/>
        </w:rPr>
        <w:t xml:space="preserve"> Товара и тары (упаковки) Товара, в том числе транспортной, </w:t>
      </w:r>
      <w:r w:rsidRPr="00264799">
        <w:rPr>
          <w:rFonts w:ascii="Times New Roman" w:eastAsia="Calibri" w:hAnsi="Times New Roman" w:cs="Times New Roman"/>
          <w:sz w:val="24"/>
          <w:szCs w:val="24"/>
          <w:lang w:eastAsia="ar-SA"/>
        </w:rPr>
        <w:t xml:space="preserve">необходимая для идентификации грузоотправителя (Поставщика) </w:t>
      </w:r>
      <w:r w:rsidRPr="00264799">
        <w:rPr>
          <w:rFonts w:ascii="Times New Roman" w:eastAsia="Calibri" w:hAnsi="Times New Roman" w:cs="Times New Roman"/>
          <w:sz w:val="24"/>
          <w:szCs w:val="24"/>
          <w:lang w:eastAsia="ar-SA"/>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w:t>
      </w:r>
      <w:r w:rsidR="00895CBE">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sz w:val="24"/>
          <w:szCs w:val="24"/>
          <w:lang w:eastAsia="ar-SA"/>
        </w:rPr>
        <w:t xml:space="preserve">Товара, наименовании фирмы-изготовителя, юридическом адресе изготовителя, </w:t>
      </w:r>
      <w:r w:rsidR="00601F36">
        <w:rPr>
          <w:rFonts w:ascii="Times New Roman" w:eastAsia="Calibri" w:hAnsi="Times New Roman" w:cs="Times New Roman"/>
          <w:sz w:val="24"/>
          <w:szCs w:val="24"/>
          <w:lang w:eastAsia="ar-SA"/>
        </w:rPr>
        <w:t xml:space="preserve">гарантийном </w:t>
      </w:r>
      <w:r w:rsidRPr="00264799">
        <w:rPr>
          <w:rFonts w:ascii="Times New Roman" w:eastAsia="Calibri" w:hAnsi="Times New Roman" w:cs="Times New Roman"/>
          <w:sz w:val="24"/>
          <w:szCs w:val="24"/>
          <w:lang w:eastAsia="ar-SA"/>
        </w:rPr>
        <w:t>сроке и дате изготовления Товара.</w:t>
      </w:r>
      <w:r w:rsidRPr="00264799">
        <w:rPr>
          <w:rFonts w:ascii="Times New Roman" w:eastAsia="Calibri" w:hAnsi="Times New Roman" w:cs="Times New Roman"/>
          <w:sz w:val="24"/>
          <w:szCs w:val="24"/>
          <w:lang w:eastAsia="ar-SA"/>
        </w:rPr>
        <w:tab/>
      </w:r>
    </w:p>
    <w:p w:rsidR="00264799" w:rsidRPr="00AC30A2" w:rsidRDefault="00264799" w:rsidP="00AC30A2">
      <w:pPr>
        <w:tabs>
          <w:tab w:val="left" w:pos="426"/>
        </w:tabs>
        <w:spacing w:after="0" w:line="240" w:lineRule="auto"/>
        <w:jc w:val="both"/>
        <w:rPr>
          <w:rFonts w:ascii="Times New Roman" w:eastAsia="Calibri" w:hAnsi="Times New Roman" w:cs="Times New Roman"/>
          <w:sz w:val="24"/>
          <w:szCs w:val="24"/>
          <w:lang w:eastAsia="ar-SA"/>
        </w:rPr>
      </w:pPr>
      <w:r w:rsidRPr="00264799">
        <w:rPr>
          <w:rFonts w:ascii="Times New Roman" w:eastAsia="Times New Roman" w:hAnsi="Times New Roman" w:cs="Times New Roman"/>
          <w:sz w:val="24"/>
          <w:szCs w:val="24"/>
          <w:lang w:eastAsia="ar-SA"/>
        </w:rPr>
        <w:tab/>
      </w:r>
      <w:r w:rsidRPr="00AC30A2">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lastRenderedPageBreak/>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AC30A2">
        <w:rPr>
          <w:rFonts w:ascii="Times New Roman" w:eastAsia="Calibri" w:hAnsi="Times New Roman" w:cs="Times New Roman"/>
          <w:sz w:val="24"/>
          <w:szCs w:val="24"/>
          <w:lang w:eastAsia="ar-SA"/>
        </w:rPr>
        <w:br/>
        <w:t>в известность Заказчика с учетом условий Контракта.</w:t>
      </w:r>
    </w:p>
    <w:p w:rsidR="004319BB"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w:t>
      </w:r>
      <w:r w:rsidR="00601F36" w:rsidRPr="00AC30A2">
        <w:rPr>
          <w:rFonts w:ascii="Times New Roman" w:eastAsia="Calibri" w:hAnsi="Times New Roman" w:cs="Times New Roman"/>
          <w:sz w:val="24"/>
          <w:szCs w:val="24"/>
          <w:lang w:eastAsia="ar-SA"/>
        </w:rPr>
        <w:t xml:space="preserve"> </w:t>
      </w:r>
    </w:p>
    <w:p w:rsidR="00264799" w:rsidRPr="00AC30A2" w:rsidRDefault="004319BB" w:rsidP="00AC30A2">
      <w:pPr>
        <w:spacing w:after="0" w:line="240" w:lineRule="auto"/>
        <w:ind w:firstLine="708"/>
        <w:jc w:val="both"/>
        <w:rPr>
          <w:rFonts w:ascii="Times New Roman" w:eastAsia="Calibri" w:hAnsi="Times New Roman" w:cs="Times New Roman"/>
          <w:sz w:val="24"/>
          <w:szCs w:val="24"/>
          <w:lang w:eastAsia="ar-SA"/>
        </w:rPr>
      </w:pPr>
      <w:r w:rsidRPr="004319BB">
        <w:rPr>
          <w:rFonts w:ascii="Times New Roman" w:eastAsia="Calibri"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r w:rsidR="00601F36" w:rsidRPr="00AC30A2">
        <w:rPr>
          <w:rFonts w:ascii="Times New Roman" w:eastAsia="Calibri" w:hAnsi="Times New Roman" w:cs="Times New Roman"/>
          <w:sz w:val="24"/>
          <w:szCs w:val="24"/>
          <w:lang w:eastAsia="ar-SA"/>
        </w:rPr>
        <w:t>.</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AC30A2">
        <w:rPr>
          <w:rFonts w:ascii="Times New Roman" w:eastAsia="Calibri" w:hAnsi="Times New Roman" w:cs="Times New Roman"/>
          <w:sz w:val="24"/>
          <w:szCs w:val="24"/>
          <w:lang w:eastAsia="ar-SA"/>
        </w:rPr>
        <w:br/>
        <w:t>с законодательством Российской Федерации.</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быть экологически чистыми, безопасными для здоровья человека.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w:t>
      </w:r>
      <w:r w:rsidR="00F703B1" w:rsidRPr="00AC30A2">
        <w:rPr>
          <w:rFonts w:ascii="Times New Roman" w:eastAsia="Calibri" w:hAnsi="Times New Roman" w:cs="Times New Roman"/>
          <w:sz w:val="24"/>
          <w:szCs w:val="24"/>
          <w:lang w:eastAsia="ar-SA"/>
        </w:rPr>
        <w:t>кой Федерации от преступных</w:t>
      </w:r>
      <w:r w:rsidRPr="00AC30A2">
        <w:rPr>
          <w:rFonts w:ascii="Times New Roman" w:eastAsia="Calibri" w:hAnsi="Times New Roman" w:cs="Times New Roman"/>
          <w:sz w:val="24"/>
          <w:szCs w:val="24"/>
          <w:lang w:eastAsia="ar-SA"/>
        </w:rPr>
        <w:t xml:space="preserve"> и противоправных действий.</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AC30A2">
        <w:rPr>
          <w:rFonts w:ascii="Times New Roman" w:eastAsia="Calibri" w:hAnsi="Times New Roman" w:cs="Times New Roman"/>
          <w:sz w:val="24"/>
          <w:szCs w:val="24"/>
          <w:lang w:eastAsia="ar-SA"/>
        </w:rPr>
        <w:br/>
        <w:t xml:space="preserve">о соответствии санитарно-эпидемиологическими заключениями Федеральной службы </w:t>
      </w:r>
      <w:r w:rsidRPr="00AC30A2">
        <w:rPr>
          <w:rFonts w:ascii="Times New Roman" w:eastAsia="Calibri" w:hAnsi="Times New Roman" w:cs="Times New Roman"/>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264799" w:rsidRPr="00AC30A2" w:rsidRDefault="00264799" w:rsidP="0082143A">
      <w:pPr>
        <w:spacing w:after="0" w:line="240" w:lineRule="auto"/>
        <w:ind w:firstLine="708"/>
        <w:jc w:val="both"/>
        <w:rPr>
          <w:rFonts w:ascii="Times New Roman" w:eastAsia="Calibri" w:hAnsi="Times New Roman" w:cs="Times New Roman"/>
          <w:bCs/>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w:t>
      </w:r>
    </w:p>
    <w:p w:rsidR="00CF2977" w:rsidRPr="00CF2977" w:rsidRDefault="00CF2977" w:rsidP="00CF2977">
      <w:pPr>
        <w:suppressAutoHyphens/>
        <w:spacing w:after="0" w:line="240" w:lineRule="auto"/>
        <w:ind w:firstLine="708"/>
        <w:jc w:val="both"/>
        <w:rPr>
          <w:rFonts w:ascii="Times New Roman" w:eastAsia="Times New Roman" w:hAnsi="Times New Roman" w:cs="Times New Roman"/>
          <w:sz w:val="24"/>
          <w:szCs w:val="24"/>
          <w:lang w:eastAsia="ar-SA"/>
        </w:rPr>
      </w:pPr>
      <w:r w:rsidRPr="00CF2977">
        <w:rPr>
          <w:rFonts w:ascii="Times New Roman" w:eastAsia="Times New Roman" w:hAnsi="Times New Roman" w:cs="Times New Roman"/>
          <w:sz w:val="24"/>
          <w:szCs w:val="24"/>
          <w:lang w:eastAsia="ar-SA"/>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w:t>
      </w:r>
      <w:r w:rsidRPr="00CF2977">
        <w:rPr>
          <w:rFonts w:ascii="Times New Roman" w:eastAsia="Times New Roman" w:hAnsi="Times New Roman" w:cs="Times New Roman"/>
          <w:sz w:val="24"/>
          <w:szCs w:val="24"/>
          <w:lang w:eastAsia="ar-SA"/>
        </w:rPr>
        <w:br/>
        <w:t>и единого перечня продукции, подтверждение соответствия которой осуществляется в форме принятия декларации о соответствии»;</w:t>
      </w:r>
    </w:p>
    <w:p w:rsidR="00264799" w:rsidRPr="00AC30A2" w:rsidRDefault="00CF2977" w:rsidP="00CF2977">
      <w:pPr>
        <w:spacing w:after="0" w:line="240" w:lineRule="auto"/>
        <w:ind w:firstLine="708"/>
        <w:jc w:val="both"/>
        <w:rPr>
          <w:rFonts w:ascii="Times New Roman" w:eastAsia="Calibri" w:hAnsi="Times New Roman" w:cs="Times New Roman"/>
          <w:color w:val="000000"/>
          <w:sz w:val="24"/>
          <w:szCs w:val="24"/>
          <w:lang w:eastAsia="ru-RU"/>
        </w:rPr>
      </w:pPr>
      <w:r w:rsidRPr="00CF2977">
        <w:rPr>
          <w:rFonts w:ascii="Times New Roman" w:eastAsia="Calibri" w:hAnsi="Times New Roman" w:cs="Times New Roman"/>
          <w:sz w:val="24"/>
          <w:szCs w:val="24"/>
          <w:lang w:eastAsia="zh-CN"/>
        </w:rPr>
        <w:t>- ГОСТ 5089-2011 «Замки, защелки, механизмы цилиндровые. Технические условия»</w:t>
      </w:r>
      <w:r w:rsidR="00264799" w:rsidRPr="00AC30A2">
        <w:rPr>
          <w:rFonts w:ascii="Times New Roman" w:eastAsia="Calibri" w:hAnsi="Times New Roman" w:cs="Times New Roman"/>
          <w:color w:val="000000"/>
          <w:sz w:val="24"/>
          <w:szCs w:val="24"/>
          <w:lang w:eastAsia="ru-RU"/>
        </w:rPr>
        <w:t>.</w:t>
      </w:r>
    </w:p>
    <w:p w:rsidR="00264799" w:rsidRPr="00AC30A2" w:rsidRDefault="00264799" w:rsidP="0082143A">
      <w:pPr>
        <w:spacing w:after="0" w:line="240" w:lineRule="auto"/>
        <w:ind w:firstLine="567"/>
        <w:jc w:val="both"/>
        <w:rPr>
          <w:rFonts w:ascii="Times New Roman" w:eastAsia="Calibri" w:hAnsi="Times New Roman" w:cs="Times New Roman"/>
          <w:b/>
          <w:sz w:val="24"/>
          <w:szCs w:val="24"/>
          <w:lang w:eastAsia="ar-SA"/>
        </w:rPr>
      </w:pPr>
      <w:r w:rsidRPr="00AC30A2">
        <w:rPr>
          <w:rFonts w:ascii="Times New Roman" w:eastAsia="Calibri" w:hAnsi="Times New Roman" w:cs="Times New Roman"/>
          <w:b/>
          <w:sz w:val="24"/>
          <w:szCs w:val="24"/>
          <w:lang w:eastAsia="ar-SA"/>
        </w:rPr>
        <w:t>5.</w:t>
      </w:r>
      <w:r w:rsidR="004319BB">
        <w:rPr>
          <w:rFonts w:ascii="Times New Roman" w:eastAsia="Calibri" w:hAnsi="Times New Roman" w:cs="Times New Roman"/>
          <w:b/>
          <w:sz w:val="24"/>
          <w:szCs w:val="24"/>
          <w:lang w:eastAsia="ar-SA"/>
        </w:rPr>
        <w:t> </w:t>
      </w:r>
      <w:r w:rsidRPr="00AC30A2">
        <w:rPr>
          <w:rFonts w:ascii="Times New Roman" w:eastAsia="Calibri" w:hAnsi="Times New Roman" w:cs="Times New Roman"/>
          <w:b/>
          <w:sz w:val="24"/>
          <w:szCs w:val="24"/>
          <w:lang w:eastAsia="ar-SA"/>
        </w:rPr>
        <w:t>Сроки выполнения работ, оказания услуг и поставки това</w:t>
      </w:r>
      <w:r w:rsidR="00F703B1" w:rsidRPr="00AC30A2">
        <w:rPr>
          <w:rFonts w:ascii="Times New Roman" w:eastAsia="Calibri" w:hAnsi="Times New Roman" w:cs="Times New Roman"/>
          <w:b/>
          <w:sz w:val="24"/>
          <w:szCs w:val="24"/>
          <w:lang w:eastAsia="ar-SA"/>
        </w:rPr>
        <w:t xml:space="preserve">ров, календарные сроки начала </w:t>
      </w:r>
      <w:r w:rsidRPr="00AC30A2">
        <w:rPr>
          <w:rFonts w:ascii="Times New Roman" w:eastAsia="Calibri" w:hAnsi="Times New Roman" w:cs="Times New Roman"/>
          <w:b/>
          <w:sz w:val="24"/>
          <w:szCs w:val="24"/>
          <w:lang w:eastAsia="ar-SA"/>
        </w:rPr>
        <w:t>и завершения поставок, периоды выполнения условий контракта:</w:t>
      </w:r>
    </w:p>
    <w:p w:rsidR="00264799" w:rsidRPr="00AC30A2" w:rsidRDefault="00264799" w:rsidP="00AC30A2">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поставки Товара</w:t>
      </w:r>
      <w:r w:rsidR="00F703B1" w:rsidRPr="00AC30A2">
        <w:rPr>
          <w:rFonts w:ascii="Times New Roman" w:eastAsia="Calibri" w:hAnsi="Times New Roman" w:cs="Times New Roman"/>
          <w:sz w:val="24"/>
          <w:szCs w:val="24"/>
          <w:lang w:eastAsia="ar-SA"/>
        </w:rPr>
        <w:t xml:space="preserve"> – до истечения</w:t>
      </w:r>
      <w:r w:rsidRPr="00AC30A2">
        <w:rPr>
          <w:rFonts w:ascii="Times New Roman" w:eastAsia="Calibri" w:hAnsi="Times New Roman" w:cs="Times New Roman"/>
          <w:sz w:val="24"/>
          <w:szCs w:val="24"/>
          <w:lang w:eastAsia="ar-SA"/>
        </w:rPr>
        <w:t xml:space="preserve"> </w:t>
      </w:r>
      <w:r w:rsidRPr="00AC30A2">
        <w:rPr>
          <w:rFonts w:ascii="Times New Roman" w:eastAsia="Calibri" w:hAnsi="Times New Roman" w:cs="Times New Roman"/>
          <w:b/>
          <w:sz w:val="24"/>
          <w:szCs w:val="24"/>
          <w:lang w:eastAsia="ar-SA"/>
        </w:rPr>
        <w:t>14 (четырнадцати) рабочих дней</w:t>
      </w:r>
      <w:r w:rsidRPr="00AC30A2">
        <w:rPr>
          <w:rFonts w:ascii="Times New Roman" w:eastAsia="Calibri" w:hAnsi="Times New Roman" w:cs="Times New Roman"/>
          <w:sz w:val="24"/>
          <w:szCs w:val="24"/>
          <w:lang w:eastAsia="ar-SA"/>
        </w:rPr>
        <w:t xml:space="preserve"> с даты заключения Контракта. </w:t>
      </w:r>
    </w:p>
    <w:p w:rsidR="00264799" w:rsidRPr="00AC30A2" w:rsidRDefault="00264799" w:rsidP="0082143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AC30A2">
        <w:rPr>
          <w:rFonts w:ascii="Times New Roman" w:eastAsia="Calibri" w:hAnsi="Times New Roman" w:cs="Times New Roman"/>
          <w:sz w:val="24"/>
          <w:szCs w:val="24"/>
          <w:lang w:eastAsia="ar-SA"/>
        </w:rPr>
        <w:t xml:space="preserve">в соответствии с условиями Контракта.    </w:t>
      </w:r>
    </w:p>
    <w:p w:rsidR="00264799" w:rsidRPr="00AC30A2" w:rsidRDefault="00264799" w:rsidP="0082143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AC30A2">
        <w:rPr>
          <w:rFonts w:ascii="Times New Roman" w:eastAsia="Calibri" w:hAnsi="Times New Roman" w:cs="Times New Roman"/>
          <w:sz w:val="24"/>
          <w:szCs w:val="24"/>
          <w:lang w:eastAsia="ar-SA"/>
        </w:rPr>
        <w:t xml:space="preserve"> </w:t>
      </w:r>
    </w:p>
    <w:p w:rsidR="00264799" w:rsidRPr="00AC30A2" w:rsidRDefault="00264799" w:rsidP="00AC30A2">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C30A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w:t>
      </w:r>
      <w:r w:rsidR="00FD40AC">
        <w:rPr>
          <w:rFonts w:ascii="Times New Roman" w:eastAsia="Calibri" w:hAnsi="Times New Roman" w:cs="Times New Roman"/>
          <w:sz w:val="24"/>
          <w:szCs w:val="24"/>
          <w:lang w:eastAsia="ar-SA"/>
        </w:rPr>
        <w:t>к</w:t>
      </w:r>
      <w:r w:rsidRPr="00AC30A2">
        <w:rPr>
          <w:rFonts w:ascii="Times New Roman" w:eastAsia="Calibri" w:hAnsi="Times New Roman" w:cs="Times New Roman"/>
          <w:sz w:val="24"/>
          <w:szCs w:val="24"/>
          <w:lang w:eastAsia="ar-SA"/>
        </w:rPr>
        <w:t xml:space="preserve"> Техническому заданию) и Спецификации </w:t>
      </w:r>
      <w:r w:rsidR="0082143A" w:rsidRPr="0082143A">
        <w:rPr>
          <w:rFonts w:ascii="Times New Roman" w:eastAsia="Calibri" w:hAnsi="Times New Roman" w:cs="Times New Roman"/>
          <w:sz w:val="24"/>
          <w:szCs w:val="24"/>
          <w:lang w:eastAsia="ar-SA"/>
        </w:rPr>
        <w:t>на поставку замков и фурнитуры для дверей для нужд ИПУ РАН</w:t>
      </w:r>
      <w:r w:rsidRPr="00AC30A2">
        <w:rPr>
          <w:rFonts w:ascii="Times New Roman" w:eastAsia="Calibri" w:hAnsi="Times New Roman" w:cs="Times New Roman"/>
          <w:sz w:val="24"/>
          <w:szCs w:val="24"/>
          <w:lang w:eastAsia="ar-SA"/>
        </w:rPr>
        <w:t xml:space="preserve"> (Приложение к Контракту).</w:t>
      </w:r>
    </w:p>
    <w:p w:rsidR="00BE1FDE" w:rsidRPr="00AC30A2" w:rsidRDefault="00BE1FDE" w:rsidP="00AC30A2">
      <w:pPr>
        <w:spacing w:after="0" w:line="240" w:lineRule="auto"/>
        <w:jc w:val="both"/>
        <w:rPr>
          <w:rFonts w:ascii="Times New Roman" w:eastAsia="Times New Roman" w:hAnsi="Times New Roman" w:cs="Times New Roman"/>
          <w:b/>
          <w:sz w:val="24"/>
          <w:szCs w:val="24"/>
          <w:lang w:eastAsia="ru-RU"/>
        </w:rPr>
        <w:sectPr w:rsidR="00BE1FDE" w:rsidRPr="00AC30A2" w:rsidSect="00F83566">
          <w:pgSz w:w="11906" w:h="16838"/>
          <w:pgMar w:top="680" w:right="849" w:bottom="1276" w:left="1276" w:header="709" w:footer="709" w:gutter="0"/>
          <w:cols w:space="708"/>
          <w:docGrid w:linePitch="360"/>
        </w:sectPr>
      </w:pPr>
    </w:p>
    <w:p w:rsidR="00016C4F" w:rsidRPr="00E24A00" w:rsidRDefault="00016C4F" w:rsidP="0082143A">
      <w:pPr>
        <w:ind w:left="567"/>
        <w:jc w:val="center"/>
        <w:rPr>
          <w:rFonts w:ascii="Times New Roman" w:hAnsi="Times New Roman" w:cs="Times New Roman"/>
          <w:b/>
          <w:sz w:val="24"/>
          <w:szCs w:val="24"/>
        </w:rPr>
      </w:pPr>
    </w:p>
    <w:p w:rsidR="00661F11" w:rsidRPr="0082143A" w:rsidRDefault="00661F11"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Приложение к Техническому заданию</w:t>
      </w:r>
    </w:p>
    <w:p w:rsidR="00A62BD6" w:rsidRPr="0082143A" w:rsidRDefault="003A0E7E"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 xml:space="preserve">на поставку </w:t>
      </w:r>
      <w:r w:rsidR="0082143A" w:rsidRPr="0082143A">
        <w:rPr>
          <w:rFonts w:ascii="Times New Roman" w:eastAsia="Calibri" w:hAnsi="Times New Roman" w:cs="Times New Roman"/>
          <w:sz w:val="24"/>
          <w:szCs w:val="24"/>
          <w:lang w:eastAsia="ar-SA"/>
        </w:rPr>
        <w:t>замков и фурнитуры для дверей для нужд ИПУ РАН</w:t>
      </w:r>
    </w:p>
    <w:p w:rsidR="0082143A" w:rsidRPr="0082143A" w:rsidRDefault="0082143A" w:rsidP="0082143A">
      <w:pPr>
        <w:spacing w:after="0" w:line="240" w:lineRule="auto"/>
        <w:jc w:val="center"/>
        <w:rPr>
          <w:rFonts w:ascii="Times New Roman" w:eastAsia="Calibri" w:hAnsi="Times New Roman" w:cs="Times New Roman"/>
          <w:sz w:val="24"/>
          <w:szCs w:val="24"/>
          <w:lang w:eastAsia="ar-SA"/>
        </w:rPr>
      </w:pPr>
    </w:p>
    <w:p w:rsidR="006903F3" w:rsidRPr="00744F1C" w:rsidRDefault="00661F11" w:rsidP="0082143A">
      <w:pPr>
        <w:spacing w:after="0" w:line="240" w:lineRule="auto"/>
        <w:jc w:val="center"/>
        <w:rPr>
          <w:rFonts w:ascii="Times New Roman" w:eastAsia="Calibri" w:hAnsi="Times New Roman" w:cs="Times New Roman"/>
          <w:b/>
          <w:sz w:val="24"/>
          <w:szCs w:val="24"/>
          <w:lang w:eastAsia="ar-SA"/>
        </w:rPr>
      </w:pPr>
      <w:r w:rsidRPr="00744F1C">
        <w:rPr>
          <w:rFonts w:ascii="Times New Roman" w:eastAsia="Calibri" w:hAnsi="Times New Roman" w:cs="Times New Roman"/>
          <w:b/>
          <w:sz w:val="24"/>
          <w:szCs w:val="24"/>
          <w:lang w:eastAsia="ar-SA"/>
        </w:rPr>
        <w:t>Сведения о качестве, технических характеристиках товара, его безопасности, функциональных характеристиках</w:t>
      </w:r>
    </w:p>
    <w:p w:rsidR="00661F11" w:rsidRPr="00744F1C" w:rsidRDefault="00661F11" w:rsidP="0082143A">
      <w:pPr>
        <w:spacing w:after="0" w:line="240" w:lineRule="auto"/>
        <w:jc w:val="center"/>
        <w:rPr>
          <w:rFonts w:ascii="Times New Roman" w:eastAsia="Calibri" w:hAnsi="Times New Roman" w:cs="Times New Roman"/>
          <w:b/>
          <w:sz w:val="24"/>
          <w:szCs w:val="24"/>
          <w:lang w:eastAsia="ar-SA"/>
        </w:rPr>
      </w:pPr>
      <w:r w:rsidRPr="00744F1C">
        <w:rPr>
          <w:rFonts w:ascii="Times New Roman" w:eastAsia="Calibri" w:hAnsi="Times New Roman" w:cs="Times New Roman"/>
          <w:b/>
          <w:sz w:val="24"/>
          <w:szCs w:val="24"/>
          <w:lang w:eastAsia="ar-SA"/>
        </w:rPr>
        <w:t>(потребительских свойствах) товара</w:t>
      </w:r>
      <w:r w:rsidR="0082143A" w:rsidRPr="00744F1C">
        <w:rPr>
          <w:rFonts w:ascii="Times New Roman" w:eastAsia="Calibri" w:hAnsi="Times New Roman" w:cs="Times New Roman"/>
          <w:b/>
          <w:sz w:val="24"/>
          <w:szCs w:val="24"/>
          <w:lang w:eastAsia="ar-SA"/>
        </w:rPr>
        <w:t>.</w:t>
      </w:r>
    </w:p>
    <w:p w:rsidR="009D4A19" w:rsidRPr="0082143A" w:rsidRDefault="009D4A19" w:rsidP="0082143A">
      <w:pPr>
        <w:spacing w:after="0" w:line="240" w:lineRule="auto"/>
        <w:jc w:val="center"/>
        <w:rPr>
          <w:rFonts w:ascii="Times New Roman" w:hAnsi="Times New Roman" w:cs="Times New Roman"/>
          <w:sz w:val="24"/>
          <w:szCs w:val="24"/>
          <w:lang w:val="en-US"/>
        </w:rPr>
      </w:pPr>
    </w:p>
    <w:tbl>
      <w:tblPr>
        <w:tblW w:w="5000" w:type="pct"/>
        <w:tblInd w:w="-20" w:type="dxa"/>
        <w:tblLayout w:type="fixed"/>
        <w:tblCellMar>
          <w:left w:w="20" w:type="dxa"/>
          <w:right w:w="10" w:type="dxa"/>
        </w:tblCellMar>
        <w:tblLook w:val="0000" w:firstRow="0" w:lastRow="0" w:firstColumn="0" w:lastColumn="0" w:noHBand="0" w:noVBand="0"/>
      </w:tblPr>
      <w:tblGrid>
        <w:gridCol w:w="578"/>
        <w:gridCol w:w="2156"/>
        <w:gridCol w:w="2268"/>
        <w:gridCol w:w="4110"/>
        <w:gridCol w:w="2552"/>
        <w:gridCol w:w="3392"/>
      </w:tblGrid>
      <w:tr w:rsidR="00744F1C" w:rsidRPr="00744F1C" w:rsidTr="00317695">
        <w:trPr>
          <w:trHeight w:val="413"/>
        </w:trPr>
        <w:tc>
          <w:tcPr>
            <w:tcW w:w="578" w:type="dxa"/>
            <w:vMerge w:val="restart"/>
            <w:tcBorders>
              <w:top w:val="single" w:sz="4" w:space="0" w:color="auto"/>
              <w:left w:val="single" w:sz="4" w:space="0" w:color="auto"/>
              <w:right w:val="single" w:sz="4" w:space="0" w:color="auto"/>
            </w:tcBorders>
            <w:shd w:val="clear" w:color="auto" w:fill="auto"/>
            <w:vAlign w:val="center"/>
          </w:tcPr>
          <w:p w:rsidR="00744F1C" w:rsidRPr="00744F1C" w:rsidRDefault="00744F1C" w:rsidP="0082143A">
            <w:pPr>
              <w:spacing w:after="0" w:line="240" w:lineRule="auto"/>
              <w:jc w:val="center"/>
              <w:rPr>
                <w:rFonts w:ascii="Times New Roman" w:hAnsi="Times New Roman" w:cs="Times New Roman"/>
                <w:b/>
                <w:sz w:val="24"/>
                <w:szCs w:val="24"/>
                <w:lang w:val="en-US"/>
              </w:rPr>
            </w:pPr>
            <w:r w:rsidRPr="00744F1C">
              <w:rPr>
                <w:rFonts w:ascii="Times New Roman" w:hAnsi="Times New Roman" w:cs="Times New Roman"/>
                <w:b/>
                <w:sz w:val="24"/>
                <w:szCs w:val="24"/>
                <w:lang w:val="en-US"/>
              </w:rPr>
              <w:t>№ п/п</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744F1C" w:rsidRPr="00744F1C" w:rsidRDefault="00744F1C" w:rsidP="0082143A">
            <w:pPr>
              <w:spacing w:after="0" w:line="240" w:lineRule="auto"/>
              <w:jc w:val="center"/>
              <w:rPr>
                <w:rFonts w:ascii="Times New Roman" w:hAnsi="Times New Roman" w:cs="Times New Roman"/>
                <w:b/>
                <w:sz w:val="24"/>
                <w:szCs w:val="24"/>
              </w:rPr>
            </w:pPr>
            <w:r w:rsidRPr="00744F1C">
              <w:rPr>
                <w:rFonts w:ascii="Times New Roman" w:hAnsi="Times New Roman" w:cs="Times New Roman"/>
                <w:b/>
                <w:sz w:val="24"/>
                <w:szCs w:val="24"/>
                <w:lang w:val="en-US"/>
              </w:rPr>
              <w:t>Наименование товара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F1C" w:rsidRPr="00744F1C" w:rsidRDefault="00744F1C" w:rsidP="00317695">
            <w:pPr>
              <w:spacing w:after="0" w:line="240" w:lineRule="auto"/>
              <w:jc w:val="center"/>
              <w:rPr>
                <w:rFonts w:ascii="Times New Roman" w:hAnsi="Times New Roman" w:cs="Times New Roman"/>
                <w:b/>
                <w:sz w:val="24"/>
                <w:szCs w:val="24"/>
              </w:rPr>
            </w:pPr>
            <w:r w:rsidRPr="00744F1C">
              <w:rPr>
                <w:rFonts w:ascii="Times New Roman" w:hAnsi="Times New Roman" w:cs="Times New Roman"/>
                <w:b/>
                <w:sz w:val="24"/>
                <w:szCs w:val="24"/>
              </w:rPr>
              <w:t>Указание на товарный знак</w:t>
            </w:r>
            <w:r w:rsidR="00317695">
              <w:rPr>
                <w:rFonts w:ascii="Times New Roman" w:hAnsi="Times New Roman" w:cs="Times New Roman"/>
                <w:b/>
                <w:sz w:val="24"/>
                <w:szCs w:val="24"/>
              </w:rPr>
              <w:t xml:space="preserve"> </w:t>
            </w:r>
            <w:r w:rsidRPr="00744F1C">
              <w:rPr>
                <w:rFonts w:ascii="Times New Roman" w:hAnsi="Times New Roman" w:cs="Times New Roman"/>
                <w:b/>
                <w:sz w:val="24"/>
                <w:szCs w:val="24"/>
              </w:rPr>
              <w:t>(модель, производитель, страна происхождения товара)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F1C" w:rsidRPr="00744F1C" w:rsidRDefault="00744F1C" w:rsidP="0082143A">
            <w:pPr>
              <w:spacing w:after="0" w:line="240" w:lineRule="auto"/>
              <w:jc w:val="center"/>
              <w:rPr>
                <w:rFonts w:ascii="Times New Roman" w:hAnsi="Times New Roman" w:cs="Times New Roman"/>
                <w:b/>
                <w:sz w:val="24"/>
                <w:szCs w:val="24"/>
                <w:lang w:val="en-US"/>
              </w:rPr>
            </w:pPr>
            <w:r w:rsidRPr="00744F1C">
              <w:rPr>
                <w:rFonts w:ascii="Times New Roman" w:hAnsi="Times New Roman" w:cs="Times New Roman"/>
                <w:b/>
                <w:sz w:val="24"/>
                <w:szCs w:val="24"/>
              </w:rPr>
              <w:t>Технические характеристики</w:t>
            </w:r>
          </w:p>
        </w:tc>
        <w:tc>
          <w:tcPr>
            <w:tcW w:w="3392" w:type="dxa"/>
            <w:vMerge w:val="restart"/>
            <w:tcBorders>
              <w:top w:val="single" w:sz="4" w:space="0" w:color="auto"/>
              <w:left w:val="single" w:sz="4" w:space="0" w:color="auto"/>
              <w:bottom w:val="single" w:sz="4" w:space="0" w:color="auto"/>
              <w:right w:val="single" w:sz="4" w:space="0" w:color="auto"/>
            </w:tcBorders>
            <w:vAlign w:val="center"/>
          </w:tcPr>
          <w:p w:rsidR="00744F1C" w:rsidRPr="00744F1C" w:rsidRDefault="00744F1C" w:rsidP="0082143A">
            <w:pPr>
              <w:spacing w:after="0" w:line="240" w:lineRule="auto"/>
              <w:jc w:val="center"/>
              <w:rPr>
                <w:rFonts w:ascii="Times New Roman" w:hAnsi="Times New Roman" w:cs="Times New Roman"/>
                <w:b/>
                <w:sz w:val="24"/>
                <w:szCs w:val="24"/>
              </w:rPr>
            </w:pPr>
            <w:r w:rsidRPr="00744F1C">
              <w:rPr>
                <w:rFonts w:ascii="Times New Roman" w:hAnsi="Times New Roman" w:cs="Times New Roman"/>
                <w:b/>
                <w:sz w:val="24"/>
                <w:szCs w:val="24"/>
              </w:rPr>
              <w:t>Обоснование необходимости использования дополнительной информации</w:t>
            </w:r>
          </w:p>
        </w:tc>
      </w:tr>
      <w:tr w:rsidR="00317695" w:rsidRPr="0082143A" w:rsidTr="00317695">
        <w:trPr>
          <w:trHeight w:val="1931"/>
        </w:trPr>
        <w:tc>
          <w:tcPr>
            <w:tcW w:w="578" w:type="dxa"/>
            <w:vMerge/>
            <w:tcBorders>
              <w:left w:val="single" w:sz="4" w:space="0" w:color="auto"/>
              <w:bottom w:val="single" w:sz="4" w:space="0" w:color="auto"/>
              <w:right w:val="single" w:sz="4" w:space="0" w:color="auto"/>
            </w:tcBorders>
            <w:shd w:val="clear" w:color="auto" w:fill="auto"/>
            <w:vAlign w:val="bottom"/>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744F1C" w:rsidRPr="00744F1C" w:rsidRDefault="00744F1C" w:rsidP="0082143A">
            <w:pPr>
              <w:spacing w:after="0" w:line="240" w:lineRule="auto"/>
              <w:jc w:val="center"/>
              <w:rPr>
                <w:rFonts w:ascii="Times New Roman" w:hAnsi="Times New Roman" w:cs="Times New Roman"/>
                <w:b/>
                <w:sz w:val="24"/>
                <w:szCs w:val="24"/>
                <w:lang w:val="en-US"/>
              </w:rPr>
            </w:pPr>
            <w:r w:rsidRPr="00317695">
              <w:rPr>
                <w:rFonts w:ascii="Times New Roman" w:hAnsi="Times New Roman" w:cs="Times New Roman"/>
                <w:b/>
                <w:sz w:val="24"/>
                <w:szCs w:val="24"/>
              </w:rPr>
              <w:t>Требуемый параметр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44F1C" w:rsidRPr="00744F1C" w:rsidRDefault="00744F1C" w:rsidP="0082143A">
            <w:pPr>
              <w:spacing w:after="0" w:line="240" w:lineRule="auto"/>
              <w:jc w:val="center"/>
              <w:rPr>
                <w:rFonts w:ascii="Times New Roman" w:hAnsi="Times New Roman" w:cs="Times New Roman"/>
                <w:b/>
                <w:sz w:val="24"/>
                <w:szCs w:val="24"/>
                <w:lang w:val="en-US"/>
              </w:rPr>
            </w:pPr>
            <w:r w:rsidRPr="00744F1C">
              <w:rPr>
                <w:rFonts w:ascii="Times New Roman" w:hAnsi="Times New Roman" w:cs="Times New Roman"/>
                <w:b/>
                <w:sz w:val="24"/>
                <w:szCs w:val="24"/>
                <w:lang w:val="en-US"/>
              </w:rPr>
              <w:t>Требуемое значение</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r w:rsidR="00317695" w:rsidRPr="0082143A" w:rsidTr="00317695">
        <w:trPr>
          <w:trHeight w:hRule="exact" w:val="950"/>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82143A">
            <w:pPr>
              <w:spacing w:after="0" w:line="240" w:lineRule="auto"/>
              <w:jc w:val="center"/>
              <w:rPr>
                <w:rFonts w:ascii="Times New Roman" w:hAnsi="Times New Roman" w:cs="Times New Roman"/>
                <w:sz w:val="24"/>
                <w:szCs w:val="24"/>
                <w:lang w:val="en-US"/>
              </w:rPr>
            </w:pPr>
            <w:r w:rsidRPr="00E24A00">
              <w:rPr>
                <w:rFonts w:ascii="Times New Roman" w:hAnsi="Times New Roman" w:cs="Times New Roman"/>
                <w:sz w:val="24"/>
                <w:szCs w:val="24"/>
                <w:lang w:val="en-US"/>
              </w:rPr>
              <w:t>1</w:t>
            </w:r>
          </w:p>
        </w:tc>
        <w:tc>
          <w:tcPr>
            <w:tcW w:w="2156" w:type="dxa"/>
            <w:vMerge w:val="restart"/>
            <w:tcBorders>
              <w:top w:val="single" w:sz="4" w:space="0" w:color="auto"/>
              <w:left w:val="single" w:sz="4" w:space="0" w:color="auto"/>
              <w:bottom w:val="single" w:sz="4" w:space="0" w:color="auto"/>
              <w:right w:val="single" w:sz="4" w:space="0" w:color="auto"/>
            </w:tcBorders>
          </w:tcPr>
          <w:p w:rsidR="00744F1C" w:rsidRPr="00E24A00" w:rsidRDefault="00F213B0" w:rsidP="008214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Замок для дверей</w:t>
            </w:r>
          </w:p>
          <w:p w:rsidR="00E24A00" w:rsidRPr="00E24A00" w:rsidRDefault="00744F1C" w:rsidP="00E24A00">
            <w:pPr>
              <w:spacing w:after="0" w:line="240" w:lineRule="auto"/>
              <w:jc w:val="center"/>
              <w:rPr>
                <w:rFonts w:ascii="Times New Roman" w:hAnsi="Times New Roman" w:cs="Times New Roman"/>
                <w:sz w:val="24"/>
                <w:szCs w:val="24"/>
              </w:rPr>
            </w:pPr>
            <w:r w:rsidRPr="00E24A00">
              <w:rPr>
                <w:rFonts w:ascii="Times New Roman" w:hAnsi="Times New Roman" w:cs="Times New Roman"/>
                <w:sz w:val="24"/>
                <w:szCs w:val="24"/>
              </w:rPr>
              <w:t>ОКПД</w:t>
            </w:r>
            <w:r w:rsidR="00E24A00" w:rsidRPr="00E24A00">
              <w:rPr>
                <w:rFonts w:ascii="Times New Roman" w:hAnsi="Times New Roman" w:cs="Times New Roman"/>
                <w:sz w:val="24"/>
                <w:szCs w:val="24"/>
              </w:rPr>
              <w:t xml:space="preserve"> </w:t>
            </w:r>
            <w:r w:rsidRPr="00E24A00">
              <w:rPr>
                <w:rFonts w:ascii="Times New Roman" w:hAnsi="Times New Roman" w:cs="Times New Roman"/>
                <w:sz w:val="24"/>
                <w:szCs w:val="24"/>
              </w:rPr>
              <w:t>2: 25.72.12.11</w:t>
            </w:r>
            <w:r w:rsidR="00E24A00" w:rsidRPr="00E24A00">
              <w:rPr>
                <w:rFonts w:ascii="Times New Roman" w:hAnsi="Times New Roman" w:cs="Times New Roman"/>
                <w:sz w:val="24"/>
                <w:szCs w:val="24"/>
              </w:rPr>
              <w:t>0</w:t>
            </w:r>
            <w:r w:rsidRPr="00E24A00">
              <w:rPr>
                <w:rFonts w:ascii="Times New Roman" w:hAnsi="Times New Roman" w:cs="Times New Roman"/>
                <w:sz w:val="24"/>
                <w:szCs w:val="24"/>
              </w:rPr>
              <w:t xml:space="preserve"> – </w:t>
            </w:r>
            <w:r w:rsidR="00E24A00" w:rsidRPr="00E24A00">
              <w:rPr>
                <w:rFonts w:ascii="Times New Roman" w:eastAsia="Times New Roman" w:hAnsi="Times New Roman"/>
                <w:sz w:val="24"/>
                <w:szCs w:val="24"/>
                <w:lang w:eastAsia="ru-RU"/>
              </w:rPr>
              <w:t>Замки для дверей из недрагоценных металлов</w:t>
            </w:r>
            <w:r w:rsidR="00E24A00" w:rsidRPr="00E24A00">
              <w:rPr>
                <w:rFonts w:ascii="Times New Roman" w:eastAsia="Times New Roman" w:hAnsi="Times New Roman"/>
                <w:sz w:val="24"/>
                <w:szCs w:val="24"/>
                <w:lang w:eastAsia="ru-RU"/>
              </w:rPr>
              <w:br/>
            </w:r>
          </w:p>
          <w:p w:rsidR="00744F1C" w:rsidRPr="00E24A00" w:rsidRDefault="00744F1C" w:rsidP="00E24A00">
            <w:pPr>
              <w:spacing w:after="0" w:line="240" w:lineRule="auto"/>
              <w:jc w:val="center"/>
              <w:rPr>
                <w:rFonts w:ascii="Times New Roman" w:hAnsi="Times New Roman" w:cs="Times New Roman"/>
                <w:sz w:val="24"/>
                <w:szCs w:val="24"/>
              </w:rPr>
            </w:pPr>
            <w:r w:rsidRPr="00E24A00">
              <w:rPr>
                <w:rFonts w:ascii="Times New Roman" w:hAnsi="Times New Roman" w:cs="Times New Roman"/>
                <w:sz w:val="24"/>
                <w:szCs w:val="24"/>
              </w:rPr>
              <w:t>КТРУ 25.72.1</w:t>
            </w:r>
            <w:r w:rsidR="00E24A00" w:rsidRPr="00E24A00">
              <w:rPr>
                <w:rFonts w:ascii="Times New Roman" w:hAnsi="Times New Roman" w:cs="Times New Roman"/>
                <w:sz w:val="24"/>
                <w:szCs w:val="24"/>
              </w:rPr>
              <w:t>2.110-00000004 Замок для дверей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1" w:right="132"/>
              <w:rPr>
                <w:rFonts w:ascii="Times New Roman" w:hAnsi="Times New Roman" w:cs="Times New Roman"/>
                <w:sz w:val="24"/>
                <w:szCs w:val="24"/>
              </w:rPr>
            </w:pPr>
            <w:r w:rsidRPr="00744F1C">
              <w:rPr>
                <w:rFonts w:ascii="Times New Roman" w:hAnsi="Times New Roman" w:cs="Times New Roman"/>
                <w:sz w:val="24"/>
                <w:szCs w:val="24"/>
              </w:rPr>
              <w:t>Тип замка</w:t>
            </w:r>
            <w:r w:rsidRPr="00E24A00">
              <w:rPr>
                <w:rFonts w:ascii="Times New Roman" w:hAnsi="Times New Roman" w:cs="Times New Roman"/>
                <w:sz w:val="24"/>
                <w:szCs w:val="24"/>
              </w:rPr>
              <w:t xml:space="preserve"> </w:t>
            </w:r>
            <w:r w:rsidRPr="00744F1C">
              <w:rPr>
                <w:rFonts w:ascii="Times New Roman" w:hAnsi="Times New Roman" w:cs="Times New Roman"/>
                <w:sz w:val="24"/>
                <w:szCs w:val="24"/>
              </w:rPr>
              <w:t>(по количеству</w:t>
            </w:r>
            <w:r w:rsidRPr="00E24A00">
              <w:rPr>
                <w:rFonts w:ascii="Times New Roman" w:hAnsi="Times New Roman" w:cs="Times New Roman"/>
                <w:sz w:val="24"/>
                <w:szCs w:val="24"/>
              </w:rPr>
              <w:t xml:space="preserve"> механизмов секретности в одном корпусе)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proofErr w:type="spellStart"/>
            <w:r w:rsidRPr="0082143A">
              <w:rPr>
                <w:rFonts w:ascii="Times New Roman" w:hAnsi="Times New Roman" w:cs="Times New Roman"/>
                <w:sz w:val="24"/>
                <w:szCs w:val="24"/>
                <w:lang w:val="en-US"/>
              </w:rPr>
              <w:t>простой</w:t>
            </w:r>
            <w:proofErr w:type="spellEnd"/>
          </w:p>
        </w:tc>
        <w:tc>
          <w:tcPr>
            <w:tcW w:w="3392" w:type="dxa"/>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r w:rsidRPr="0082143A">
              <w:rPr>
                <w:rFonts w:ascii="Times New Roman" w:hAnsi="Times New Roman" w:cs="Times New Roman"/>
                <w:sz w:val="24"/>
                <w:szCs w:val="24"/>
                <w:lang w:val="en-US"/>
              </w:rPr>
              <w:t>В</w:t>
            </w:r>
            <w:r w:rsidRPr="00744F1C">
              <w:rPr>
                <w:rFonts w:ascii="Times New Roman" w:hAnsi="Times New Roman" w:cs="Times New Roman"/>
                <w:sz w:val="24"/>
                <w:szCs w:val="24"/>
              </w:rPr>
              <w:t xml:space="preserve"> соответствии</w:t>
            </w:r>
            <w:r w:rsidRPr="0082143A">
              <w:rPr>
                <w:rFonts w:ascii="Times New Roman" w:hAnsi="Times New Roman" w:cs="Times New Roman"/>
                <w:sz w:val="24"/>
                <w:szCs w:val="24"/>
                <w:lang w:val="en-US"/>
              </w:rPr>
              <w:t xml:space="preserve"> с КТРУ</w:t>
            </w:r>
          </w:p>
        </w:tc>
      </w:tr>
      <w:tr w:rsidR="00317695" w:rsidRPr="0082143A" w:rsidTr="00317695">
        <w:trPr>
          <w:trHeight w:hRule="exact" w:val="559"/>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Тип конструктивного исполнения корпуса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врезной</w:t>
            </w:r>
          </w:p>
        </w:tc>
        <w:tc>
          <w:tcPr>
            <w:tcW w:w="3392" w:type="dxa"/>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r w:rsidRPr="0082143A">
              <w:rPr>
                <w:rFonts w:ascii="Times New Roman" w:hAnsi="Times New Roman" w:cs="Times New Roman"/>
                <w:sz w:val="24"/>
                <w:szCs w:val="24"/>
                <w:lang w:val="en-US"/>
              </w:rPr>
              <w:t>В</w:t>
            </w:r>
            <w:r w:rsidRPr="00744F1C">
              <w:rPr>
                <w:rFonts w:ascii="Times New Roman" w:hAnsi="Times New Roman" w:cs="Times New Roman"/>
                <w:sz w:val="24"/>
                <w:szCs w:val="24"/>
              </w:rPr>
              <w:t xml:space="preserve"> соответствии</w:t>
            </w:r>
            <w:r w:rsidRPr="0082143A">
              <w:rPr>
                <w:rFonts w:ascii="Times New Roman" w:hAnsi="Times New Roman" w:cs="Times New Roman"/>
                <w:sz w:val="24"/>
                <w:szCs w:val="24"/>
                <w:lang w:val="en-US"/>
              </w:rPr>
              <w:t xml:space="preserve"> с КТРУ</w:t>
            </w:r>
          </w:p>
        </w:tc>
      </w:tr>
      <w:tr w:rsidR="00317695" w:rsidRPr="0082143A" w:rsidTr="00317695">
        <w:trPr>
          <w:trHeight w:hRule="exact" w:val="567"/>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1" w:right="132"/>
              <w:rPr>
                <w:rFonts w:ascii="Times New Roman" w:hAnsi="Times New Roman" w:cs="Times New Roman"/>
                <w:sz w:val="24"/>
                <w:szCs w:val="24"/>
              </w:rPr>
            </w:pPr>
            <w:r w:rsidRPr="00E24A00">
              <w:rPr>
                <w:rFonts w:ascii="Times New Roman" w:hAnsi="Times New Roman" w:cs="Times New Roman"/>
                <w:sz w:val="24"/>
                <w:szCs w:val="24"/>
              </w:rPr>
              <w:t>Тип конструктивного исполнения механизма секретности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proofErr w:type="spellStart"/>
            <w:r w:rsidRPr="0082143A">
              <w:rPr>
                <w:rFonts w:ascii="Times New Roman" w:hAnsi="Times New Roman" w:cs="Times New Roman"/>
                <w:sz w:val="24"/>
                <w:szCs w:val="24"/>
                <w:lang w:val="en-US"/>
              </w:rPr>
              <w:t>цилиндровый</w:t>
            </w:r>
            <w:proofErr w:type="spellEnd"/>
          </w:p>
        </w:tc>
        <w:tc>
          <w:tcPr>
            <w:tcW w:w="3392" w:type="dxa"/>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r w:rsidRPr="0082143A">
              <w:rPr>
                <w:rFonts w:ascii="Times New Roman" w:hAnsi="Times New Roman" w:cs="Times New Roman"/>
                <w:sz w:val="24"/>
                <w:szCs w:val="24"/>
                <w:lang w:val="en-US"/>
              </w:rPr>
              <w:t>В</w:t>
            </w:r>
            <w:r w:rsidRPr="00744F1C">
              <w:rPr>
                <w:rFonts w:ascii="Times New Roman" w:hAnsi="Times New Roman" w:cs="Times New Roman"/>
                <w:sz w:val="24"/>
                <w:szCs w:val="24"/>
              </w:rPr>
              <w:t xml:space="preserve"> соответствии</w:t>
            </w:r>
            <w:r w:rsidRPr="0082143A">
              <w:rPr>
                <w:rFonts w:ascii="Times New Roman" w:hAnsi="Times New Roman" w:cs="Times New Roman"/>
                <w:sz w:val="24"/>
                <w:szCs w:val="24"/>
                <w:lang w:val="en-US"/>
              </w:rPr>
              <w:t xml:space="preserve"> с КТРУ</w:t>
            </w:r>
          </w:p>
        </w:tc>
      </w:tr>
      <w:tr w:rsidR="00317695" w:rsidRPr="00744F1C" w:rsidTr="00317695">
        <w:trPr>
          <w:trHeight w:val="1152"/>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Тип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2" w:right="131"/>
              <w:rPr>
                <w:rFonts w:ascii="Times New Roman" w:hAnsi="Times New Roman" w:cs="Times New Roman"/>
                <w:sz w:val="24"/>
                <w:szCs w:val="24"/>
              </w:rPr>
            </w:pPr>
            <w:r w:rsidRPr="00E24A00">
              <w:rPr>
                <w:rFonts w:ascii="Times New Roman" w:hAnsi="Times New Roman" w:cs="Times New Roman"/>
                <w:sz w:val="24"/>
                <w:szCs w:val="24"/>
              </w:rPr>
              <w:t>ЗВ4 - замок цилиндровый врезной с защелкой, управляемой ручками</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с </w:t>
            </w:r>
            <w:r w:rsidR="00317695">
              <w:rPr>
                <w:rFonts w:ascii="Times New Roman" w:hAnsi="Times New Roman" w:cs="Times New Roman"/>
                <w:sz w:val="24"/>
                <w:szCs w:val="24"/>
              </w:rPr>
              <w:br/>
            </w:r>
            <w:r w:rsidRPr="00744F1C">
              <w:rPr>
                <w:rFonts w:ascii="Times New Roman" w:hAnsi="Times New Roman" w:cs="Times New Roman"/>
                <w:sz w:val="24"/>
                <w:szCs w:val="24"/>
              </w:rPr>
              <w:t>ГОСТ 5089-2011 «Замки, защелки, механизмы цилиндровые. Технические условия»</w:t>
            </w:r>
          </w:p>
        </w:tc>
      </w:tr>
      <w:tr w:rsidR="00317695" w:rsidRPr="00744F1C" w:rsidTr="00317695">
        <w:trPr>
          <w:trHeight w:val="1116"/>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744F1C">
              <w:rPr>
                <w:rFonts w:ascii="Times New Roman" w:hAnsi="Times New Roman" w:cs="Times New Roman"/>
                <w:sz w:val="24"/>
                <w:szCs w:val="24"/>
              </w:rPr>
              <w:t>Класс</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 2</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w:t>
            </w:r>
            <w:r w:rsidR="00317695">
              <w:rPr>
                <w:rFonts w:ascii="Times New Roman" w:hAnsi="Times New Roman" w:cs="Times New Roman"/>
                <w:sz w:val="24"/>
                <w:szCs w:val="24"/>
              </w:rPr>
              <w:br/>
            </w:r>
            <w:r w:rsidRPr="00744F1C">
              <w:rPr>
                <w:rFonts w:ascii="Times New Roman" w:hAnsi="Times New Roman" w:cs="Times New Roman"/>
                <w:sz w:val="24"/>
                <w:szCs w:val="24"/>
              </w:rPr>
              <w:t>с ГОСТ 5089-2011 «Замки, защелки, механизмы цилиндровые. Технические условия»</w:t>
            </w:r>
          </w:p>
        </w:tc>
      </w:tr>
      <w:tr w:rsidR="00317695" w:rsidRPr="00317695"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317695" w:rsidRDefault="00744F1C" w:rsidP="00317695">
            <w:pPr>
              <w:spacing w:after="0" w:line="240" w:lineRule="auto"/>
              <w:ind w:left="121" w:right="132"/>
              <w:rPr>
                <w:rFonts w:ascii="Times New Roman" w:hAnsi="Times New Roman" w:cs="Times New Roman"/>
                <w:sz w:val="24"/>
                <w:szCs w:val="24"/>
              </w:rPr>
            </w:pPr>
            <w:r w:rsidRPr="00744F1C">
              <w:rPr>
                <w:rFonts w:ascii="Times New Roman" w:hAnsi="Times New Roman" w:cs="Times New Roman"/>
                <w:sz w:val="24"/>
                <w:szCs w:val="24"/>
              </w:rPr>
              <w:t>Размеры замка</w:t>
            </w:r>
            <w:r w:rsidRPr="00317695">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tcBorders>
          </w:tcPr>
          <w:p w:rsidR="00744F1C" w:rsidRPr="00317695" w:rsidRDefault="00744F1C" w:rsidP="00317695">
            <w:pPr>
              <w:spacing w:after="0" w:line="240" w:lineRule="auto"/>
              <w:ind w:left="122" w:right="131"/>
              <w:rPr>
                <w:rFonts w:ascii="Times New Roman" w:hAnsi="Times New Roman" w:cs="Times New Roman"/>
                <w:sz w:val="24"/>
                <w:szCs w:val="24"/>
              </w:rPr>
            </w:pPr>
          </w:p>
        </w:tc>
        <w:tc>
          <w:tcPr>
            <w:tcW w:w="3392" w:type="dxa"/>
            <w:tcBorders>
              <w:top w:val="single" w:sz="4" w:space="0" w:color="auto"/>
              <w:left w:val="single" w:sz="4" w:space="0" w:color="auto"/>
              <w:bottom w:val="single" w:sz="4" w:space="0" w:color="auto"/>
              <w:right w:val="single" w:sz="4" w:space="0" w:color="auto"/>
            </w:tcBorders>
          </w:tcPr>
          <w:p w:rsidR="00744F1C" w:rsidRPr="00317695" w:rsidRDefault="00744F1C" w:rsidP="00317695">
            <w:pPr>
              <w:spacing w:after="0" w:line="240" w:lineRule="auto"/>
              <w:ind w:left="122" w:right="122"/>
              <w:rPr>
                <w:rFonts w:ascii="Times New Roman" w:hAnsi="Times New Roman" w:cs="Times New Roman"/>
                <w:sz w:val="24"/>
                <w:szCs w:val="24"/>
              </w:rPr>
            </w:pPr>
          </w:p>
        </w:tc>
      </w:tr>
      <w:tr w:rsidR="00317695" w:rsidRPr="00744F1C" w:rsidTr="00317695">
        <w:trPr>
          <w:trHeight w:hRule="exact" w:val="426"/>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317695"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317695" w:rsidRDefault="00744F1C" w:rsidP="00317695">
            <w:pPr>
              <w:spacing w:after="0" w:line="240" w:lineRule="auto"/>
              <w:ind w:left="121" w:right="132"/>
              <w:rPr>
                <w:rFonts w:ascii="Times New Roman" w:hAnsi="Times New Roman" w:cs="Times New Roman"/>
                <w:sz w:val="24"/>
                <w:szCs w:val="24"/>
              </w:rPr>
            </w:pPr>
            <w:r w:rsidRPr="00317695">
              <w:rPr>
                <w:rFonts w:ascii="Times New Roman" w:hAnsi="Times New Roman" w:cs="Times New Roman"/>
                <w:sz w:val="24"/>
                <w:szCs w:val="24"/>
              </w:rPr>
              <w:t>посадочные габариты</w:t>
            </w:r>
          </w:p>
        </w:tc>
        <w:tc>
          <w:tcPr>
            <w:tcW w:w="2552" w:type="dxa"/>
            <w:tcBorders>
              <w:top w:val="single" w:sz="4" w:space="0" w:color="auto"/>
              <w:left w:val="single" w:sz="4" w:space="0" w:color="auto"/>
              <w:bottom w:val="single" w:sz="4" w:space="0" w:color="auto"/>
            </w:tcBorders>
          </w:tcPr>
          <w:p w:rsidR="00744F1C" w:rsidRPr="00317695" w:rsidRDefault="00744F1C" w:rsidP="00317695">
            <w:pPr>
              <w:spacing w:after="0" w:line="240" w:lineRule="auto"/>
              <w:ind w:left="122" w:right="131"/>
              <w:rPr>
                <w:rFonts w:ascii="Times New Roman" w:hAnsi="Times New Roman" w:cs="Times New Roman"/>
                <w:sz w:val="24"/>
                <w:szCs w:val="24"/>
              </w:rPr>
            </w:pPr>
          </w:p>
        </w:tc>
        <w:tc>
          <w:tcPr>
            <w:tcW w:w="3392" w:type="dxa"/>
            <w:vMerge w:val="restart"/>
            <w:tcBorders>
              <w:top w:val="single" w:sz="4" w:space="0" w:color="auto"/>
              <w:left w:val="single" w:sz="4" w:space="0" w:color="auto"/>
              <w:bottom w:val="single" w:sz="4" w:space="0" w:color="auto"/>
              <w:right w:val="single" w:sz="4" w:space="0" w:color="auto"/>
            </w:tcBorders>
            <w:vAlign w:val="center"/>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с типом и </w:t>
            </w:r>
            <w:r w:rsidRPr="00744F1C">
              <w:rPr>
                <w:rFonts w:ascii="Times New Roman" w:hAnsi="Times New Roman" w:cs="Times New Roman"/>
                <w:sz w:val="24"/>
                <w:szCs w:val="24"/>
              </w:rPr>
              <w:lastRenderedPageBreak/>
              <w:t>размером дверей Заказчика (определено единообразием типов ранее установленных замков)</w:t>
            </w:r>
          </w:p>
        </w:tc>
      </w:tr>
      <w:tr w:rsidR="00317695" w:rsidRPr="0082143A" w:rsidTr="00317695">
        <w:trPr>
          <w:trHeight w:hRule="exact" w:val="284"/>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w:t>
            </w:r>
            <w:r w:rsidRPr="00744F1C">
              <w:rPr>
                <w:rFonts w:ascii="Times New Roman" w:hAnsi="Times New Roman" w:cs="Times New Roman"/>
                <w:sz w:val="24"/>
                <w:szCs w:val="24"/>
              </w:rPr>
              <w:t xml:space="preserve"> глубина</w:t>
            </w:r>
            <w:r w:rsidRPr="0082143A">
              <w:rPr>
                <w:rFonts w:ascii="Times New Roman" w:hAnsi="Times New Roman" w:cs="Times New Roman"/>
                <w:sz w:val="24"/>
                <w:szCs w:val="24"/>
                <w:lang w:val="en-US"/>
              </w:rPr>
              <w:t>,</w:t>
            </w:r>
            <w:r w:rsidRPr="00744F1C">
              <w:rPr>
                <w:rFonts w:ascii="Times New Roman" w:hAnsi="Times New Roman" w:cs="Times New Roman"/>
                <w:sz w:val="24"/>
                <w:szCs w:val="24"/>
              </w:rPr>
              <w:t xml:space="preserve"> мм</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 xml:space="preserve"> ≥ 65 и  ≤ 85</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284"/>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 высота, мм</w:t>
            </w:r>
          </w:p>
          <w:p w:rsidR="00744F1C" w:rsidRPr="0082143A" w:rsidRDefault="00744F1C" w:rsidP="00317695">
            <w:pPr>
              <w:spacing w:after="0" w:line="240" w:lineRule="auto"/>
              <w:ind w:left="121" w:right="132"/>
              <w:rPr>
                <w:rFonts w:ascii="Times New Roman" w:hAnsi="Times New Roman" w:cs="Times New Roman"/>
                <w:sz w:val="24"/>
                <w:szCs w:val="24"/>
                <w:lang w:val="en-US"/>
              </w:rPr>
            </w:pP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≥150 и ≤ 210</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562"/>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 ширина, мм</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≥15 и ≤ 22</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744F1C" w:rsidTr="00317695">
        <w:trPr>
          <w:trHeight w:hRule="exact" w:val="1561"/>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Тип ригеля классический, шт.</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[1]</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В соответствии с потребностью Заказчика (определено единообразием типов ранее установленных замков)</w:t>
            </w:r>
          </w:p>
        </w:tc>
      </w:tr>
      <w:tr w:rsidR="00317695" w:rsidRPr="00744F1C" w:rsidTr="00317695">
        <w:trPr>
          <w:trHeight w:hRule="exact" w:val="1413"/>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744F1C">
              <w:rPr>
                <w:rFonts w:ascii="Times New Roman" w:hAnsi="Times New Roman" w:cs="Times New Roman"/>
                <w:sz w:val="24"/>
                <w:szCs w:val="24"/>
              </w:rPr>
              <w:t>Материал цилиндра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латунь</w:t>
            </w:r>
          </w:p>
          <w:p w:rsidR="00744F1C" w:rsidRPr="0082143A" w:rsidRDefault="00744F1C" w:rsidP="00317695">
            <w:pPr>
              <w:spacing w:after="0" w:line="240" w:lineRule="auto"/>
              <w:ind w:left="122" w:right="131"/>
              <w:rPr>
                <w:rFonts w:ascii="Times New Roman" w:hAnsi="Times New Roman" w:cs="Times New Roman"/>
                <w:sz w:val="24"/>
                <w:szCs w:val="24"/>
                <w:lang w:val="en-US"/>
              </w:rPr>
            </w:pPr>
          </w:p>
          <w:p w:rsidR="00744F1C" w:rsidRPr="0082143A" w:rsidRDefault="00744F1C" w:rsidP="00317695">
            <w:pPr>
              <w:spacing w:after="0" w:line="240" w:lineRule="auto"/>
              <w:ind w:left="122" w:right="131"/>
              <w:rPr>
                <w:rFonts w:ascii="Times New Roman" w:hAnsi="Times New Roman" w:cs="Times New Roman"/>
                <w:sz w:val="24"/>
                <w:szCs w:val="24"/>
                <w:lang w:val="en-US"/>
              </w:rPr>
            </w:pPr>
          </w:p>
          <w:p w:rsidR="00744F1C" w:rsidRPr="0082143A" w:rsidRDefault="00744F1C" w:rsidP="00317695">
            <w:pPr>
              <w:spacing w:after="0" w:line="240" w:lineRule="auto"/>
              <w:ind w:left="122" w:right="131"/>
              <w:rPr>
                <w:rFonts w:ascii="Times New Roman" w:hAnsi="Times New Roman" w:cs="Times New Roman"/>
                <w:sz w:val="24"/>
                <w:szCs w:val="24"/>
                <w:lang w:val="en-US"/>
              </w:rPr>
            </w:pPr>
          </w:p>
          <w:p w:rsidR="00744F1C" w:rsidRPr="0082143A" w:rsidRDefault="00744F1C" w:rsidP="00317695">
            <w:pPr>
              <w:spacing w:after="0" w:line="240" w:lineRule="auto"/>
              <w:ind w:left="122" w:right="131"/>
              <w:rPr>
                <w:rFonts w:ascii="Times New Roman" w:hAnsi="Times New Roman" w:cs="Times New Roman"/>
                <w:sz w:val="24"/>
                <w:szCs w:val="24"/>
                <w:lang w:val="en-US"/>
              </w:rPr>
            </w:pP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w:t>
            </w:r>
            <w:r w:rsidR="00317695">
              <w:rPr>
                <w:rFonts w:ascii="Times New Roman" w:hAnsi="Times New Roman" w:cs="Times New Roman"/>
                <w:sz w:val="24"/>
                <w:szCs w:val="24"/>
              </w:rPr>
              <w:br/>
            </w:r>
            <w:r w:rsidRPr="00744F1C">
              <w:rPr>
                <w:rFonts w:ascii="Times New Roman" w:hAnsi="Times New Roman" w:cs="Times New Roman"/>
                <w:sz w:val="24"/>
                <w:szCs w:val="24"/>
              </w:rPr>
              <w:t>с ГОСТ 5089-2011 «Замки, защелки, механизмы цилиндровые. Технические условия»</w:t>
            </w:r>
          </w:p>
        </w:tc>
      </w:tr>
      <w:tr w:rsidR="00317695" w:rsidRPr="00744F1C" w:rsidTr="00317695">
        <w:trPr>
          <w:trHeight w:hRule="exact" w:val="1562"/>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317695" w:rsidRDefault="00744F1C" w:rsidP="00317695">
            <w:pPr>
              <w:spacing w:after="0" w:line="240" w:lineRule="auto"/>
              <w:ind w:left="121" w:right="132"/>
              <w:rPr>
                <w:rFonts w:ascii="Times New Roman" w:hAnsi="Times New Roman" w:cs="Times New Roman"/>
                <w:sz w:val="24"/>
                <w:szCs w:val="24"/>
              </w:rPr>
            </w:pPr>
            <w:r w:rsidRPr="00744F1C">
              <w:rPr>
                <w:rFonts w:ascii="Times New Roman" w:hAnsi="Times New Roman" w:cs="Times New Roman"/>
                <w:sz w:val="24"/>
                <w:szCs w:val="24"/>
              </w:rPr>
              <w:t>Конструкция цилиндрового механизма</w:t>
            </w:r>
          </w:p>
        </w:tc>
        <w:tc>
          <w:tcPr>
            <w:tcW w:w="2552" w:type="dxa"/>
            <w:tcBorders>
              <w:top w:val="single" w:sz="4" w:space="0" w:color="auto"/>
              <w:left w:val="single" w:sz="4" w:space="0" w:color="auto"/>
              <w:bottom w:val="single" w:sz="4" w:space="0" w:color="auto"/>
            </w:tcBorders>
          </w:tcPr>
          <w:p w:rsidR="00744F1C" w:rsidRPr="00317695" w:rsidRDefault="00744F1C" w:rsidP="00317695">
            <w:pPr>
              <w:spacing w:after="0" w:line="240" w:lineRule="auto"/>
              <w:ind w:left="122" w:right="131"/>
              <w:rPr>
                <w:rFonts w:ascii="Times New Roman" w:hAnsi="Times New Roman" w:cs="Times New Roman"/>
                <w:sz w:val="24"/>
                <w:szCs w:val="24"/>
              </w:rPr>
            </w:pPr>
            <w:r w:rsidRPr="00317695">
              <w:rPr>
                <w:rFonts w:ascii="Times New Roman" w:hAnsi="Times New Roman" w:cs="Times New Roman"/>
                <w:sz w:val="24"/>
                <w:szCs w:val="24"/>
              </w:rPr>
              <w:t>двухсторонняя</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с типом </w:t>
            </w:r>
            <w:r w:rsidR="00317695">
              <w:rPr>
                <w:rFonts w:ascii="Times New Roman" w:hAnsi="Times New Roman" w:cs="Times New Roman"/>
                <w:sz w:val="24"/>
                <w:szCs w:val="24"/>
              </w:rPr>
              <w:br/>
            </w:r>
            <w:r w:rsidRPr="00744F1C">
              <w:rPr>
                <w:rFonts w:ascii="Times New Roman" w:hAnsi="Times New Roman" w:cs="Times New Roman"/>
                <w:sz w:val="24"/>
                <w:szCs w:val="24"/>
              </w:rPr>
              <w:t>и размером дверей Заказчика (определено единообразием типов ранее установленных замков)</w:t>
            </w:r>
          </w:p>
        </w:tc>
      </w:tr>
      <w:tr w:rsidR="00317695" w:rsidRPr="00744F1C" w:rsidTr="00317695">
        <w:trPr>
          <w:trHeight w:hRule="exact" w:val="333"/>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744F1C">
              <w:rPr>
                <w:rFonts w:ascii="Times New Roman" w:hAnsi="Times New Roman" w:cs="Times New Roman"/>
                <w:sz w:val="24"/>
                <w:szCs w:val="24"/>
              </w:rPr>
              <w:t>Комплектность</w:t>
            </w:r>
            <w:r w:rsidRPr="0082143A">
              <w:rPr>
                <w:rFonts w:ascii="Times New Roman" w:hAnsi="Times New Roman" w:cs="Times New Roman"/>
                <w:sz w:val="24"/>
                <w:szCs w:val="24"/>
                <w:lang w:val="en-US"/>
              </w:rPr>
              <w:t>:</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p>
        </w:tc>
        <w:tc>
          <w:tcPr>
            <w:tcW w:w="3392" w:type="dxa"/>
            <w:vMerge w:val="restart"/>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В соответствии с потребностью Заказчика (определено единообразием типов ранее установленных замков)</w:t>
            </w:r>
          </w:p>
        </w:tc>
      </w:tr>
      <w:tr w:rsidR="00317695" w:rsidRPr="0082143A"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744F1C">
              <w:rPr>
                <w:rFonts w:ascii="Times New Roman" w:hAnsi="Times New Roman" w:cs="Times New Roman"/>
                <w:sz w:val="24"/>
                <w:szCs w:val="24"/>
              </w:rPr>
              <w:t>Замок</w:t>
            </w:r>
            <w:r w:rsidRPr="0082143A">
              <w:rPr>
                <w:rFonts w:ascii="Times New Roman" w:hAnsi="Times New Roman" w:cs="Times New Roman"/>
                <w:sz w:val="24"/>
                <w:szCs w:val="24"/>
                <w:lang w:val="en-US"/>
              </w:rPr>
              <w:t xml:space="preserve"> </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[1]</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Цилиндр</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Лицевая планка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Запорная планка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Декоративная накладка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[2]</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3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Крепежная фурнитура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385"/>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Ручка, шт.</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[2]</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277"/>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Материал ручек, лицевых планок</w:t>
            </w:r>
          </w:p>
          <w:p w:rsidR="00744F1C" w:rsidRPr="0082143A" w:rsidRDefault="00744F1C" w:rsidP="00317695">
            <w:pPr>
              <w:spacing w:after="0" w:line="240" w:lineRule="auto"/>
              <w:ind w:left="121" w:right="132"/>
              <w:rPr>
                <w:rFonts w:ascii="Times New Roman" w:hAnsi="Times New Roman" w:cs="Times New Roman"/>
                <w:sz w:val="24"/>
                <w:szCs w:val="24"/>
                <w:lang w:val="en-US"/>
              </w:rPr>
            </w:pP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металл</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295"/>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Покрытие ручек, лицевых планок</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гальваника</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413"/>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Цвет ручек, лицевых планок</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 xml:space="preserve">золото </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531"/>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E24A00" w:rsidRDefault="00744F1C" w:rsidP="00317695">
            <w:pPr>
              <w:spacing w:after="0" w:line="240" w:lineRule="auto"/>
              <w:ind w:left="121" w:right="132"/>
              <w:rPr>
                <w:rFonts w:ascii="Times New Roman" w:hAnsi="Times New Roman" w:cs="Times New Roman"/>
                <w:sz w:val="24"/>
                <w:szCs w:val="24"/>
              </w:rPr>
            </w:pPr>
            <w:r w:rsidRPr="00E24A00">
              <w:rPr>
                <w:rFonts w:ascii="Times New Roman" w:hAnsi="Times New Roman" w:cs="Times New Roman"/>
                <w:sz w:val="24"/>
                <w:szCs w:val="24"/>
              </w:rPr>
              <w:t>Количество ключей в комплекте, шт.</w:t>
            </w:r>
          </w:p>
        </w:tc>
        <w:tc>
          <w:tcPr>
            <w:tcW w:w="2552" w:type="dxa"/>
            <w:tcBorders>
              <w:top w:val="single" w:sz="4" w:space="0" w:color="auto"/>
              <w:left w:val="single" w:sz="4" w:space="0" w:color="auto"/>
              <w:bottom w:val="single" w:sz="4" w:space="0" w:color="auto"/>
            </w:tcBorders>
            <w:shd w:val="clear" w:color="auto" w:fill="FFFFFF" w:themeFill="background1"/>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  3</w:t>
            </w:r>
          </w:p>
        </w:tc>
        <w:tc>
          <w:tcPr>
            <w:tcW w:w="3392" w:type="dxa"/>
            <w:vMerge/>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p>
        </w:tc>
      </w:tr>
      <w:tr w:rsidR="00317695" w:rsidRPr="0082143A" w:rsidTr="00317695">
        <w:trPr>
          <w:trHeight w:hRule="exact" w:val="582"/>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r w:rsidRPr="0082143A">
              <w:rPr>
                <w:rFonts w:ascii="Times New Roman" w:hAnsi="Times New Roman" w:cs="Times New Roman"/>
                <w:sz w:val="24"/>
                <w:szCs w:val="24"/>
                <w:lang w:val="en-US"/>
              </w:rPr>
              <w:lastRenderedPageBreak/>
              <w:t>2</w:t>
            </w:r>
          </w:p>
        </w:tc>
        <w:tc>
          <w:tcPr>
            <w:tcW w:w="2156" w:type="dxa"/>
            <w:vMerge w:val="restart"/>
            <w:tcBorders>
              <w:top w:val="single" w:sz="4" w:space="0" w:color="auto"/>
              <w:left w:val="single" w:sz="4" w:space="0" w:color="auto"/>
              <w:bottom w:val="single" w:sz="4" w:space="0" w:color="auto"/>
              <w:right w:val="single" w:sz="4" w:space="0" w:color="auto"/>
            </w:tcBorders>
          </w:tcPr>
          <w:p w:rsidR="00744F1C" w:rsidRPr="00E24A00" w:rsidRDefault="008C76BC" w:rsidP="008214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Замок для дверей</w:t>
            </w:r>
          </w:p>
          <w:p w:rsidR="00744F1C" w:rsidRDefault="00744F1C" w:rsidP="0082143A">
            <w:pPr>
              <w:spacing w:after="0" w:line="240" w:lineRule="auto"/>
              <w:jc w:val="center"/>
              <w:rPr>
                <w:rFonts w:ascii="Times New Roman" w:hAnsi="Times New Roman" w:cs="Times New Roman"/>
                <w:sz w:val="24"/>
                <w:szCs w:val="24"/>
              </w:rPr>
            </w:pPr>
            <w:r w:rsidRPr="00E24A00">
              <w:rPr>
                <w:rFonts w:ascii="Times New Roman" w:hAnsi="Times New Roman" w:cs="Times New Roman"/>
                <w:sz w:val="24"/>
                <w:szCs w:val="24"/>
              </w:rPr>
              <w:t>ОКПД</w:t>
            </w:r>
            <w:r w:rsidR="00E24A00">
              <w:rPr>
                <w:rFonts w:ascii="Times New Roman" w:hAnsi="Times New Roman" w:cs="Times New Roman"/>
                <w:sz w:val="24"/>
                <w:szCs w:val="24"/>
              </w:rPr>
              <w:t xml:space="preserve"> </w:t>
            </w:r>
            <w:r w:rsidRPr="00E24A00">
              <w:rPr>
                <w:rFonts w:ascii="Times New Roman" w:hAnsi="Times New Roman" w:cs="Times New Roman"/>
                <w:sz w:val="24"/>
                <w:szCs w:val="24"/>
              </w:rPr>
              <w:t xml:space="preserve">2: 25.72.12.110 </w:t>
            </w:r>
            <w:r w:rsidR="00E24A00">
              <w:rPr>
                <w:rFonts w:ascii="Times New Roman" w:hAnsi="Times New Roman" w:cs="Times New Roman"/>
                <w:sz w:val="24"/>
                <w:szCs w:val="24"/>
              </w:rPr>
              <w:t xml:space="preserve">- </w:t>
            </w:r>
            <w:r w:rsidR="00E24A00" w:rsidRPr="00E24A00">
              <w:rPr>
                <w:rFonts w:ascii="Times New Roman" w:hAnsi="Times New Roman" w:cs="Times New Roman"/>
                <w:sz w:val="24"/>
                <w:szCs w:val="24"/>
              </w:rPr>
              <w:t>Замки для дверей из недрагоценных металлов</w:t>
            </w:r>
          </w:p>
          <w:p w:rsidR="00E24A00" w:rsidRPr="00E24A00" w:rsidRDefault="00E24A00" w:rsidP="0082143A">
            <w:pPr>
              <w:spacing w:after="0" w:line="240" w:lineRule="auto"/>
              <w:jc w:val="center"/>
              <w:rPr>
                <w:rFonts w:ascii="Times New Roman" w:hAnsi="Times New Roman" w:cs="Times New Roman"/>
                <w:sz w:val="24"/>
                <w:szCs w:val="24"/>
              </w:rPr>
            </w:pPr>
          </w:p>
          <w:p w:rsidR="00744F1C" w:rsidRPr="00E24A00" w:rsidRDefault="00744F1C" w:rsidP="0082143A">
            <w:pPr>
              <w:spacing w:after="0" w:line="240" w:lineRule="auto"/>
              <w:jc w:val="center"/>
              <w:rPr>
                <w:rFonts w:ascii="Times New Roman" w:hAnsi="Times New Roman" w:cs="Times New Roman"/>
                <w:sz w:val="24"/>
                <w:szCs w:val="24"/>
              </w:rPr>
            </w:pPr>
            <w:r w:rsidRPr="00E24A00">
              <w:rPr>
                <w:rFonts w:ascii="Times New Roman" w:hAnsi="Times New Roman" w:cs="Times New Roman"/>
                <w:sz w:val="24"/>
                <w:szCs w:val="24"/>
              </w:rPr>
              <w:t>КТРУ 25.72.12.110-00000004 Замок для дверей</w:t>
            </w:r>
          </w:p>
          <w:p w:rsidR="00744F1C" w:rsidRPr="0082143A" w:rsidRDefault="00744F1C" w:rsidP="0082143A">
            <w:pPr>
              <w:spacing w:after="0" w:line="240" w:lineRule="auto"/>
              <w:jc w:val="center"/>
              <w:rPr>
                <w:rFonts w:ascii="Times New Roman" w:hAnsi="Times New Roman" w:cs="Times New Roman"/>
                <w:sz w:val="24"/>
                <w:szCs w:val="24"/>
                <w:lang w:val="en-US"/>
              </w:rPr>
            </w:pPr>
            <w:r w:rsidRPr="0082143A">
              <w:rPr>
                <w:rFonts w:ascii="Times New Roman" w:hAnsi="Times New Roman" w:cs="Times New Roman"/>
                <w:noProof/>
                <w:sz w:val="24"/>
                <w:szCs w:val="24"/>
                <w:lang w:eastAsia="ru-RU"/>
              </w:rPr>
              <w:drawing>
                <wp:inline distT="0" distB="0" distL="0" distR="0" wp14:anchorId="10BBE5F5" wp14:editId="1371962A">
                  <wp:extent cx="1189355" cy="1524000"/>
                  <wp:effectExtent l="0" t="0" r="0" b="0"/>
                  <wp:docPr id="6" name="Рисунок 6" descr="Ручка защелка (кноб) дверная нажимная Apecs 8023-01-CR ключ/фиксатор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чка защелка (кноб) дверная нажимная Apecs 8023-01-CR ключ/фиксатор хром"/>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9355" cy="1524000"/>
                          </a:xfrm>
                          <a:prstGeom prst="rect">
                            <a:avLst/>
                          </a:prstGeom>
                          <a:noFill/>
                          <a:ln>
                            <a:noFill/>
                          </a:ln>
                        </pic:spPr>
                      </pic:pic>
                    </a:graphicData>
                  </a:graphic>
                </wp:inline>
              </w:drawing>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1" w:right="132"/>
              <w:rPr>
                <w:rFonts w:ascii="Times New Roman" w:hAnsi="Times New Roman" w:cs="Times New Roman"/>
                <w:sz w:val="24"/>
                <w:szCs w:val="24"/>
              </w:rPr>
            </w:pPr>
            <w:r w:rsidRPr="00E24A00">
              <w:rPr>
                <w:rFonts w:ascii="Times New Roman" w:hAnsi="Times New Roman" w:cs="Times New Roman"/>
                <w:sz w:val="24"/>
                <w:szCs w:val="24"/>
              </w:rPr>
              <w:t>Тип замка (по количеству механизмов секретности в одном корпусе)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proofErr w:type="spellStart"/>
            <w:r w:rsidRPr="0082143A">
              <w:rPr>
                <w:rFonts w:ascii="Times New Roman" w:hAnsi="Times New Roman" w:cs="Times New Roman"/>
                <w:sz w:val="24"/>
                <w:szCs w:val="24"/>
                <w:lang w:val="en-US"/>
              </w:rPr>
              <w:t>простой</w:t>
            </w:r>
            <w:proofErr w:type="spellEnd"/>
          </w:p>
        </w:tc>
        <w:tc>
          <w:tcPr>
            <w:tcW w:w="3392" w:type="dxa"/>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r w:rsidRPr="0082143A">
              <w:rPr>
                <w:rFonts w:ascii="Times New Roman" w:hAnsi="Times New Roman" w:cs="Times New Roman"/>
                <w:sz w:val="24"/>
                <w:szCs w:val="24"/>
                <w:lang w:val="en-US"/>
              </w:rPr>
              <w:t>В</w:t>
            </w:r>
            <w:r w:rsidRPr="00744F1C">
              <w:rPr>
                <w:rFonts w:ascii="Times New Roman" w:hAnsi="Times New Roman" w:cs="Times New Roman"/>
                <w:sz w:val="24"/>
                <w:szCs w:val="24"/>
              </w:rPr>
              <w:t xml:space="preserve"> соответствии</w:t>
            </w:r>
            <w:r w:rsidRPr="0082143A">
              <w:rPr>
                <w:rFonts w:ascii="Times New Roman" w:hAnsi="Times New Roman" w:cs="Times New Roman"/>
                <w:sz w:val="24"/>
                <w:szCs w:val="24"/>
                <w:lang w:val="en-US"/>
              </w:rPr>
              <w:t xml:space="preserve"> с КТРУ</w:t>
            </w:r>
          </w:p>
        </w:tc>
      </w:tr>
      <w:tr w:rsidR="00317695" w:rsidRPr="0082143A" w:rsidTr="00317695">
        <w:trPr>
          <w:trHeight w:hRule="exact" w:val="532"/>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Тип конструктивного исполнения корпуса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врезной</w:t>
            </w:r>
          </w:p>
        </w:tc>
        <w:tc>
          <w:tcPr>
            <w:tcW w:w="3392" w:type="dxa"/>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r w:rsidRPr="0082143A">
              <w:rPr>
                <w:rFonts w:ascii="Times New Roman" w:hAnsi="Times New Roman" w:cs="Times New Roman"/>
                <w:sz w:val="24"/>
                <w:szCs w:val="24"/>
                <w:lang w:val="en-US"/>
              </w:rPr>
              <w:t>В</w:t>
            </w:r>
            <w:r w:rsidRPr="00744F1C">
              <w:rPr>
                <w:rFonts w:ascii="Times New Roman" w:hAnsi="Times New Roman" w:cs="Times New Roman"/>
                <w:sz w:val="24"/>
                <w:szCs w:val="24"/>
              </w:rPr>
              <w:t xml:space="preserve"> соответствии</w:t>
            </w:r>
            <w:r w:rsidRPr="0082143A">
              <w:rPr>
                <w:rFonts w:ascii="Times New Roman" w:hAnsi="Times New Roman" w:cs="Times New Roman"/>
                <w:sz w:val="24"/>
                <w:szCs w:val="24"/>
                <w:lang w:val="en-US"/>
              </w:rPr>
              <w:t xml:space="preserve"> с КТРУ</w:t>
            </w:r>
          </w:p>
        </w:tc>
      </w:tr>
      <w:tr w:rsidR="00317695" w:rsidRPr="0082143A" w:rsidTr="00317695">
        <w:trPr>
          <w:trHeight w:hRule="exact" w:val="563"/>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1" w:right="132"/>
              <w:rPr>
                <w:rFonts w:ascii="Times New Roman" w:hAnsi="Times New Roman" w:cs="Times New Roman"/>
                <w:sz w:val="24"/>
                <w:szCs w:val="24"/>
              </w:rPr>
            </w:pPr>
            <w:r w:rsidRPr="00E24A00">
              <w:rPr>
                <w:rFonts w:ascii="Times New Roman" w:hAnsi="Times New Roman" w:cs="Times New Roman"/>
                <w:sz w:val="24"/>
                <w:szCs w:val="24"/>
              </w:rPr>
              <w:t>Тип конструктивного исполнения механизма секретности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proofErr w:type="spellStart"/>
            <w:r w:rsidRPr="0082143A">
              <w:rPr>
                <w:rFonts w:ascii="Times New Roman" w:hAnsi="Times New Roman" w:cs="Times New Roman"/>
                <w:sz w:val="24"/>
                <w:szCs w:val="24"/>
                <w:lang w:val="en-US"/>
              </w:rPr>
              <w:t>цилиндровый</w:t>
            </w:r>
            <w:proofErr w:type="spellEnd"/>
          </w:p>
        </w:tc>
        <w:tc>
          <w:tcPr>
            <w:tcW w:w="3392" w:type="dxa"/>
            <w:tcBorders>
              <w:top w:val="single" w:sz="4" w:space="0" w:color="auto"/>
              <w:left w:val="single" w:sz="4" w:space="0" w:color="auto"/>
              <w:bottom w:val="single" w:sz="4" w:space="0" w:color="auto"/>
              <w:right w:val="single" w:sz="4" w:space="0" w:color="auto"/>
            </w:tcBorders>
          </w:tcPr>
          <w:p w:rsidR="00744F1C" w:rsidRPr="0082143A" w:rsidRDefault="00744F1C" w:rsidP="00317695">
            <w:pPr>
              <w:spacing w:after="0" w:line="240" w:lineRule="auto"/>
              <w:ind w:left="122" w:right="122"/>
              <w:rPr>
                <w:rFonts w:ascii="Times New Roman" w:hAnsi="Times New Roman" w:cs="Times New Roman"/>
                <w:sz w:val="24"/>
                <w:szCs w:val="24"/>
                <w:lang w:val="en-US"/>
              </w:rPr>
            </w:pPr>
            <w:r w:rsidRPr="0082143A">
              <w:rPr>
                <w:rFonts w:ascii="Times New Roman" w:hAnsi="Times New Roman" w:cs="Times New Roman"/>
                <w:sz w:val="24"/>
                <w:szCs w:val="24"/>
                <w:lang w:val="en-US"/>
              </w:rPr>
              <w:t>В</w:t>
            </w:r>
            <w:r w:rsidRPr="00744F1C">
              <w:rPr>
                <w:rFonts w:ascii="Times New Roman" w:hAnsi="Times New Roman" w:cs="Times New Roman"/>
                <w:sz w:val="24"/>
                <w:szCs w:val="24"/>
              </w:rPr>
              <w:t xml:space="preserve"> соответствии</w:t>
            </w:r>
            <w:r w:rsidRPr="0082143A">
              <w:rPr>
                <w:rFonts w:ascii="Times New Roman" w:hAnsi="Times New Roman" w:cs="Times New Roman"/>
                <w:sz w:val="24"/>
                <w:szCs w:val="24"/>
                <w:lang w:val="en-US"/>
              </w:rPr>
              <w:t xml:space="preserve"> с КТРУ</w:t>
            </w:r>
          </w:p>
        </w:tc>
      </w:tr>
      <w:tr w:rsidR="00317695" w:rsidRPr="00744F1C" w:rsidTr="00AB2585">
        <w:trPr>
          <w:trHeight w:hRule="exact" w:val="2873"/>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Тип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2" w:right="131"/>
              <w:rPr>
                <w:rFonts w:ascii="Times New Roman" w:hAnsi="Times New Roman" w:cs="Times New Roman"/>
                <w:sz w:val="24"/>
                <w:szCs w:val="24"/>
              </w:rPr>
            </w:pPr>
            <w:r w:rsidRPr="00E24A00">
              <w:rPr>
                <w:rFonts w:ascii="Times New Roman" w:hAnsi="Times New Roman" w:cs="Times New Roman"/>
                <w:sz w:val="24"/>
                <w:szCs w:val="24"/>
              </w:rPr>
              <w:t xml:space="preserve">ЗЗЩ - замок-защелка с засовом и дополнительным запиранием ключом с низкими охранными свойствами для межкомнатных дверей из разных материалов и дверей </w:t>
            </w:r>
            <w:proofErr w:type="spellStart"/>
            <w:r w:rsidRPr="00E24A00">
              <w:rPr>
                <w:rFonts w:ascii="Times New Roman" w:hAnsi="Times New Roman" w:cs="Times New Roman"/>
                <w:sz w:val="24"/>
                <w:szCs w:val="24"/>
              </w:rPr>
              <w:t>сантехкабин</w:t>
            </w:r>
            <w:proofErr w:type="spellEnd"/>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w:t>
            </w:r>
            <w:r w:rsidR="00317695">
              <w:rPr>
                <w:rFonts w:ascii="Times New Roman" w:hAnsi="Times New Roman" w:cs="Times New Roman"/>
                <w:sz w:val="24"/>
                <w:szCs w:val="24"/>
              </w:rPr>
              <w:br/>
            </w:r>
            <w:r w:rsidRPr="00744F1C">
              <w:rPr>
                <w:rFonts w:ascii="Times New Roman" w:hAnsi="Times New Roman" w:cs="Times New Roman"/>
                <w:sz w:val="24"/>
                <w:szCs w:val="24"/>
              </w:rPr>
              <w:t>с ГОСТ 5089-2011 «Замки, защелки, механизмы цилиндровые. Технические условия»</w:t>
            </w:r>
          </w:p>
        </w:tc>
      </w:tr>
      <w:tr w:rsidR="00317695" w:rsidRPr="00744F1C" w:rsidTr="00317695">
        <w:trPr>
          <w:trHeight w:hRule="exact" w:val="982"/>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317695">
              <w:rPr>
                <w:rFonts w:ascii="Times New Roman" w:hAnsi="Times New Roman" w:cs="Times New Roman"/>
                <w:sz w:val="24"/>
                <w:szCs w:val="24"/>
              </w:rPr>
              <w:t>Назначение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2" w:right="131"/>
              <w:rPr>
                <w:rFonts w:ascii="Times New Roman" w:hAnsi="Times New Roman" w:cs="Times New Roman"/>
                <w:sz w:val="24"/>
                <w:szCs w:val="24"/>
              </w:rPr>
            </w:pPr>
            <w:r w:rsidRPr="00E24A00">
              <w:rPr>
                <w:rFonts w:ascii="Times New Roman" w:hAnsi="Times New Roman" w:cs="Times New Roman"/>
                <w:sz w:val="24"/>
                <w:szCs w:val="24"/>
              </w:rPr>
              <w:t>для установки в дверное полотно, толщиной 35-45 мм</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В соответствии с потребностью Заказчика (единый типоразмер дверей)</w:t>
            </w:r>
          </w:p>
        </w:tc>
      </w:tr>
      <w:tr w:rsidR="00317695" w:rsidRPr="00744F1C" w:rsidTr="00317695">
        <w:trPr>
          <w:trHeight w:hRule="exact" w:val="1564"/>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317695">
              <w:rPr>
                <w:rFonts w:ascii="Times New Roman" w:hAnsi="Times New Roman" w:cs="Times New Roman"/>
                <w:sz w:val="24"/>
                <w:szCs w:val="24"/>
              </w:rPr>
              <w:t>Материал</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E24A00" w:rsidRDefault="00744F1C" w:rsidP="00317695">
            <w:pPr>
              <w:spacing w:after="0" w:line="240" w:lineRule="auto"/>
              <w:ind w:left="122" w:right="131"/>
              <w:rPr>
                <w:rFonts w:ascii="Times New Roman" w:hAnsi="Times New Roman" w:cs="Times New Roman"/>
                <w:sz w:val="24"/>
                <w:szCs w:val="24"/>
              </w:rPr>
            </w:pPr>
            <w:r w:rsidRPr="00E24A00">
              <w:rPr>
                <w:rFonts w:ascii="Times New Roman" w:hAnsi="Times New Roman" w:cs="Times New Roman"/>
                <w:sz w:val="24"/>
                <w:szCs w:val="24"/>
              </w:rPr>
              <w:t>ЦАМ - цинковый сплав, легированный алюминием, магнием и медью</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Использование данных материалов позволяет увеличить прочностные характеристики  и срок эксплуатации ручки-защелки</w:t>
            </w:r>
          </w:p>
        </w:tc>
      </w:tr>
      <w:tr w:rsidR="00317695" w:rsidRPr="00744F1C" w:rsidTr="00317695">
        <w:trPr>
          <w:trHeight w:hRule="exact" w:val="1415"/>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317695">
              <w:rPr>
                <w:rFonts w:ascii="Times New Roman" w:hAnsi="Times New Roman" w:cs="Times New Roman"/>
                <w:sz w:val="24"/>
                <w:szCs w:val="24"/>
              </w:rPr>
              <w:t>Тип закрывание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ключ</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 xml:space="preserve">В соответствии </w:t>
            </w:r>
            <w:r w:rsidR="00317695">
              <w:rPr>
                <w:rFonts w:ascii="Times New Roman" w:hAnsi="Times New Roman" w:cs="Times New Roman"/>
                <w:sz w:val="24"/>
                <w:szCs w:val="24"/>
              </w:rPr>
              <w:br/>
            </w:r>
            <w:r w:rsidRPr="00744F1C">
              <w:rPr>
                <w:rFonts w:ascii="Times New Roman" w:hAnsi="Times New Roman" w:cs="Times New Roman"/>
                <w:sz w:val="24"/>
                <w:szCs w:val="24"/>
              </w:rPr>
              <w:t>с ГОСТ</w:t>
            </w:r>
            <w:r w:rsidRPr="00317695">
              <w:rPr>
                <w:rFonts w:ascii="Times New Roman" w:hAnsi="Times New Roman" w:cs="Times New Roman"/>
                <w:sz w:val="24"/>
                <w:szCs w:val="24"/>
                <w:lang w:val="ru-MD"/>
              </w:rPr>
              <w:t xml:space="preserve"> </w:t>
            </w:r>
            <w:r w:rsidRPr="00744F1C">
              <w:rPr>
                <w:rFonts w:ascii="Times New Roman" w:hAnsi="Times New Roman" w:cs="Times New Roman"/>
                <w:sz w:val="24"/>
                <w:szCs w:val="24"/>
              </w:rPr>
              <w:t>5089-2011 «Замки, защелки, механизмы цилиндровые. Технические условия»</w:t>
            </w:r>
          </w:p>
        </w:tc>
      </w:tr>
      <w:tr w:rsidR="00317695" w:rsidRPr="00744F1C" w:rsidTr="00317695">
        <w:trPr>
          <w:trHeight w:hRule="exact" w:val="1421"/>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317695">
            <w:pPr>
              <w:spacing w:after="0" w:line="240" w:lineRule="auto"/>
              <w:ind w:left="121" w:right="132"/>
              <w:rPr>
                <w:rFonts w:ascii="Times New Roman" w:hAnsi="Times New Roman" w:cs="Times New Roman"/>
                <w:sz w:val="24"/>
                <w:szCs w:val="24"/>
              </w:rPr>
            </w:pPr>
            <w:r w:rsidRPr="00317695">
              <w:rPr>
                <w:rFonts w:ascii="Times New Roman" w:hAnsi="Times New Roman" w:cs="Times New Roman"/>
                <w:sz w:val="24"/>
                <w:szCs w:val="24"/>
              </w:rPr>
              <w:t>Покрытие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317695">
            <w:pPr>
              <w:spacing w:after="0" w:line="240" w:lineRule="auto"/>
              <w:ind w:left="122" w:right="131"/>
              <w:rPr>
                <w:rFonts w:ascii="Times New Roman" w:hAnsi="Times New Roman" w:cs="Times New Roman"/>
                <w:sz w:val="24"/>
                <w:szCs w:val="24"/>
              </w:rPr>
            </w:pPr>
            <w:r w:rsidRPr="00317695">
              <w:rPr>
                <w:rFonts w:ascii="Times New Roman" w:hAnsi="Times New Roman" w:cs="Times New Roman"/>
                <w:sz w:val="24"/>
                <w:szCs w:val="24"/>
              </w:rPr>
              <w:t>гальваника</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Использование покрытия позволяет увеличить срок эксплуатации и предотвращает образование коррозийного налета</w:t>
            </w:r>
          </w:p>
        </w:tc>
      </w:tr>
      <w:tr w:rsidR="00317695" w:rsidRPr="00744F1C" w:rsidTr="00317695">
        <w:trPr>
          <w:trHeight w:hRule="exact" w:val="1418"/>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317695">
              <w:rPr>
                <w:rFonts w:ascii="Times New Roman" w:hAnsi="Times New Roman" w:cs="Times New Roman"/>
                <w:sz w:val="24"/>
                <w:szCs w:val="24"/>
              </w:rPr>
              <w:t>Цвет</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хром</w:t>
            </w:r>
          </w:p>
        </w:tc>
        <w:tc>
          <w:tcPr>
            <w:tcW w:w="3392" w:type="dxa"/>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В соответствии с потребностью Заказчика (определено единообразием типов ранее установленных замков)</w:t>
            </w:r>
          </w:p>
        </w:tc>
      </w:tr>
      <w:tr w:rsidR="00317695" w:rsidRPr="00744F1C" w:rsidTr="00317695">
        <w:trPr>
          <w:trHeight w:hRule="exact" w:val="4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317695">
              <w:rPr>
                <w:rFonts w:ascii="Times New Roman" w:hAnsi="Times New Roman" w:cs="Times New Roman"/>
                <w:sz w:val="24"/>
                <w:szCs w:val="24"/>
              </w:rPr>
              <w:t>Комплектность</w:t>
            </w:r>
            <w:r w:rsidRPr="0082143A">
              <w:rPr>
                <w:rFonts w:ascii="Times New Roman" w:hAnsi="Times New Roman" w:cs="Times New Roman"/>
                <w:sz w:val="24"/>
                <w:szCs w:val="24"/>
                <w:lang w:val="en-US"/>
              </w:rPr>
              <w:t>:</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p>
        </w:tc>
        <w:tc>
          <w:tcPr>
            <w:tcW w:w="3392" w:type="dxa"/>
            <w:vMerge w:val="restart"/>
            <w:tcBorders>
              <w:top w:val="single" w:sz="4" w:space="0" w:color="auto"/>
              <w:left w:val="single" w:sz="4" w:space="0" w:color="auto"/>
              <w:bottom w:val="single" w:sz="4" w:space="0" w:color="auto"/>
              <w:right w:val="single" w:sz="4" w:space="0" w:color="auto"/>
            </w:tcBorders>
          </w:tcPr>
          <w:p w:rsidR="00744F1C" w:rsidRPr="00744F1C" w:rsidRDefault="00744F1C" w:rsidP="00317695">
            <w:pPr>
              <w:spacing w:after="0" w:line="240" w:lineRule="auto"/>
              <w:ind w:left="122" w:right="122"/>
              <w:rPr>
                <w:rFonts w:ascii="Times New Roman" w:hAnsi="Times New Roman" w:cs="Times New Roman"/>
                <w:sz w:val="24"/>
                <w:szCs w:val="24"/>
              </w:rPr>
            </w:pPr>
            <w:r w:rsidRPr="00744F1C">
              <w:rPr>
                <w:rFonts w:ascii="Times New Roman" w:hAnsi="Times New Roman" w:cs="Times New Roman"/>
                <w:sz w:val="24"/>
                <w:szCs w:val="24"/>
              </w:rPr>
              <w:t>В соответствии с потребностью Заказчика (определено единообразием типов ранее установленных замков)</w:t>
            </w:r>
          </w:p>
        </w:tc>
      </w:tr>
      <w:tr w:rsidR="00317695" w:rsidRPr="0082143A" w:rsidTr="00317695">
        <w:trPr>
          <w:trHeight w:hRule="exact" w:val="44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744F1C" w:rsidRDefault="00744F1C" w:rsidP="0082143A">
            <w:pPr>
              <w:spacing w:after="0" w:line="240" w:lineRule="auto"/>
              <w:jc w:val="center"/>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744F1C" w:rsidRPr="00744F1C" w:rsidRDefault="00744F1C" w:rsidP="0082143A">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317695" w:rsidRDefault="00744F1C" w:rsidP="0082143A">
            <w:pPr>
              <w:spacing w:after="0" w:line="240" w:lineRule="auto"/>
              <w:jc w:val="center"/>
              <w:rPr>
                <w:rFonts w:ascii="Times New Roman" w:hAnsi="Times New Roman" w:cs="Times New Roman"/>
                <w:sz w:val="24"/>
                <w:szCs w:val="24"/>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317695">
              <w:rPr>
                <w:rFonts w:ascii="Times New Roman" w:hAnsi="Times New Roman" w:cs="Times New Roman"/>
                <w:sz w:val="24"/>
                <w:szCs w:val="24"/>
              </w:rPr>
              <w:t>Защелка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top w:val="single" w:sz="4" w:space="0" w:color="auto"/>
              <w:left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r w:rsidR="00744F1C" w:rsidRPr="0082143A" w:rsidTr="00317695">
        <w:trPr>
          <w:trHeight w:hRule="exact" w:val="865"/>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E24A00" w:rsidRDefault="00744F1C" w:rsidP="00317695">
            <w:pPr>
              <w:spacing w:after="0" w:line="240" w:lineRule="auto"/>
              <w:ind w:left="121" w:right="132"/>
              <w:rPr>
                <w:rFonts w:ascii="Times New Roman" w:hAnsi="Times New Roman" w:cs="Times New Roman"/>
                <w:sz w:val="24"/>
                <w:szCs w:val="24"/>
              </w:rPr>
            </w:pPr>
            <w:r w:rsidRPr="00E24A00">
              <w:rPr>
                <w:rFonts w:ascii="Times New Roman" w:hAnsi="Times New Roman" w:cs="Times New Roman"/>
                <w:sz w:val="24"/>
                <w:szCs w:val="24"/>
              </w:rPr>
              <w:t>Ручка</w:t>
            </w:r>
            <w:r w:rsidRPr="00317695">
              <w:rPr>
                <w:rFonts w:ascii="Times New Roman" w:hAnsi="Times New Roman" w:cs="Times New Roman"/>
                <w:sz w:val="24"/>
                <w:szCs w:val="24"/>
              </w:rPr>
              <w:t xml:space="preserve"> </w:t>
            </w:r>
            <w:proofErr w:type="spellStart"/>
            <w:r w:rsidRPr="00317695">
              <w:rPr>
                <w:rFonts w:ascii="Times New Roman" w:hAnsi="Times New Roman" w:cs="Times New Roman"/>
                <w:sz w:val="24"/>
                <w:szCs w:val="24"/>
              </w:rPr>
              <w:t>фалевая</w:t>
            </w:r>
            <w:proofErr w:type="spellEnd"/>
            <w:r w:rsidRPr="00E24A00">
              <w:rPr>
                <w:rFonts w:ascii="Times New Roman" w:hAnsi="Times New Roman" w:cs="Times New Roman"/>
                <w:sz w:val="24"/>
                <w:szCs w:val="24"/>
              </w:rPr>
              <w:t>, оснащенная фиксатором запорного механизма и ключом, шт.</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[2]</w:t>
            </w:r>
          </w:p>
        </w:tc>
        <w:tc>
          <w:tcPr>
            <w:tcW w:w="3392" w:type="dxa"/>
            <w:vMerge/>
            <w:tcBorders>
              <w:left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r w:rsidR="00744F1C" w:rsidRPr="0082143A" w:rsidTr="00317695">
        <w:trPr>
          <w:trHeight w:hRule="exact" w:val="423"/>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 xml:space="preserve">Запорная планка </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left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r w:rsidR="00744F1C" w:rsidRPr="0082143A" w:rsidTr="00317695">
        <w:trPr>
          <w:trHeight w:hRule="exact" w:val="430"/>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Лицевая планка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left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r w:rsidR="00744F1C" w:rsidRPr="0082143A" w:rsidTr="00317695">
        <w:trPr>
          <w:trHeight w:hRule="exact" w:val="279"/>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82143A" w:rsidRDefault="00744F1C" w:rsidP="00317695">
            <w:pPr>
              <w:spacing w:after="0" w:line="240" w:lineRule="auto"/>
              <w:ind w:left="121" w:right="132"/>
              <w:rPr>
                <w:rFonts w:ascii="Times New Roman" w:hAnsi="Times New Roman" w:cs="Times New Roman"/>
                <w:sz w:val="24"/>
                <w:szCs w:val="24"/>
                <w:lang w:val="en-US"/>
              </w:rPr>
            </w:pPr>
            <w:r w:rsidRPr="0082143A">
              <w:rPr>
                <w:rFonts w:ascii="Times New Roman" w:hAnsi="Times New Roman" w:cs="Times New Roman"/>
                <w:sz w:val="24"/>
                <w:szCs w:val="24"/>
                <w:lang w:val="en-US"/>
              </w:rPr>
              <w:t>Крепежная фурнитура</w:t>
            </w:r>
          </w:p>
        </w:tc>
        <w:tc>
          <w:tcPr>
            <w:tcW w:w="2552" w:type="dxa"/>
            <w:tcBorders>
              <w:top w:val="single" w:sz="4" w:space="0" w:color="auto"/>
              <w:left w:val="single" w:sz="4" w:space="0" w:color="auto"/>
              <w:bottom w:val="single" w:sz="4" w:space="0" w:color="auto"/>
            </w:tcBorders>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наличие</w:t>
            </w:r>
          </w:p>
        </w:tc>
        <w:tc>
          <w:tcPr>
            <w:tcW w:w="3392" w:type="dxa"/>
            <w:vMerge/>
            <w:tcBorders>
              <w:left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r w:rsidR="00744F1C" w:rsidRPr="0082143A" w:rsidTr="00317695">
        <w:trPr>
          <w:trHeight w:hRule="exact" w:val="521"/>
        </w:trPr>
        <w:tc>
          <w:tcPr>
            <w:tcW w:w="57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156" w:type="dxa"/>
            <w:vMerge/>
            <w:tcBorders>
              <w:top w:val="single" w:sz="4" w:space="0" w:color="auto"/>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744F1C" w:rsidRPr="0082143A" w:rsidRDefault="00744F1C" w:rsidP="0082143A">
            <w:pPr>
              <w:spacing w:after="0" w:line="240" w:lineRule="auto"/>
              <w:jc w:val="center"/>
              <w:rPr>
                <w:rFonts w:ascii="Times New Roman" w:hAnsi="Times New Roman" w:cs="Times New Roman"/>
                <w:sz w:val="24"/>
                <w:szCs w:val="24"/>
                <w:lang w:val="en-US"/>
              </w:rPr>
            </w:pPr>
          </w:p>
        </w:tc>
        <w:tc>
          <w:tcPr>
            <w:tcW w:w="4110" w:type="dxa"/>
            <w:tcBorders>
              <w:top w:val="single" w:sz="4" w:space="0" w:color="auto"/>
              <w:bottom w:val="single" w:sz="4" w:space="0" w:color="auto"/>
              <w:right w:val="single" w:sz="4" w:space="0" w:color="auto"/>
            </w:tcBorders>
          </w:tcPr>
          <w:p w:rsidR="00744F1C" w:rsidRPr="00E24A00" w:rsidRDefault="00744F1C" w:rsidP="00317695">
            <w:pPr>
              <w:spacing w:after="0" w:line="240" w:lineRule="auto"/>
              <w:ind w:left="121" w:right="132"/>
              <w:rPr>
                <w:rFonts w:ascii="Times New Roman" w:hAnsi="Times New Roman" w:cs="Times New Roman"/>
                <w:sz w:val="24"/>
                <w:szCs w:val="24"/>
              </w:rPr>
            </w:pPr>
            <w:r w:rsidRPr="00E24A00">
              <w:rPr>
                <w:rFonts w:ascii="Times New Roman" w:hAnsi="Times New Roman" w:cs="Times New Roman"/>
                <w:sz w:val="24"/>
                <w:szCs w:val="24"/>
              </w:rPr>
              <w:t>Количество ключей в комплекте, шт.</w:t>
            </w:r>
          </w:p>
        </w:tc>
        <w:tc>
          <w:tcPr>
            <w:tcW w:w="2552" w:type="dxa"/>
            <w:tcBorders>
              <w:top w:val="single" w:sz="4" w:space="0" w:color="auto"/>
              <w:left w:val="single" w:sz="4" w:space="0" w:color="auto"/>
              <w:bottom w:val="single" w:sz="4" w:space="0" w:color="auto"/>
            </w:tcBorders>
            <w:shd w:val="clear" w:color="auto" w:fill="FFFFFF" w:themeFill="background1"/>
          </w:tcPr>
          <w:p w:rsidR="00744F1C" w:rsidRPr="0082143A" w:rsidRDefault="00744F1C" w:rsidP="00317695">
            <w:pPr>
              <w:spacing w:after="0" w:line="240" w:lineRule="auto"/>
              <w:ind w:left="122" w:right="131"/>
              <w:rPr>
                <w:rFonts w:ascii="Times New Roman" w:hAnsi="Times New Roman" w:cs="Times New Roman"/>
                <w:sz w:val="24"/>
                <w:szCs w:val="24"/>
                <w:lang w:val="en-US"/>
              </w:rPr>
            </w:pPr>
            <w:r w:rsidRPr="0082143A">
              <w:rPr>
                <w:rFonts w:ascii="Times New Roman" w:hAnsi="Times New Roman" w:cs="Times New Roman"/>
                <w:sz w:val="24"/>
                <w:szCs w:val="24"/>
                <w:lang w:val="en-US"/>
              </w:rPr>
              <w:t>≥  3</w:t>
            </w:r>
          </w:p>
        </w:tc>
        <w:tc>
          <w:tcPr>
            <w:tcW w:w="3392" w:type="dxa"/>
            <w:vMerge/>
            <w:tcBorders>
              <w:left w:val="single" w:sz="4" w:space="0" w:color="auto"/>
              <w:bottom w:val="single" w:sz="4" w:space="0" w:color="auto"/>
              <w:right w:val="single" w:sz="4" w:space="0" w:color="auto"/>
            </w:tcBorders>
          </w:tcPr>
          <w:p w:rsidR="00744F1C" w:rsidRPr="0082143A" w:rsidRDefault="00744F1C" w:rsidP="0082143A">
            <w:pPr>
              <w:spacing w:after="0" w:line="240" w:lineRule="auto"/>
              <w:jc w:val="center"/>
              <w:rPr>
                <w:rFonts w:ascii="Times New Roman" w:hAnsi="Times New Roman" w:cs="Times New Roman"/>
                <w:sz w:val="24"/>
                <w:szCs w:val="24"/>
                <w:lang w:val="en-US"/>
              </w:rPr>
            </w:pPr>
          </w:p>
        </w:tc>
      </w:tr>
    </w:tbl>
    <w:p w:rsidR="00352D04" w:rsidRPr="0082143A" w:rsidRDefault="00352D04" w:rsidP="0082143A">
      <w:pPr>
        <w:ind w:left="567"/>
        <w:jc w:val="center"/>
        <w:rPr>
          <w:rFonts w:ascii="Times New Roman" w:hAnsi="Times New Roman" w:cs="Times New Roman"/>
          <w:b/>
          <w:sz w:val="24"/>
          <w:szCs w:val="24"/>
          <w:lang w:val="en-US"/>
        </w:rPr>
      </w:pPr>
    </w:p>
    <w:p w:rsidR="00612B64" w:rsidRPr="0082143A" w:rsidRDefault="00612B64" w:rsidP="0082143A">
      <w:pPr>
        <w:ind w:left="567"/>
        <w:jc w:val="center"/>
        <w:rPr>
          <w:rFonts w:ascii="Times New Roman" w:hAnsi="Times New Roman" w:cs="Times New Roman"/>
          <w:b/>
          <w:sz w:val="24"/>
          <w:szCs w:val="24"/>
          <w:lang w:val="en-US"/>
        </w:rPr>
      </w:pPr>
    </w:p>
    <w:p w:rsidR="00FE5375" w:rsidRPr="0082143A" w:rsidRDefault="00C203E5" w:rsidP="0082143A">
      <w:pPr>
        <w:ind w:left="567"/>
        <w:jc w:val="center"/>
        <w:rPr>
          <w:rFonts w:ascii="Times New Roman" w:hAnsi="Times New Roman" w:cs="Times New Roman"/>
          <w:b/>
          <w:sz w:val="24"/>
          <w:szCs w:val="24"/>
          <w:lang w:val="en-US"/>
        </w:rPr>
      </w:pPr>
      <w:r w:rsidRPr="0082143A">
        <w:rPr>
          <w:rFonts w:ascii="Times New Roman" w:hAnsi="Times New Roman" w:cs="Times New Roman"/>
          <w:b/>
          <w:sz w:val="24"/>
          <w:szCs w:val="24"/>
          <w:lang w:val="en-US"/>
        </w:rPr>
        <w:br w:type="page"/>
      </w:r>
    </w:p>
    <w:p w:rsidR="00C379C6"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p w:rsidR="0023116A" w:rsidRDefault="00410788" w:rsidP="00C42A29">
      <w:pPr>
        <w:ind w:left="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23116A" w:rsidRPr="00B71B8D">
        <w:rPr>
          <w:rFonts w:ascii="Times New Roman" w:eastAsia="Times New Roman" w:hAnsi="Times New Roman" w:cs="Times New Roman"/>
          <w:b/>
          <w:bCs/>
          <w:sz w:val="24"/>
          <w:szCs w:val="24"/>
          <w:lang w:eastAsia="ar-SA"/>
        </w:rPr>
        <w:t xml:space="preserve"> начальной (максимальной) цены контракта </w:t>
      </w:r>
      <w:r w:rsidR="0023116A" w:rsidRPr="00285069">
        <w:rPr>
          <w:rFonts w:ascii="Times New Roman" w:eastAsia="Times New Roman" w:hAnsi="Times New Roman" w:cs="Times New Roman"/>
          <w:b/>
          <w:bCs/>
          <w:sz w:val="24"/>
          <w:szCs w:val="24"/>
          <w:lang w:eastAsia="ar-SA"/>
        </w:rPr>
        <w:t xml:space="preserve">на поставку </w:t>
      </w:r>
      <w:r w:rsidR="0023116A" w:rsidRPr="0023116A">
        <w:rPr>
          <w:rFonts w:ascii="Times New Roman" w:eastAsia="Times New Roman" w:hAnsi="Times New Roman" w:cs="Times New Roman"/>
          <w:b/>
          <w:bCs/>
          <w:sz w:val="24"/>
          <w:szCs w:val="24"/>
          <w:lang w:eastAsia="ar-SA"/>
        </w:rPr>
        <w:t>замков и фурнитуры для дверей для нужд ИПУ РАН</w:t>
      </w:r>
    </w:p>
    <w:tbl>
      <w:tblPr>
        <w:tblStyle w:val="af"/>
        <w:tblW w:w="0" w:type="auto"/>
        <w:tblInd w:w="108" w:type="dxa"/>
        <w:tblLook w:val="04A0" w:firstRow="1" w:lastRow="0" w:firstColumn="1" w:lastColumn="0" w:noHBand="0" w:noVBand="1"/>
      </w:tblPr>
      <w:tblGrid>
        <w:gridCol w:w="7795"/>
        <w:gridCol w:w="7231"/>
      </w:tblGrid>
      <w:tr w:rsidR="0023116A" w:rsidTr="00410788">
        <w:trPr>
          <w:trHeight w:val="377"/>
        </w:trPr>
        <w:tc>
          <w:tcPr>
            <w:tcW w:w="779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231"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 xml:space="preserve">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23116A" w:rsidP="00410788">
      <w:pPr>
        <w:spacing w:after="0" w:line="240" w:lineRule="auto"/>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Pr="00410788"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026" w:type="dxa"/>
        <w:tblInd w:w="108" w:type="dxa"/>
        <w:tblLayout w:type="fixed"/>
        <w:tblLook w:val="04A0" w:firstRow="1" w:lastRow="0" w:firstColumn="1" w:lastColumn="0" w:noHBand="0" w:noVBand="1"/>
      </w:tblPr>
      <w:tblGrid>
        <w:gridCol w:w="567"/>
        <w:gridCol w:w="2127"/>
        <w:gridCol w:w="708"/>
        <w:gridCol w:w="709"/>
        <w:gridCol w:w="1134"/>
        <w:gridCol w:w="1315"/>
        <w:gridCol w:w="1124"/>
        <w:gridCol w:w="1300"/>
        <w:gridCol w:w="1109"/>
        <w:gridCol w:w="1418"/>
        <w:gridCol w:w="1276"/>
        <w:gridCol w:w="1417"/>
        <w:gridCol w:w="822"/>
      </w:tblGrid>
      <w:tr w:rsidR="0023116A" w:rsidRPr="003333A9" w:rsidTr="008C76BC">
        <w:trPr>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w:t>
            </w:r>
          </w:p>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Кол-во</w:t>
            </w:r>
          </w:p>
        </w:tc>
        <w:tc>
          <w:tcPr>
            <w:tcW w:w="2449" w:type="dxa"/>
            <w:gridSpan w:val="2"/>
            <w:tcBorders>
              <w:top w:val="single" w:sz="4" w:space="0" w:color="auto"/>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Поставщик 1</w:t>
            </w:r>
            <w:r w:rsidRPr="003333A9">
              <w:t xml:space="preserve"> </w:t>
            </w:r>
            <w:r w:rsidRPr="003333A9">
              <w:rPr>
                <w:rFonts w:ascii="Times New Roman" w:eastAsia="Times New Roman" w:hAnsi="Times New Roman" w:cs="Times New Roman"/>
                <w:bCs/>
                <w:color w:val="000000"/>
                <w:sz w:val="24"/>
                <w:szCs w:val="24"/>
                <w:lang w:eastAsia="ru-RU"/>
              </w:rPr>
              <w:t>https://169.ru/furnitura-dlya-dverej/</w:t>
            </w:r>
          </w:p>
        </w:tc>
        <w:tc>
          <w:tcPr>
            <w:tcW w:w="2424" w:type="dxa"/>
            <w:gridSpan w:val="2"/>
            <w:tcBorders>
              <w:top w:val="single" w:sz="4" w:space="0" w:color="auto"/>
              <w:left w:val="nil"/>
              <w:bottom w:val="single" w:sz="4" w:space="0" w:color="auto"/>
              <w:right w:val="single" w:sz="4" w:space="0" w:color="auto"/>
            </w:tcBorders>
            <w:shd w:val="clear" w:color="auto" w:fill="auto"/>
            <w:vAlign w:val="center"/>
            <w:hideMark/>
          </w:tcPr>
          <w:p w:rsidR="0023116A" w:rsidRPr="00E24A00"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E24A00">
              <w:rPr>
                <w:rFonts w:ascii="Times New Roman" w:eastAsia="Times New Roman" w:hAnsi="Times New Roman" w:cs="Times New Roman"/>
                <w:bCs/>
                <w:color w:val="000000"/>
                <w:sz w:val="24"/>
                <w:szCs w:val="24"/>
                <w:lang w:eastAsia="ru-RU"/>
              </w:rPr>
              <w:t>Поставщик 2</w:t>
            </w:r>
          </w:p>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E24A00">
              <w:rPr>
                <w:rFonts w:ascii="Times New Roman" w:eastAsia="Times New Roman" w:hAnsi="Times New Roman" w:cs="Times New Roman"/>
                <w:bCs/>
                <w:color w:val="000000"/>
                <w:sz w:val="24"/>
                <w:szCs w:val="24"/>
                <w:lang w:eastAsia="ru-RU"/>
              </w:rPr>
              <w:t>https://www.vseinstrumenti.ru/krepezh/skobyanye-izdeliya/dvernaya-furnitura/zamki/vreznye/dlya-derevyannuh-dverey/</w:t>
            </w:r>
          </w:p>
        </w:tc>
        <w:tc>
          <w:tcPr>
            <w:tcW w:w="2527" w:type="dxa"/>
            <w:gridSpan w:val="2"/>
            <w:tcBorders>
              <w:top w:val="single" w:sz="4" w:space="0" w:color="auto"/>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Поставщик 3 https://dvernoizamok.ru/dvernaya-furnitura_104/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Средняя цена за ед. товара,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Начальная (максимальная) цена, руб.</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proofErr w:type="spellStart"/>
            <w:r w:rsidRPr="003333A9">
              <w:rPr>
                <w:rFonts w:ascii="Times New Roman" w:eastAsia="Times New Roman" w:hAnsi="Times New Roman" w:cs="Times New Roman"/>
                <w:bCs/>
                <w:color w:val="000000"/>
                <w:sz w:val="24"/>
                <w:szCs w:val="24"/>
                <w:lang w:eastAsia="ru-RU"/>
              </w:rPr>
              <w:t>Коэф</w:t>
            </w:r>
            <w:proofErr w:type="spellEnd"/>
            <w:r w:rsidRPr="003333A9">
              <w:rPr>
                <w:rFonts w:ascii="Times New Roman" w:eastAsia="Times New Roman" w:hAnsi="Times New Roman" w:cs="Times New Roman"/>
                <w:bCs/>
                <w:color w:val="000000"/>
                <w:sz w:val="24"/>
                <w:szCs w:val="24"/>
                <w:lang w:eastAsia="ru-RU"/>
              </w:rPr>
              <w:t xml:space="preserve">. </w:t>
            </w:r>
            <w:proofErr w:type="gramStart"/>
            <w:r w:rsidRPr="003333A9">
              <w:rPr>
                <w:rFonts w:ascii="Times New Roman" w:eastAsia="Times New Roman" w:hAnsi="Times New Roman" w:cs="Times New Roman"/>
                <w:bCs/>
                <w:color w:val="000000"/>
                <w:sz w:val="24"/>
                <w:szCs w:val="24"/>
                <w:lang w:eastAsia="ru-RU"/>
              </w:rPr>
              <w:t>вар.,</w:t>
            </w:r>
            <w:proofErr w:type="gramEnd"/>
            <w:r w:rsidRPr="003333A9">
              <w:rPr>
                <w:rFonts w:ascii="Times New Roman" w:eastAsia="Times New Roman" w:hAnsi="Times New Roman" w:cs="Times New Roman"/>
                <w:bCs/>
                <w:color w:val="000000"/>
                <w:sz w:val="24"/>
                <w:szCs w:val="24"/>
                <w:lang w:eastAsia="ru-RU"/>
              </w:rPr>
              <w:t xml:space="preserve"> %</w:t>
            </w:r>
          </w:p>
        </w:tc>
      </w:tr>
      <w:tr w:rsidR="0023116A" w:rsidRPr="003333A9" w:rsidTr="008C76BC">
        <w:trPr>
          <w:trHeight w:val="8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Цена за ед., руб.</w:t>
            </w:r>
          </w:p>
        </w:tc>
        <w:tc>
          <w:tcPr>
            <w:tcW w:w="1315" w:type="dxa"/>
            <w:tcBorders>
              <w:top w:val="nil"/>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Сумма, руб.</w:t>
            </w:r>
          </w:p>
        </w:tc>
        <w:tc>
          <w:tcPr>
            <w:tcW w:w="1124" w:type="dxa"/>
            <w:tcBorders>
              <w:top w:val="nil"/>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Цена за ед., руб.</w:t>
            </w:r>
          </w:p>
        </w:tc>
        <w:tc>
          <w:tcPr>
            <w:tcW w:w="1300" w:type="dxa"/>
            <w:tcBorders>
              <w:top w:val="nil"/>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Сумма, руб.</w:t>
            </w:r>
          </w:p>
        </w:tc>
        <w:tc>
          <w:tcPr>
            <w:tcW w:w="1109" w:type="dxa"/>
            <w:tcBorders>
              <w:top w:val="nil"/>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Цена за ед., руб.</w:t>
            </w:r>
          </w:p>
        </w:tc>
        <w:tc>
          <w:tcPr>
            <w:tcW w:w="1418" w:type="dxa"/>
            <w:tcBorders>
              <w:top w:val="nil"/>
              <w:left w:val="nil"/>
              <w:bottom w:val="single" w:sz="4" w:space="0" w:color="auto"/>
              <w:right w:val="single" w:sz="4" w:space="0" w:color="auto"/>
            </w:tcBorders>
            <w:shd w:val="clear" w:color="auto" w:fill="auto"/>
            <w:vAlign w:val="center"/>
            <w:hideMark/>
          </w:tcPr>
          <w:p w:rsidR="0023116A" w:rsidRPr="003333A9" w:rsidRDefault="0023116A" w:rsidP="0023116A">
            <w:pPr>
              <w:spacing w:after="0" w:line="240" w:lineRule="auto"/>
              <w:jc w:val="center"/>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23116A" w:rsidRPr="003333A9" w:rsidRDefault="0023116A" w:rsidP="0023116A">
            <w:pPr>
              <w:spacing w:after="0" w:line="240" w:lineRule="auto"/>
              <w:rPr>
                <w:rFonts w:ascii="Times New Roman" w:eastAsia="Times New Roman" w:hAnsi="Times New Roman" w:cs="Times New Roman"/>
                <w:bCs/>
                <w:color w:val="000000"/>
                <w:sz w:val="24"/>
                <w:szCs w:val="24"/>
                <w:lang w:eastAsia="ru-RU"/>
              </w:rPr>
            </w:pPr>
          </w:p>
        </w:tc>
      </w:tr>
      <w:tr w:rsidR="0023116A" w:rsidRPr="003333A9" w:rsidTr="008C76BC">
        <w:trPr>
          <w:trHeight w:hRule="exact" w:val="668"/>
        </w:trPr>
        <w:tc>
          <w:tcPr>
            <w:tcW w:w="567" w:type="dxa"/>
            <w:tcBorders>
              <w:top w:val="nil"/>
              <w:left w:val="single" w:sz="4" w:space="0" w:color="auto"/>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1</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23116A" w:rsidRPr="003333A9" w:rsidRDefault="00F213B0" w:rsidP="0023116A">
            <w:pPr>
              <w:rPr>
                <w:rFonts w:ascii="Times New Roman" w:hAnsi="Times New Roman" w:cs="Times New Roman"/>
                <w:color w:val="000000"/>
                <w:sz w:val="24"/>
                <w:szCs w:val="24"/>
              </w:rPr>
            </w:pPr>
            <w:r>
              <w:rPr>
                <w:rFonts w:ascii="Times New Roman" w:hAnsi="Times New Roman" w:cs="Times New Roman"/>
                <w:color w:val="000000"/>
                <w:sz w:val="24"/>
                <w:szCs w:val="24"/>
              </w:rPr>
              <w:t>Замок для дверей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80</w:t>
            </w:r>
          </w:p>
        </w:tc>
        <w:tc>
          <w:tcPr>
            <w:tcW w:w="1134"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1 344,00  </w:t>
            </w:r>
          </w:p>
        </w:tc>
        <w:tc>
          <w:tcPr>
            <w:tcW w:w="1315"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107 520,00  </w:t>
            </w:r>
          </w:p>
        </w:tc>
        <w:tc>
          <w:tcPr>
            <w:tcW w:w="1124"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1 624,00  </w:t>
            </w:r>
          </w:p>
        </w:tc>
        <w:tc>
          <w:tcPr>
            <w:tcW w:w="1300"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129 920,00  </w:t>
            </w:r>
          </w:p>
        </w:tc>
        <w:tc>
          <w:tcPr>
            <w:tcW w:w="1109" w:type="dxa"/>
            <w:tcBorders>
              <w:top w:val="nil"/>
              <w:left w:val="nil"/>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1 980,00  </w:t>
            </w:r>
          </w:p>
        </w:tc>
        <w:tc>
          <w:tcPr>
            <w:tcW w:w="1418" w:type="dxa"/>
            <w:tcBorders>
              <w:top w:val="nil"/>
              <w:left w:val="nil"/>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158 400,00  </w:t>
            </w:r>
          </w:p>
        </w:tc>
        <w:tc>
          <w:tcPr>
            <w:tcW w:w="1276"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1 649,33  </w:t>
            </w:r>
          </w:p>
        </w:tc>
        <w:tc>
          <w:tcPr>
            <w:tcW w:w="1417"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131 946,40  </w:t>
            </w:r>
          </w:p>
        </w:tc>
        <w:tc>
          <w:tcPr>
            <w:tcW w:w="822" w:type="dxa"/>
            <w:tcBorders>
              <w:top w:val="nil"/>
              <w:left w:val="nil"/>
              <w:bottom w:val="single" w:sz="4" w:space="0" w:color="auto"/>
              <w:right w:val="single" w:sz="4" w:space="0" w:color="auto"/>
            </w:tcBorders>
            <w:shd w:val="clear" w:color="000000" w:fill="FFFFFF"/>
            <w:noWrap/>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19,33</w:t>
            </w:r>
          </w:p>
        </w:tc>
      </w:tr>
      <w:tr w:rsidR="0023116A" w:rsidRPr="003333A9" w:rsidTr="008C76BC">
        <w:trPr>
          <w:trHeight w:hRule="exact" w:val="397"/>
        </w:trPr>
        <w:tc>
          <w:tcPr>
            <w:tcW w:w="567" w:type="dxa"/>
            <w:tcBorders>
              <w:top w:val="nil"/>
              <w:left w:val="single" w:sz="4" w:space="0" w:color="auto"/>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2</w:t>
            </w:r>
          </w:p>
        </w:tc>
        <w:tc>
          <w:tcPr>
            <w:tcW w:w="2127" w:type="dxa"/>
            <w:tcBorders>
              <w:top w:val="nil"/>
              <w:left w:val="single" w:sz="8" w:space="0" w:color="auto"/>
              <w:bottom w:val="single" w:sz="8" w:space="0" w:color="auto"/>
              <w:right w:val="single" w:sz="8" w:space="0" w:color="auto"/>
            </w:tcBorders>
            <w:shd w:val="clear" w:color="auto" w:fill="auto"/>
            <w:vAlign w:val="center"/>
          </w:tcPr>
          <w:p w:rsidR="0023116A" w:rsidRPr="003333A9" w:rsidRDefault="008C76BC" w:rsidP="0023116A">
            <w:pPr>
              <w:rPr>
                <w:rFonts w:ascii="Times New Roman" w:hAnsi="Times New Roman" w:cs="Times New Roman"/>
                <w:color w:val="000000"/>
                <w:sz w:val="24"/>
                <w:szCs w:val="24"/>
              </w:rPr>
            </w:pPr>
            <w:r>
              <w:rPr>
                <w:rFonts w:ascii="Times New Roman" w:hAnsi="Times New Roman" w:cs="Times New Roman"/>
                <w:color w:val="000000"/>
                <w:sz w:val="24"/>
                <w:szCs w:val="24"/>
              </w:rPr>
              <w:t>Замок для дверей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1 145,00  </w:t>
            </w:r>
          </w:p>
        </w:tc>
        <w:tc>
          <w:tcPr>
            <w:tcW w:w="1315"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28 625,00  </w:t>
            </w:r>
          </w:p>
        </w:tc>
        <w:tc>
          <w:tcPr>
            <w:tcW w:w="1124"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1 459,00  </w:t>
            </w:r>
          </w:p>
        </w:tc>
        <w:tc>
          <w:tcPr>
            <w:tcW w:w="1300"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36 475,00  </w:t>
            </w:r>
          </w:p>
        </w:tc>
        <w:tc>
          <w:tcPr>
            <w:tcW w:w="1109" w:type="dxa"/>
            <w:tcBorders>
              <w:top w:val="nil"/>
              <w:left w:val="nil"/>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810,00  </w:t>
            </w:r>
          </w:p>
        </w:tc>
        <w:tc>
          <w:tcPr>
            <w:tcW w:w="1418" w:type="dxa"/>
            <w:tcBorders>
              <w:top w:val="nil"/>
              <w:left w:val="nil"/>
              <w:bottom w:val="single" w:sz="4" w:space="0" w:color="auto"/>
              <w:right w:val="single" w:sz="4" w:space="0" w:color="auto"/>
            </w:tcBorders>
            <w:shd w:val="clear" w:color="auto" w:fill="auto"/>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20 250,00  </w:t>
            </w:r>
          </w:p>
        </w:tc>
        <w:tc>
          <w:tcPr>
            <w:tcW w:w="1276"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1 138,00  </w:t>
            </w:r>
          </w:p>
        </w:tc>
        <w:tc>
          <w:tcPr>
            <w:tcW w:w="1417" w:type="dxa"/>
            <w:tcBorders>
              <w:top w:val="nil"/>
              <w:left w:val="nil"/>
              <w:bottom w:val="single" w:sz="4" w:space="0" w:color="auto"/>
              <w:right w:val="single" w:sz="4" w:space="0" w:color="auto"/>
            </w:tcBorders>
            <w:shd w:val="clear" w:color="000000" w:fill="FFFFFF"/>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 xml:space="preserve">28 450,00  </w:t>
            </w:r>
          </w:p>
        </w:tc>
        <w:tc>
          <w:tcPr>
            <w:tcW w:w="822" w:type="dxa"/>
            <w:tcBorders>
              <w:top w:val="nil"/>
              <w:left w:val="nil"/>
              <w:bottom w:val="single" w:sz="4" w:space="0" w:color="auto"/>
              <w:right w:val="single" w:sz="4" w:space="0" w:color="auto"/>
            </w:tcBorders>
            <w:shd w:val="clear" w:color="000000" w:fill="FFFFFF"/>
            <w:noWrap/>
            <w:vAlign w:val="center"/>
          </w:tcPr>
          <w:p w:rsidR="0023116A" w:rsidRPr="003333A9" w:rsidRDefault="0023116A" w:rsidP="0023116A">
            <w:pPr>
              <w:jc w:val="center"/>
              <w:rPr>
                <w:rFonts w:ascii="Times New Roman" w:hAnsi="Times New Roman" w:cs="Times New Roman"/>
                <w:color w:val="000000"/>
                <w:sz w:val="24"/>
                <w:szCs w:val="24"/>
              </w:rPr>
            </w:pPr>
            <w:r w:rsidRPr="003333A9">
              <w:rPr>
                <w:rFonts w:ascii="Times New Roman" w:hAnsi="Times New Roman" w:cs="Times New Roman"/>
                <w:color w:val="000000"/>
                <w:sz w:val="24"/>
                <w:szCs w:val="24"/>
              </w:rPr>
              <w:t>28,52</w:t>
            </w:r>
          </w:p>
        </w:tc>
      </w:tr>
      <w:tr w:rsidR="0023116A" w:rsidRPr="003333A9" w:rsidTr="003333A9">
        <w:trPr>
          <w:trHeight w:hRule="exact" w:val="340"/>
        </w:trPr>
        <w:tc>
          <w:tcPr>
            <w:tcW w:w="12787" w:type="dxa"/>
            <w:gridSpan w:val="11"/>
            <w:tcBorders>
              <w:top w:val="nil"/>
              <w:left w:val="single" w:sz="8" w:space="0" w:color="auto"/>
              <w:bottom w:val="single" w:sz="8" w:space="0" w:color="auto"/>
              <w:right w:val="single" w:sz="4" w:space="0" w:color="000000"/>
            </w:tcBorders>
            <w:shd w:val="clear" w:color="000000" w:fill="FFFFFF"/>
            <w:noWrap/>
            <w:hideMark/>
          </w:tcPr>
          <w:p w:rsidR="0023116A" w:rsidRPr="003333A9" w:rsidRDefault="0023116A" w:rsidP="0023116A">
            <w:pPr>
              <w:spacing w:after="0" w:line="240" w:lineRule="auto"/>
              <w:jc w:val="right"/>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ИТОГО с НДС</w:t>
            </w:r>
          </w:p>
        </w:tc>
        <w:tc>
          <w:tcPr>
            <w:tcW w:w="1417" w:type="dxa"/>
            <w:tcBorders>
              <w:top w:val="nil"/>
              <w:left w:val="nil"/>
              <w:bottom w:val="single" w:sz="8" w:space="0" w:color="auto"/>
              <w:right w:val="single" w:sz="8" w:space="0" w:color="auto"/>
            </w:tcBorders>
            <w:shd w:val="clear" w:color="000000" w:fill="FFFFFF"/>
            <w:noWrap/>
            <w:vAlign w:val="center"/>
          </w:tcPr>
          <w:p w:rsidR="0023116A" w:rsidRPr="003333A9" w:rsidRDefault="0023116A" w:rsidP="0023116A">
            <w:pPr>
              <w:jc w:val="center"/>
              <w:rPr>
                <w:rFonts w:ascii="Times New Roman" w:hAnsi="Times New Roman" w:cs="Times New Roman"/>
                <w:bCs/>
                <w:color w:val="000000"/>
                <w:sz w:val="24"/>
                <w:szCs w:val="24"/>
              </w:rPr>
            </w:pPr>
            <w:r w:rsidRPr="003333A9">
              <w:rPr>
                <w:rFonts w:ascii="Times New Roman" w:hAnsi="Times New Roman" w:cs="Times New Roman"/>
                <w:bCs/>
                <w:color w:val="000000"/>
                <w:sz w:val="24"/>
                <w:szCs w:val="24"/>
              </w:rPr>
              <w:t>160 396,40</w:t>
            </w:r>
          </w:p>
        </w:tc>
        <w:tc>
          <w:tcPr>
            <w:tcW w:w="822" w:type="dxa"/>
            <w:tcBorders>
              <w:top w:val="nil"/>
              <w:left w:val="nil"/>
              <w:bottom w:val="nil"/>
              <w:right w:val="nil"/>
            </w:tcBorders>
            <w:shd w:val="clear" w:color="000000" w:fill="FFFFFF"/>
            <w:noWrap/>
            <w:vAlign w:val="center"/>
            <w:hideMark/>
          </w:tcPr>
          <w:p w:rsidR="0023116A" w:rsidRPr="003333A9" w:rsidRDefault="0023116A" w:rsidP="0023116A">
            <w:pPr>
              <w:spacing w:after="0" w:line="240" w:lineRule="auto"/>
              <w:jc w:val="center"/>
              <w:rPr>
                <w:rFonts w:ascii="Times New Roman" w:eastAsia="Times New Roman" w:hAnsi="Times New Roman" w:cs="Times New Roman"/>
                <w:color w:val="000000"/>
                <w:sz w:val="24"/>
                <w:szCs w:val="24"/>
                <w:lang w:eastAsia="ru-RU"/>
              </w:rPr>
            </w:pPr>
            <w:r w:rsidRPr="003333A9">
              <w:rPr>
                <w:rFonts w:ascii="Times New Roman" w:eastAsia="Times New Roman" w:hAnsi="Times New Roman" w:cs="Times New Roman"/>
                <w:color w:val="000000"/>
                <w:sz w:val="24"/>
                <w:szCs w:val="24"/>
                <w:lang w:eastAsia="ru-RU"/>
              </w:rPr>
              <w:t> </w:t>
            </w:r>
          </w:p>
        </w:tc>
      </w:tr>
      <w:tr w:rsidR="0023116A" w:rsidRPr="003333A9" w:rsidTr="003333A9">
        <w:trPr>
          <w:trHeight w:hRule="exact" w:val="340"/>
        </w:trPr>
        <w:tc>
          <w:tcPr>
            <w:tcW w:w="12787" w:type="dxa"/>
            <w:gridSpan w:val="11"/>
            <w:tcBorders>
              <w:top w:val="nil"/>
              <w:left w:val="single" w:sz="8" w:space="0" w:color="auto"/>
              <w:bottom w:val="single" w:sz="8" w:space="0" w:color="auto"/>
              <w:right w:val="single" w:sz="4" w:space="0" w:color="000000"/>
            </w:tcBorders>
            <w:shd w:val="clear" w:color="000000" w:fill="FFFFFF"/>
            <w:noWrap/>
            <w:hideMark/>
          </w:tcPr>
          <w:p w:rsidR="0023116A" w:rsidRPr="003333A9" w:rsidRDefault="0023116A" w:rsidP="0023116A">
            <w:pPr>
              <w:spacing w:after="0" w:line="240" w:lineRule="auto"/>
              <w:jc w:val="right"/>
              <w:rPr>
                <w:rFonts w:ascii="Times New Roman" w:eastAsia="Times New Roman" w:hAnsi="Times New Roman" w:cs="Times New Roman"/>
                <w:bCs/>
                <w:color w:val="000000"/>
                <w:sz w:val="24"/>
                <w:szCs w:val="24"/>
                <w:lang w:eastAsia="ru-RU"/>
              </w:rPr>
            </w:pPr>
            <w:r w:rsidRPr="003333A9">
              <w:rPr>
                <w:rFonts w:ascii="Times New Roman" w:eastAsia="Times New Roman" w:hAnsi="Times New Roman" w:cs="Times New Roman"/>
                <w:bCs/>
                <w:color w:val="000000"/>
                <w:sz w:val="24"/>
                <w:szCs w:val="24"/>
                <w:lang w:eastAsia="ru-RU"/>
              </w:rPr>
              <w:t>Сумма НДС</w:t>
            </w:r>
          </w:p>
        </w:tc>
        <w:tc>
          <w:tcPr>
            <w:tcW w:w="1417" w:type="dxa"/>
            <w:tcBorders>
              <w:top w:val="nil"/>
              <w:left w:val="nil"/>
              <w:bottom w:val="single" w:sz="8" w:space="0" w:color="auto"/>
              <w:right w:val="single" w:sz="8" w:space="0" w:color="auto"/>
            </w:tcBorders>
            <w:shd w:val="clear" w:color="000000" w:fill="FFFFFF"/>
            <w:noWrap/>
            <w:vAlign w:val="center"/>
          </w:tcPr>
          <w:p w:rsidR="0023116A" w:rsidRPr="003333A9" w:rsidRDefault="0023116A" w:rsidP="0023116A">
            <w:pPr>
              <w:jc w:val="center"/>
              <w:rPr>
                <w:rFonts w:ascii="Times New Roman" w:hAnsi="Times New Roman" w:cs="Times New Roman"/>
                <w:bCs/>
                <w:color w:val="000000"/>
                <w:sz w:val="24"/>
                <w:szCs w:val="24"/>
              </w:rPr>
            </w:pPr>
            <w:r w:rsidRPr="003333A9">
              <w:rPr>
                <w:rFonts w:ascii="Times New Roman" w:hAnsi="Times New Roman" w:cs="Times New Roman"/>
                <w:bCs/>
                <w:color w:val="000000"/>
                <w:sz w:val="24"/>
                <w:szCs w:val="24"/>
              </w:rPr>
              <w:t>26 732,73</w:t>
            </w:r>
          </w:p>
        </w:tc>
        <w:tc>
          <w:tcPr>
            <w:tcW w:w="822" w:type="dxa"/>
            <w:tcBorders>
              <w:top w:val="nil"/>
              <w:left w:val="nil"/>
              <w:bottom w:val="nil"/>
              <w:right w:val="nil"/>
            </w:tcBorders>
            <w:shd w:val="clear" w:color="000000" w:fill="FFFFFF"/>
            <w:noWrap/>
            <w:vAlign w:val="center"/>
            <w:hideMark/>
          </w:tcPr>
          <w:p w:rsidR="0023116A" w:rsidRPr="003333A9" w:rsidRDefault="0023116A" w:rsidP="0023116A">
            <w:pPr>
              <w:spacing w:after="0" w:line="240" w:lineRule="auto"/>
              <w:jc w:val="center"/>
              <w:rPr>
                <w:rFonts w:ascii="Times New Roman" w:eastAsia="Times New Roman" w:hAnsi="Times New Roman" w:cs="Times New Roman"/>
                <w:color w:val="000000"/>
                <w:sz w:val="24"/>
                <w:szCs w:val="24"/>
                <w:lang w:eastAsia="ru-RU"/>
              </w:rPr>
            </w:pPr>
            <w:r w:rsidRPr="003333A9">
              <w:rPr>
                <w:rFonts w:ascii="Times New Roman" w:eastAsia="Times New Roman" w:hAnsi="Times New Roman" w:cs="Times New Roman"/>
                <w:color w:val="000000"/>
                <w:sz w:val="24"/>
                <w:szCs w:val="24"/>
                <w:lang w:eastAsia="ru-RU"/>
              </w:rPr>
              <w:t> </w:t>
            </w:r>
          </w:p>
        </w:tc>
      </w:tr>
    </w:tbl>
    <w:p w:rsidR="00410788" w:rsidRDefault="00410788" w:rsidP="00410788">
      <w:pPr>
        <w:spacing w:after="0" w:line="240" w:lineRule="auto"/>
        <w:jc w:val="both"/>
        <w:rPr>
          <w:rFonts w:ascii="Times New Roman" w:eastAsia="Times New Roman" w:hAnsi="Times New Roman" w:cs="Times New Roman"/>
          <w:bCs/>
          <w:sz w:val="24"/>
          <w:szCs w:val="24"/>
          <w:lang w:eastAsia="ar-SA"/>
        </w:rPr>
      </w:pPr>
    </w:p>
    <w:p w:rsidR="0023116A" w:rsidRDefault="003333A9"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Pr="0023116A">
        <w:rPr>
          <w:rFonts w:ascii="Times New Roman" w:eastAsia="Times New Roman" w:hAnsi="Times New Roman" w:cs="Times New Roman"/>
          <w:b/>
          <w:bCs/>
          <w:sz w:val="24"/>
          <w:szCs w:val="24"/>
          <w:lang w:eastAsia="ar-SA"/>
        </w:rPr>
        <w:t>160 396 (</w:t>
      </w:r>
      <w:r w:rsidR="004319BB" w:rsidRPr="004319BB">
        <w:rPr>
          <w:rFonts w:ascii="Times New Roman" w:eastAsia="Times New Roman" w:hAnsi="Times New Roman" w:cs="Times New Roman"/>
          <w:b/>
          <w:bCs/>
          <w:sz w:val="24"/>
          <w:szCs w:val="24"/>
          <w:lang w:eastAsia="ar-SA"/>
        </w:rPr>
        <w:t>Сто шестьдесят тысяч триста девяносто шесть) рублей 40 копеек, с учетом НДС 20% - 26 732,73 рубля</w:t>
      </w:r>
      <w:r w:rsidRPr="0023116A">
        <w:rPr>
          <w:rFonts w:ascii="Times New Roman" w:eastAsia="Times New Roman" w:hAnsi="Times New Roman" w:cs="Times New Roman"/>
          <w:b/>
          <w:bCs/>
          <w:sz w:val="24"/>
          <w:szCs w:val="24"/>
          <w:lang w:eastAsia="ar-SA"/>
        </w:rPr>
        <w:t>) рублей 40 копеек.</w:t>
      </w:r>
    </w:p>
    <w:p w:rsidR="003333A9" w:rsidRDefault="003333A9" w:rsidP="00410788">
      <w:pPr>
        <w:spacing w:after="0" w:line="240" w:lineRule="auto"/>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lastRenderedPageBreak/>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Pr="00EC41DE">
        <w:rPr>
          <w:rFonts w:ascii="Times New Roman" w:eastAsia="Times New Roman" w:hAnsi="Times New Roman" w:cs="Times New Roman"/>
          <w:bCs/>
          <w:sz w:val="24"/>
          <w:szCs w:val="24"/>
          <w:lang w:eastAsia="ar-SA"/>
        </w:rPr>
        <w:t>стоимость Товара, расходы, св</w:t>
      </w:r>
      <w:r>
        <w:rPr>
          <w:rFonts w:ascii="Times New Roman" w:eastAsia="Times New Roman" w:hAnsi="Times New Roman" w:cs="Times New Roman"/>
          <w:bCs/>
          <w:sz w:val="24"/>
          <w:szCs w:val="24"/>
          <w:lang w:eastAsia="ar-SA"/>
        </w:rPr>
        <w:t>язанные с доставкой, разгрузкой-</w:t>
      </w:r>
      <w:r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eastAsia="Times New Roman" w:hAnsi="Times New Roman" w:cs="Times New Roman"/>
          <w:bCs/>
          <w:sz w:val="24"/>
          <w:szCs w:val="24"/>
          <w:lang w:eastAsia="ar-SA"/>
        </w:rPr>
        <w:t>.</w:t>
      </w:r>
    </w:p>
    <w:p w:rsidR="003333A9" w:rsidRDefault="003333A9" w:rsidP="002B7039">
      <w:pPr>
        <w:spacing w:after="0" w:line="240" w:lineRule="auto"/>
        <w:contextualSpacing/>
        <w:jc w:val="both"/>
        <w:rPr>
          <w:rFonts w:ascii="Times New Roman" w:eastAsia="Times New Roman" w:hAnsi="Times New Roman" w:cs="Times New Roman"/>
          <w:bCs/>
          <w:sz w:val="24"/>
          <w:szCs w:val="24"/>
          <w:lang w:eastAsia="ar-SA"/>
        </w:rPr>
      </w:pP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B0" w:rsidRDefault="00F213B0" w:rsidP="00381D78">
      <w:pPr>
        <w:spacing w:after="0" w:line="240" w:lineRule="auto"/>
      </w:pPr>
      <w:r>
        <w:separator/>
      </w:r>
    </w:p>
  </w:endnote>
  <w:endnote w:type="continuationSeparator" w:id="0">
    <w:p w:rsidR="00F213B0" w:rsidRDefault="00F213B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Times New Roman"/>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62486"/>
      <w:docPartObj>
        <w:docPartGallery w:val="Page Numbers (Bottom of Page)"/>
        <w:docPartUnique/>
      </w:docPartObj>
    </w:sdtPr>
    <w:sdtContent>
      <w:p w:rsidR="00F213B0" w:rsidRDefault="00F213B0">
        <w:pPr>
          <w:pStyle w:val="af2"/>
          <w:jc w:val="center"/>
        </w:pPr>
        <w:r>
          <w:fldChar w:fldCharType="begin"/>
        </w:r>
        <w:r>
          <w:instrText>PAGE   \* MERGEFORMAT</w:instrText>
        </w:r>
        <w:r>
          <w:fldChar w:fldCharType="separate"/>
        </w:r>
        <w:r w:rsidR="00334513">
          <w:rPr>
            <w:noProof/>
          </w:rPr>
          <w:t>25</w:t>
        </w:r>
        <w:r>
          <w:fldChar w:fldCharType="end"/>
        </w:r>
      </w:p>
    </w:sdtContent>
  </w:sdt>
  <w:p w:rsidR="00F213B0" w:rsidRDefault="00F213B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B0" w:rsidRPr="009C5324" w:rsidRDefault="00F213B0" w:rsidP="00DE00A1">
    <w:pPr>
      <w:pStyle w:val="af2"/>
      <w:jc w:val="right"/>
    </w:pPr>
    <w:r>
      <w:fldChar w:fldCharType="begin"/>
    </w:r>
    <w:r>
      <w:instrText>PAGE   \* MERGEFORMAT</w:instrText>
    </w:r>
    <w:r>
      <w:fldChar w:fldCharType="separate"/>
    </w:r>
    <w:r w:rsidR="00334513">
      <w:rPr>
        <w:noProof/>
      </w:rPr>
      <w:t>36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B0" w:rsidRDefault="00F213B0">
    <w:pPr>
      <w:pStyle w:val="af2"/>
      <w:jc w:val="right"/>
    </w:pPr>
  </w:p>
  <w:p w:rsidR="00F213B0" w:rsidRDefault="00F213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B0" w:rsidRDefault="00F213B0" w:rsidP="00381D78">
      <w:pPr>
        <w:spacing w:after="0" w:line="240" w:lineRule="auto"/>
      </w:pPr>
      <w:r>
        <w:separator/>
      </w:r>
    </w:p>
  </w:footnote>
  <w:footnote w:type="continuationSeparator" w:id="0">
    <w:p w:rsidR="00F213B0" w:rsidRDefault="00F213B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88D"/>
    <w:rsid w:val="000246EC"/>
    <w:rsid w:val="000254BA"/>
    <w:rsid w:val="0002575B"/>
    <w:rsid w:val="00025997"/>
    <w:rsid w:val="00040217"/>
    <w:rsid w:val="0004096D"/>
    <w:rsid w:val="00040A42"/>
    <w:rsid w:val="00045CE9"/>
    <w:rsid w:val="00047204"/>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630"/>
    <w:rsid w:val="000D0C06"/>
    <w:rsid w:val="000D1E03"/>
    <w:rsid w:val="000D25C8"/>
    <w:rsid w:val="000D5042"/>
    <w:rsid w:val="000D636F"/>
    <w:rsid w:val="000E0718"/>
    <w:rsid w:val="000E2425"/>
    <w:rsid w:val="000E378C"/>
    <w:rsid w:val="000E536E"/>
    <w:rsid w:val="000E5715"/>
    <w:rsid w:val="000F200E"/>
    <w:rsid w:val="000F2CEE"/>
    <w:rsid w:val="000F44C2"/>
    <w:rsid w:val="000F4E13"/>
    <w:rsid w:val="000F66F1"/>
    <w:rsid w:val="000F6FF4"/>
    <w:rsid w:val="00103043"/>
    <w:rsid w:val="001077F7"/>
    <w:rsid w:val="00114101"/>
    <w:rsid w:val="00120BB3"/>
    <w:rsid w:val="0012231B"/>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250A"/>
    <w:rsid w:val="0017344C"/>
    <w:rsid w:val="0017660F"/>
    <w:rsid w:val="00183873"/>
    <w:rsid w:val="00184594"/>
    <w:rsid w:val="001859BF"/>
    <w:rsid w:val="00185D6F"/>
    <w:rsid w:val="00186E44"/>
    <w:rsid w:val="0019040A"/>
    <w:rsid w:val="00195EDF"/>
    <w:rsid w:val="001A0705"/>
    <w:rsid w:val="001A2E29"/>
    <w:rsid w:val="001A38A9"/>
    <w:rsid w:val="001B0BCD"/>
    <w:rsid w:val="001B44C0"/>
    <w:rsid w:val="001B5BA2"/>
    <w:rsid w:val="001C0DD6"/>
    <w:rsid w:val="001C0F74"/>
    <w:rsid w:val="001C11DB"/>
    <w:rsid w:val="001C4D96"/>
    <w:rsid w:val="001C4F10"/>
    <w:rsid w:val="001D0143"/>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116A"/>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6F8D"/>
    <w:rsid w:val="002800AA"/>
    <w:rsid w:val="00281274"/>
    <w:rsid w:val="0028373F"/>
    <w:rsid w:val="00283BC9"/>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039"/>
    <w:rsid w:val="002B722C"/>
    <w:rsid w:val="002B7E02"/>
    <w:rsid w:val="002C5FF0"/>
    <w:rsid w:val="002D0BED"/>
    <w:rsid w:val="002D1458"/>
    <w:rsid w:val="002D1B9A"/>
    <w:rsid w:val="002D734B"/>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3784"/>
    <w:rsid w:val="00316386"/>
    <w:rsid w:val="00316E9C"/>
    <w:rsid w:val="00317695"/>
    <w:rsid w:val="003218A8"/>
    <w:rsid w:val="00322890"/>
    <w:rsid w:val="003232A8"/>
    <w:rsid w:val="003276C5"/>
    <w:rsid w:val="0033198C"/>
    <w:rsid w:val="003333A9"/>
    <w:rsid w:val="003340B1"/>
    <w:rsid w:val="00334513"/>
    <w:rsid w:val="00334EFE"/>
    <w:rsid w:val="003355FF"/>
    <w:rsid w:val="003413D2"/>
    <w:rsid w:val="00343754"/>
    <w:rsid w:val="00344601"/>
    <w:rsid w:val="0034732E"/>
    <w:rsid w:val="003501B5"/>
    <w:rsid w:val="00352D04"/>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65BC"/>
    <w:rsid w:val="003B75B1"/>
    <w:rsid w:val="003C0364"/>
    <w:rsid w:val="003C04E9"/>
    <w:rsid w:val="003C1402"/>
    <w:rsid w:val="003C1EAD"/>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78E7"/>
    <w:rsid w:val="00427D0E"/>
    <w:rsid w:val="004303DB"/>
    <w:rsid w:val="004319BB"/>
    <w:rsid w:val="00432488"/>
    <w:rsid w:val="00434E6B"/>
    <w:rsid w:val="00436505"/>
    <w:rsid w:val="004376DC"/>
    <w:rsid w:val="004376DF"/>
    <w:rsid w:val="004403CF"/>
    <w:rsid w:val="00440C7B"/>
    <w:rsid w:val="0044256A"/>
    <w:rsid w:val="00444D61"/>
    <w:rsid w:val="004463F2"/>
    <w:rsid w:val="004506B4"/>
    <w:rsid w:val="00451956"/>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B01"/>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4951"/>
    <w:rsid w:val="0059701D"/>
    <w:rsid w:val="0059718E"/>
    <w:rsid w:val="005A1D6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6573"/>
    <w:rsid w:val="006711AF"/>
    <w:rsid w:val="006752A9"/>
    <w:rsid w:val="00676914"/>
    <w:rsid w:val="0068241F"/>
    <w:rsid w:val="006854B9"/>
    <w:rsid w:val="006903F3"/>
    <w:rsid w:val="00691595"/>
    <w:rsid w:val="00694BB7"/>
    <w:rsid w:val="006952A9"/>
    <w:rsid w:val="00697320"/>
    <w:rsid w:val="006B476C"/>
    <w:rsid w:val="006B7A26"/>
    <w:rsid w:val="006C203E"/>
    <w:rsid w:val="006C5673"/>
    <w:rsid w:val="006C6762"/>
    <w:rsid w:val="006C6CD7"/>
    <w:rsid w:val="006D57ED"/>
    <w:rsid w:val="006D7097"/>
    <w:rsid w:val="006E00E9"/>
    <w:rsid w:val="006E5BB4"/>
    <w:rsid w:val="006E78C7"/>
    <w:rsid w:val="006F0D27"/>
    <w:rsid w:val="006F130B"/>
    <w:rsid w:val="006F3BAC"/>
    <w:rsid w:val="006F5AA2"/>
    <w:rsid w:val="006F7501"/>
    <w:rsid w:val="00700A8E"/>
    <w:rsid w:val="00700B89"/>
    <w:rsid w:val="0070129B"/>
    <w:rsid w:val="007013D2"/>
    <w:rsid w:val="00701FD8"/>
    <w:rsid w:val="00707FB7"/>
    <w:rsid w:val="007124EA"/>
    <w:rsid w:val="00716CDB"/>
    <w:rsid w:val="00720C45"/>
    <w:rsid w:val="00720F46"/>
    <w:rsid w:val="00723E21"/>
    <w:rsid w:val="007251C6"/>
    <w:rsid w:val="00730483"/>
    <w:rsid w:val="00737746"/>
    <w:rsid w:val="0074274D"/>
    <w:rsid w:val="00744F1C"/>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0F41"/>
    <w:rsid w:val="007E3C94"/>
    <w:rsid w:val="007E4F10"/>
    <w:rsid w:val="007F2F68"/>
    <w:rsid w:val="007F42C2"/>
    <w:rsid w:val="007F454A"/>
    <w:rsid w:val="008011EB"/>
    <w:rsid w:val="00803FC3"/>
    <w:rsid w:val="0080691A"/>
    <w:rsid w:val="00807183"/>
    <w:rsid w:val="00807DA4"/>
    <w:rsid w:val="008135FE"/>
    <w:rsid w:val="00813D05"/>
    <w:rsid w:val="00814D29"/>
    <w:rsid w:val="008161FC"/>
    <w:rsid w:val="0082143A"/>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B14"/>
    <w:rsid w:val="00866FEF"/>
    <w:rsid w:val="00872A71"/>
    <w:rsid w:val="008734FC"/>
    <w:rsid w:val="0087398A"/>
    <w:rsid w:val="00875749"/>
    <w:rsid w:val="00875B5B"/>
    <w:rsid w:val="00884C50"/>
    <w:rsid w:val="008854AF"/>
    <w:rsid w:val="008858FF"/>
    <w:rsid w:val="00885B62"/>
    <w:rsid w:val="0089157F"/>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6E1C"/>
    <w:rsid w:val="008B6E1D"/>
    <w:rsid w:val="008C489A"/>
    <w:rsid w:val="008C50AC"/>
    <w:rsid w:val="008C6C2A"/>
    <w:rsid w:val="008C6D71"/>
    <w:rsid w:val="008C76BC"/>
    <w:rsid w:val="008C7B8C"/>
    <w:rsid w:val="008D268E"/>
    <w:rsid w:val="008D3172"/>
    <w:rsid w:val="008D4650"/>
    <w:rsid w:val="008D7352"/>
    <w:rsid w:val="008E10A6"/>
    <w:rsid w:val="008E1F5A"/>
    <w:rsid w:val="008E3AE5"/>
    <w:rsid w:val="008E5623"/>
    <w:rsid w:val="008E7A07"/>
    <w:rsid w:val="008F2E7A"/>
    <w:rsid w:val="008F59A3"/>
    <w:rsid w:val="009044E2"/>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5683"/>
    <w:rsid w:val="009C374A"/>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37E6C"/>
    <w:rsid w:val="00A50BCE"/>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85"/>
    <w:rsid w:val="00AB25FD"/>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302D"/>
    <w:rsid w:val="00AF400D"/>
    <w:rsid w:val="00AF4B20"/>
    <w:rsid w:val="00AF607C"/>
    <w:rsid w:val="00B01FB4"/>
    <w:rsid w:val="00B04660"/>
    <w:rsid w:val="00B046EC"/>
    <w:rsid w:val="00B0763C"/>
    <w:rsid w:val="00B07700"/>
    <w:rsid w:val="00B1304F"/>
    <w:rsid w:val="00B16CBD"/>
    <w:rsid w:val="00B17A33"/>
    <w:rsid w:val="00B17B9E"/>
    <w:rsid w:val="00B20711"/>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4A50"/>
    <w:rsid w:val="00B9555D"/>
    <w:rsid w:val="00BA0DF2"/>
    <w:rsid w:val="00BA2686"/>
    <w:rsid w:val="00BA3A6C"/>
    <w:rsid w:val="00BA3C7A"/>
    <w:rsid w:val="00BA439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1A25"/>
    <w:rsid w:val="00C94CF6"/>
    <w:rsid w:val="00C961BD"/>
    <w:rsid w:val="00CA0BF5"/>
    <w:rsid w:val="00CA1356"/>
    <w:rsid w:val="00CA36E2"/>
    <w:rsid w:val="00CA3FFB"/>
    <w:rsid w:val="00CA4751"/>
    <w:rsid w:val="00CA70C4"/>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977"/>
    <w:rsid w:val="00CF2EC7"/>
    <w:rsid w:val="00CF428F"/>
    <w:rsid w:val="00D06385"/>
    <w:rsid w:val="00D07009"/>
    <w:rsid w:val="00D07559"/>
    <w:rsid w:val="00D100A5"/>
    <w:rsid w:val="00D13D7B"/>
    <w:rsid w:val="00D17018"/>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45"/>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E6B"/>
    <w:rsid w:val="00DD1D8D"/>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1153A"/>
    <w:rsid w:val="00E17326"/>
    <w:rsid w:val="00E200C8"/>
    <w:rsid w:val="00E20D99"/>
    <w:rsid w:val="00E21A13"/>
    <w:rsid w:val="00E23667"/>
    <w:rsid w:val="00E24A00"/>
    <w:rsid w:val="00E37B3F"/>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0852"/>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3B0"/>
    <w:rsid w:val="00F22D57"/>
    <w:rsid w:val="00F25F4D"/>
    <w:rsid w:val="00F2652D"/>
    <w:rsid w:val="00F265D7"/>
    <w:rsid w:val="00F273CA"/>
    <w:rsid w:val="00F27AF8"/>
    <w:rsid w:val="00F36B7E"/>
    <w:rsid w:val="00F36CE4"/>
    <w:rsid w:val="00F376D5"/>
    <w:rsid w:val="00F400D2"/>
    <w:rsid w:val="00F40FE6"/>
    <w:rsid w:val="00F41753"/>
    <w:rsid w:val="00F440D4"/>
    <w:rsid w:val="00F46566"/>
    <w:rsid w:val="00F526E2"/>
    <w:rsid w:val="00F5493D"/>
    <w:rsid w:val="00F63330"/>
    <w:rsid w:val="00F64E47"/>
    <w:rsid w:val="00F665E6"/>
    <w:rsid w:val="00F703B1"/>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071"/>
    <w:rsid w:val="00FB17C0"/>
    <w:rsid w:val="00FB4ED0"/>
    <w:rsid w:val="00FB6CA8"/>
    <w:rsid w:val="00FC1859"/>
    <w:rsid w:val="00FC1B42"/>
    <w:rsid w:val="00FC20C8"/>
    <w:rsid w:val="00FC2482"/>
    <w:rsid w:val="00FC25F1"/>
    <w:rsid w:val="00FC3FD5"/>
    <w:rsid w:val="00FC549A"/>
    <w:rsid w:val="00FC63D2"/>
    <w:rsid w:val="00FD2ED6"/>
    <w:rsid w:val="00FD30C8"/>
    <w:rsid w:val="00FD40AC"/>
    <w:rsid w:val="00FD4641"/>
    <w:rsid w:val="00FD5F1A"/>
    <w:rsid w:val="00FD7FE1"/>
    <w:rsid w:val="00FE37E0"/>
    <w:rsid w:val="00FE4459"/>
    <w:rsid w:val="00FE4E4B"/>
    <w:rsid w:val="00FE5375"/>
    <w:rsid w:val="00FF0647"/>
    <w:rsid w:val="00FF170B"/>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AE94583-A135-49C9-9EA6-6A64DB49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C004-3799-45FC-A9D2-9774640A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36</Pages>
  <Words>12228</Words>
  <Characters>69705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19</cp:revision>
  <cp:lastPrinted>2021-04-14T12:24:00Z</cp:lastPrinted>
  <dcterms:created xsi:type="dcterms:W3CDTF">2021-05-14T09:51:00Z</dcterms:created>
  <dcterms:modified xsi:type="dcterms:W3CDTF">2021-05-21T09:52:00Z</dcterms:modified>
</cp:coreProperties>
</file>