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FA699DE"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8972F3" w:rsidRPr="008972F3">
        <w:rPr>
          <w:rFonts w:eastAsia="Calibri" w:cstheme="minorBidi"/>
          <w:sz w:val="24"/>
          <w:szCs w:val="24"/>
          <w:lang w:eastAsia="en-US"/>
        </w:rPr>
        <w:t>двухместной лодки</w:t>
      </w:r>
      <w:r w:rsidR="00ED4D3C">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A56B27">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3F38A8E4"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8972F3">
              <w:rPr>
                <w:rFonts w:eastAsiaTheme="minorHAnsi" w:cs="Times New Roman"/>
                <w:sz w:val="24"/>
                <w:szCs w:val="24"/>
              </w:rPr>
              <w:t xml:space="preserve"> </w:t>
            </w:r>
            <w:r w:rsidRPr="00F2072D">
              <w:rPr>
                <w:rFonts w:eastAsiaTheme="minorHAnsi" w:cs="Times New Roman"/>
                <w:sz w:val="24"/>
                <w:szCs w:val="24"/>
              </w:rPr>
              <w:t>им.</w:t>
            </w:r>
            <w:r w:rsidR="008972F3">
              <w:rPr>
                <w:rFonts w:eastAsiaTheme="minorHAnsi" w:cs="Times New Roman"/>
                <w:sz w:val="24"/>
                <w:szCs w:val="24"/>
              </w:rPr>
              <w:t xml:space="preserve"> </w:t>
            </w:r>
            <w:r w:rsidRPr="00F2072D">
              <w:rPr>
                <w:rFonts w:eastAsiaTheme="minorHAnsi" w:cs="Times New Roman"/>
                <w:sz w:val="24"/>
                <w:szCs w:val="24"/>
              </w:rPr>
              <w:t>В.А. Трапезникова Российской академии наук (ИПУ РАН).</w:t>
            </w:r>
          </w:p>
          <w:p w14:paraId="7A2C0ECB" w14:textId="124F9ED8" w:rsidR="00F2072D" w:rsidRPr="00F2072D" w:rsidRDefault="00F2072D" w:rsidP="008972F3">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r w:rsidRPr="00F2072D">
              <w:rPr>
                <w:rFonts w:eastAsiaTheme="minorHAnsi" w:cs="Times New Roman"/>
                <w:sz w:val="24"/>
                <w:szCs w:val="24"/>
              </w:rPr>
              <w:t>ВН.ТЕР.Г.МУНИЦИПАЛЬНЫЙ</w:t>
            </w:r>
            <w:r w:rsidR="008972F3">
              <w:rPr>
                <w:rFonts w:eastAsiaTheme="minorHAnsi" w:cs="Times New Roman"/>
                <w:sz w:val="24"/>
                <w:szCs w:val="24"/>
              </w:rPr>
              <w:t xml:space="preserve"> </w:t>
            </w:r>
            <w:r>
              <w:rPr>
                <w:rFonts w:eastAsiaTheme="minorHAnsi" w:cs="Times New Roman"/>
                <w:sz w:val="24"/>
                <w:szCs w:val="24"/>
              </w:rPr>
              <w:t>ОКРУГ</w:t>
            </w:r>
            <w:r w:rsidR="008972F3">
              <w:rPr>
                <w:rFonts w:eastAsiaTheme="minorHAnsi" w:cs="Times New Roman"/>
                <w:sz w:val="24"/>
                <w:szCs w:val="24"/>
              </w:rPr>
              <w:t xml:space="preserve">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A56B27">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5B535064" w:rsidR="00C3623F" w:rsidRPr="003507BF" w:rsidRDefault="008972F3" w:rsidP="003C333F">
            <w:pPr>
              <w:pStyle w:val="ConsPlusNormal"/>
              <w:rPr>
                <w:sz w:val="24"/>
                <w:szCs w:val="24"/>
              </w:rPr>
            </w:pPr>
            <w:r w:rsidRPr="008972F3">
              <w:rPr>
                <w:sz w:val="24"/>
                <w:szCs w:val="24"/>
              </w:rPr>
              <w:t>26 1 7728013512 772801001 0040 00</w:t>
            </w:r>
            <w:r w:rsidR="003C333F">
              <w:rPr>
                <w:sz w:val="24"/>
                <w:szCs w:val="24"/>
              </w:rPr>
              <w:t>2</w:t>
            </w:r>
            <w:r w:rsidRPr="008972F3">
              <w:rPr>
                <w:sz w:val="24"/>
                <w:szCs w:val="24"/>
              </w:rPr>
              <w:t xml:space="preserve"> 3012 244</w:t>
            </w:r>
          </w:p>
        </w:tc>
      </w:tr>
      <w:tr w:rsidR="00D2151A" w:rsidRPr="00621123" w14:paraId="1DE2FABD" w14:textId="77777777" w:rsidTr="00A56B27">
        <w:trPr>
          <w:trHeight w:val="2721"/>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381F8A10" w:rsidR="00D2151A" w:rsidRPr="00621123" w:rsidRDefault="00D2151A" w:rsidP="00A56B27">
            <w:pPr>
              <w:pStyle w:val="ConsPlusNormal"/>
              <w:ind w:right="77"/>
              <w:jc w:val="both"/>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A56B27">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A56B27">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56B27">
        <w:trPr>
          <w:trHeight w:val="1034"/>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56B27">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56B27">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56B27">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202A9EB2" w:rsidR="00D2151A" w:rsidRPr="006D0B5A" w:rsidRDefault="00F357BA" w:rsidP="00ED4D3C">
            <w:pPr>
              <w:pStyle w:val="ConsPlusNormal"/>
              <w:jc w:val="both"/>
              <w:rPr>
                <w:rFonts w:eastAsia="Calibri"/>
                <w:sz w:val="24"/>
                <w:szCs w:val="24"/>
              </w:rPr>
            </w:pPr>
            <w:r w:rsidRPr="00F357BA">
              <w:rPr>
                <w:sz w:val="24"/>
                <w:szCs w:val="24"/>
              </w:rPr>
              <w:t xml:space="preserve">Поставка </w:t>
            </w:r>
            <w:r w:rsidR="008972F3" w:rsidRPr="008972F3">
              <w:rPr>
                <w:rFonts w:eastAsia="Calibri"/>
                <w:sz w:val="24"/>
                <w:szCs w:val="24"/>
              </w:rPr>
              <w:t>двухместной лодки</w:t>
            </w:r>
            <w:r w:rsidR="008972F3">
              <w:rPr>
                <w:rFonts w:eastAsia="Calibri"/>
                <w:sz w:val="24"/>
                <w:szCs w:val="24"/>
              </w:rPr>
              <w:t xml:space="preserve"> </w:t>
            </w:r>
            <w:r w:rsidR="00ED4D3C">
              <w:rPr>
                <w:rFonts w:eastAsia="Calibri"/>
                <w:sz w:val="24"/>
                <w:szCs w:val="24"/>
              </w:rPr>
              <w:t xml:space="preserve">для нужд </w:t>
            </w:r>
            <w:r w:rsidR="008972F3">
              <w:rPr>
                <w:rFonts w:eastAsia="Calibri"/>
                <w:sz w:val="24"/>
                <w:szCs w:val="24"/>
              </w:rPr>
              <w:br/>
            </w:r>
            <w:r w:rsidR="00ED4D3C">
              <w:rPr>
                <w:rFonts w:eastAsia="Calibri"/>
                <w:sz w:val="24"/>
                <w:szCs w:val="24"/>
              </w:rPr>
              <w:t>ИПУ РАН</w:t>
            </w:r>
          </w:p>
        </w:tc>
      </w:tr>
      <w:tr w:rsidR="00D2151A" w:rsidRPr="00621123" w14:paraId="1DB51884" w14:textId="77777777" w:rsidTr="00A56B27">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6C4534B8" w14:textId="77777777" w:rsidR="008972F3" w:rsidRPr="008972F3" w:rsidRDefault="008972F3" w:rsidP="008972F3">
            <w:pPr>
              <w:spacing w:after="0" w:line="240" w:lineRule="auto"/>
              <w:jc w:val="both"/>
              <w:rPr>
                <w:bCs/>
                <w:sz w:val="22"/>
              </w:rPr>
            </w:pPr>
            <w:r>
              <w:rPr>
                <w:bCs/>
                <w:sz w:val="22"/>
              </w:rPr>
              <w:t xml:space="preserve">Код </w:t>
            </w:r>
            <w:r w:rsidR="007B5C6E">
              <w:rPr>
                <w:bCs/>
                <w:sz w:val="22"/>
              </w:rPr>
              <w:t xml:space="preserve">ОКПД 2: </w:t>
            </w:r>
            <w:r w:rsidRPr="008972F3">
              <w:rPr>
                <w:bCs/>
                <w:sz w:val="22"/>
              </w:rPr>
              <w:t>30.12.19.130 - Лодки гребные,</w:t>
            </w:r>
          </w:p>
          <w:p w14:paraId="2B98BDC6" w14:textId="587B8959" w:rsidR="009C404D" w:rsidRPr="00ED4D3C" w:rsidRDefault="008972F3" w:rsidP="008972F3">
            <w:pPr>
              <w:spacing w:after="0" w:line="240" w:lineRule="auto"/>
              <w:jc w:val="both"/>
              <w:rPr>
                <w:bCs/>
                <w:sz w:val="22"/>
              </w:rPr>
            </w:pPr>
            <w:r w:rsidRPr="008972F3">
              <w:rPr>
                <w:bCs/>
                <w:sz w:val="22"/>
              </w:rPr>
              <w:t>КТРУ 30.12.19.130-00000006 - Лодка гребная.</w:t>
            </w:r>
          </w:p>
        </w:tc>
      </w:tr>
      <w:tr w:rsidR="00D2151A" w:rsidRPr="00621123" w14:paraId="4996E3F0" w14:textId="77777777" w:rsidTr="00A56B27">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A56B27">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609B7220" w14:textId="6BFB1115" w:rsidR="007C3107" w:rsidRP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8972F3" w:rsidRPr="008972F3">
              <w:rPr>
                <w:bCs/>
                <w:sz w:val="24"/>
                <w:szCs w:val="24"/>
              </w:rPr>
              <w:t>Лодка гребная</w:t>
            </w:r>
            <w:r w:rsidR="008972F3">
              <w:rPr>
                <w:bCs/>
                <w:sz w:val="24"/>
                <w:szCs w:val="24"/>
              </w:rPr>
              <w:t xml:space="preserve"> – 1 шт.</w:t>
            </w:r>
          </w:p>
          <w:p w14:paraId="278AB76F" w14:textId="77777777" w:rsidR="00C3623F" w:rsidRDefault="00C3623F" w:rsidP="00C3623F">
            <w:pPr>
              <w:pStyle w:val="ConsPlusNormal"/>
              <w:rPr>
                <w:bCs/>
                <w:sz w:val="24"/>
                <w:szCs w:val="24"/>
              </w:rPr>
            </w:pP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A56B27">
        <w:tc>
          <w:tcPr>
            <w:tcW w:w="567" w:type="dxa"/>
          </w:tcPr>
          <w:p w14:paraId="118E8F19" w14:textId="46761E73"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56B27">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0441AEC8" w:rsidR="00CC7B55" w:rsidRPr="00A83B7F" w:rsidRDefault="008972F3" w:rsidP="00EB3984">
            <w:pPr>
              <w:pStyle w:val="ConsPlusNormal"/>
              <w:jc w:val="both"/>
              <w:rPr>
                <w:sz w:val="24"/>
                <w:szCs w:val="24"/>
              </w:rPr>
            </w:pPr>
            <w:r w:rsidRPr="008972F3">
              <w:rPr>
                <w:sz w:val="24"/>
                <w:szCs w:val="24"/>
              </w:rPr>
              <w:t>в течение 21 (двадцати одного) рабочего дня</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0F305931"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972F3">
              <w:rPr>
                <w:b/>
                <w:sz w:val="24"/>
                <w:szCs w:val="24"/>
              </w:rPr>
              <w:t>3</w:t>
            </w:r>
            <w:r w:rsidR="003E35F1">
              <w:rPr>
                <w:b/>
                <w:sz w:val="24"/>
                <w:szCs w:val="24"/>
              </w:rPr>
              <w:t>1</w:t>
            </w:r>
            <w:r w:rsidR="002C2359" w:rsidRPr="008A273B">
              <w:rPr>
                <w:b/>
                <w:sz w:val="24"/>
                <w:szCs w:val="24"/>
              </w:rPr>
              <w:t>»</w:t>
            </w:r>
            <w:r w:rsidR="009370FB" w:rsidRPr="008A273B">
              <w:rPr>
                <w:b/>
                <w:sz w:val="24"/>
                <w:szCs w:val="24"/>
              </w:rPr>
              <w:t xml:space="preserve"> </w:t>
            </w:r>
            <w:r w:rsidR="003E35F1">
              <w:rPr>
                <w:b/>
                <w:sz w:val="24"/>
                <w:szCs w:val="24"/>
              </w:rPr>
              <w:t>октября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A56B27">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7777777" w:rsidR="00A83B7F" w:rsidRDefault="00D2151A" w:rsidP="00A56B27">
            <w:pPr>
              <w:pStyle w:val="ConsPlusNormal"/>
              <w:ind w:right="77"/>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408C9F31" w:rsidR="00D2151A" w:rsidRPr="00621123" w:rsidRDefault="00D2151A" w:rsidP="00A56B27">
            <w:pPr>
              <w:pStyle w:val="ConsPlusNormal"/>
              <w:ind w:right="77"/>
              <w:jc w:val="both"/>
              <w:rPr>
                <w:sz w:val="24"/>
                <w:szCs w:val="24"/>
              </w:rPr>
            </w:pPr>
            <w:r w:rsidRPr="0016627A">
              <w:rPr>
                <w:sz w:val="24"/>
                <w:szCs w:val="24"/>
              </w:rPr>
              <w:t>В случаях, установленных Правительством Российской</w:t>
            </w:r>
            <w:r w:rsidR="00A56B27">
              <w:rPr>
                <w:sz w:val="24"/>
                <w:szCs w:val="24"/>
              </w:rPr>
              <w:t xml:space="preserve"> </w:t>
            </w:r>
            <w:r w:rsidRPr="0016627A">
              <w:rPr>
                <w:sz w:val="24"/>
                <w:szCs w:val="24"/>
              </w:rPr>
              <w:t xml:space="preserve">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56B27">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639B889D" w14:textId="1E16E0E4" w:rsidR="00D95EA9" w:rsidRPr="008972F3" w:rsidRDefault="008972F3" w:rsidP="00EB3984">
            <w:pPr>
              <w:pStyle w:val="ConsPlusNormal"/>
              <w:jc w:val="both"/>
              <w:rPr>
                <w:sz w:val="24"/>
                <w:szCs w:val="24"/>
              </w:rPr>
            </w:pPr>
            <w:r w:rsidRPr="00A56B27">
              <w:rPr>
                <w:b/>
                <w:sz w:val="24"/>
                <w:szCs w:val="24"/>
              </w:rPr>
              <w:t>69 998 (Шестьдесят девять тысяч девятьсот девяносто восемь) рублей 00 копеек</w:t>
            </w:r>
            <w:r w:rsidRPr="008972F3">
              <w:rPr>
                <w:sz w:val="24"/>
                <w:szCs w:val="24"/>
              </w:rPr>
              <w:t xml:space="preserve">, с учетом НДС 22% - 12 622,59 рублей. </w:t>
            </w:r>
          </w:p>
          <w:p w14:paraId="60D4D35D" w14:textId="77777777" w:rsidR="00D95EA9" w:rsidRDefault="00D95EA9" w:rsidP="00EB3984">
            <w:pPr>
              <w:pStyle w:val="ConsPlusNormal"/>
              <w:jc w:val="both"/>
              <w:rPr>
                <w:sz w:val="24"/>
                <w:szCs w:val="24"/>
              </w:rPr>
            </w:pPr>
          </w:p>
          <w:p w14:paraId="5FBD78F1" w14:textId="17D7F971"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 xml:space="preserve">включает в себя расходы на доставку, погрузочно-разгрузочные работы, подъем </w:t>
            </w:r>
            <w:r w:rsidR="00A56B27">
              <w:rPr>
                <w:bCs/>
                <w:sz w:val="24"/>
                <w:szCs w:val="24"/>
              </w:rPr>
              <w:br/>
            </w:r>
            <w:r w:rsidR="004764B8">
              <w:rPr>
                <w:bCs/>
                <w:sz w:val="24"/>
                <w:szCs w:val="24"/>
              </w:rPr>
              <w:t>на этаж, гарантийные обязательства,</w:t>
            </w:r>
            <w:r w:rsidR="008972F3">
              <w:rPr>
                <w:bCs/>
                <w:sz w:val="24"/>
                <w:szCs w:val="24"/>
              </w:rPr>
              <w:t xml:space="preserve"> </w:t>
            </w:r>
            <w:r w:rsidR="004764B8">
              <w:rPr>
                <w:bCs/>
                <w:sz w:val="24"/>
                <w:szCs w:val="24"/>
              </w:rPr>
              <w:t xml:space="preserve">страхование, уплату таможенных пошлин, налогов и других обязательных платежей, </w:t>
            </w:r>
            <w:r w:rsidR="00A56B27">
              <w:rPr>
                <w:bCs/>
                <w:sz w:val="24"/>
                <w:szCs w:val="24"/>
              </w:rPr>
              <w:br/>
            </w:r>
            <w:r w:rsidR="004764B8">
              <w:rPr>
                <w:bCs/>
                <w:sz w:val="24"/>
                <w:szCs w:val="24"/>
              </w:rPr>
              <w:t xml:space="preserve">в том числе сопутствующие, связанные </w:t>
            </w:r>
            <w:r w:rsidR="00A56B27">
              <w:rPr>
                <w:bCs/>
                <w:sz w:val="24"/>
                <w:szCs w:val="24"/>
              </w:rPr>
              <w:br/>
            </w:r>
            <w:r w:rsidR="004764B8">
              <w:rPr>
                <w:bCs/>
                <w:sz w:val="24"/>
                <w:szCs w:val="24"/>
              </w:rPr>
              <w:t>с исполнением Контракта</w:t>
            </w:r>
            <w:r w:rsidR="008972F3">
              <w:rPr>
                <w:bCs/>
                <w:sz w:val="24"/>
                <w:szCs w:val="24"/>
              </w:rPr>
              <w:t>.</w:t>
            </w:r>
          </w:p>
        </w:tc>
      </w:tr>
      <w:tr w:rsidR="00D2151A" w:rsidRPr="00621123" w14:paraId="08D25D24" w14:textId="77777777" w:rsidTr="00A56B27">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56B27">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56B27">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56B27">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56B27">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56B27">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56B27">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A56B27">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4FAFD9BE"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w:t>
            </w:r>
            <w:r w:rsidR="00A56B27">
              <w:rPr>
                <w:sz w:val="24"/>
                <w:szCs w:val="24"/>
              </w:rPr>
              <w:br/>
            </w:r>
            <w:r w:rsidRPr="0069435C">
              <w:rPr>
                <w:sz w:val="24"/>
                <w:szCs w:val="24"/>
              </w:rPr>
              <w:t xml:space="preserve">в заявке на участие в закупке в соответствии </w:t>
            </w:r>
            <w:r w:rsidR="00A56B27">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A56B27">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A56B27">
              <w:rPr>
                <w:sz w:val="24"/>
                <w:szCs w:val="24"/>
              </w:rPr>
              <w:br/>
            </w:r>
            <w:r w:rsidRPr="0069435C">
              <w:rPr>
                <w:sz w:val="24"/>
                <w:szCs w:val="24"/>
              </w:rPr>
              <w:t>не установлено иное</w:t>
            </w:r>
          </w:p>
        </w:tc>
      </w:tr>
      <w:tr w:rsidR="00D2151A" w:rsidRPr="00621123" w14:paraId="623858B0" w14:textId="77777777" w:rsidTr="00A56B27">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A56B27">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8972F3">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A56B27">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A56B27">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589B6482" w14:textId="54862C4F" w:rsidR="00F47E3A" w:rsidRPr="00A56B27" w:rsidRDefault="00F47E3A" w:rsidP="00F47E3A">
            <w:pPr>
              <w:pStyle w:val="ConsPlusNormal"/>
              <w:jc w:val="both"/>
              <w:rPr>
                <w:sz w:val="24"/>
                <w:szCs w:val="24"/>
                <w:lang w:eastAsia="en-US"/>
              </w:rPr>
            </w:pPr>
            <w:r>
              <w:rPr>
                <w:b/>
                <w:i/>
                <w:sz w:val="24"/>
                <w:szCs w:val="24"/>
                <w:u w:val="single"/>
                <w:lang w:eastAsia="en-US"/>
              </w:rPr>
              <w:t>Запрет</w:t>
            </w:r>
            <w:r>
              <w:rPr>
                <w:b/>
                <w:i/>
                <w:sz w:val="24"/>
                <w:szCs w:val="24"/>
                <w:lang w:eastAsia="en-US"/>
              </w:rPr>
              <w:t xml:space="preserve"> </w:t>
            </w:r>
            <w:r>
              <w:rPr>
                <w:sz w:val="24"/>
                <w:szCs w:val="24"/>
                <w:lang w:eastAsia="en-US"/>
              </w:rPr>
              <w:t xml:space="preserve">в соответствии с Постановлением Правительства РФ от 23.12.2024 № 1875 </w:t>
            </w:r>
            <w:r w:rsidR="00A56B27">
              <w:rPr>
                <w:sz w:val="24"/>
                <w:szCs w:val="24"/>
                <w:lang w:eastAsia="en-US"/>
              </w:rPr>
              <w:br/>
            </w:r>
            <w:r>
              <w:rPr>
                <w:sz w:val="24"/>
                <w:szCs w:val="24"/>
                <w:lang w:eastAsia="en-US"/>
              </w:rPr>
              <w:t xml:space="preserve">«О мерах по предоставлению национального режима при осуществлении закупок товаров, работ, услуг для обеспечения государственных </w:t>
            </w:r>
            <w:r w:rsidR="00A56B27">
              <w:rPr>
                <w:sz w:val="24"/>
                <w:szCs w:val="24"/>
                <w:lang w:eastAsia="en-US"/>
              </w:rPr>
              <w:br/>
            </w:r>
            <w:r>
              <w:rPr>
                <w:sz w:val="24"/>
                <w:szCs w:val="24"/>
                <w:lang w:eastAsia="en-US"/>
              </w:rPr>
              <w:t>и муниципальных нужд, закупок товаров, работ, услуг отдельными видами юридических лиц» (далее - ПП 1875)</w:t>
            </w:r>
            <w:r w:rsidR="00A56B27">
              <w:rPr>
                <w:sz w:val="24"/>
                <w:szCs w:val="24"/>
                <w:lang w:eastAsia="en-US"/>
              </w:rPr>
              <w:t xml:space="preserve"> </w:t>
            </w:r>
            <w:r>
              <w:rPr>
                <w:b/>
                <w:i/>
                <w:sz w:val="24"/>
                <w:szCs w:val="24"/>
                <w:u w:val="single"/>
                <w:lang w:eastAsia="en-US"/>
              </w:rPr>
              <w:t>не применяется на</w:t>
            </w:r>
            <w:r w:rsidR="00A56B27">
              <w:rPr>
                <w:b/>
                <w:i/>
                <w:sz w:val="24"/>
                <w:szCs w:val="24"/>
                <w:u w:val="single"/>
                <w:lang w:eastAsia="en-US"/>
              </w:rPr>
              <w:t xml:space="preserve"> </w:t>
            </w:r>
            <w:r>
              <w:rPr>
                <w:b/>
                <w:i/>
                <w:sz w:val="24"/>
                <w:szCs w:val="24"/>
                <w:u w:val="single"/>
                <w:lang w:eastAsia="en-US"/>
              </w:rPr>
              <w:t>основании пп. «и» п. 5 ПП 1875:</w:t>
            </w:r>
          </w:p>
          <w:p w14:paraId="68136410" w14:textId="5E66EC49" w:rsidR="00F5631B" w:rsidRPr="00DC212F" w:rsidRDefault="00F47E3A" w:rsidP="00F47E3A">
            <w:pPr>
              <w:pStyle w:val="ConsPlusNormal"/>
              <w:jc w:val="both"/>
              <w:rPr>
                <w:b/>
                <w:i/>
                <w:sz w:val="24"/>
                <w:szCs w:val="24"/>
              </w:rPr>
            </w:pPr>
            <w:r w:rsidRPr="008961FF">
              <w:rPr>
                <w:sz w:val="24"/>
                <w:szCs w:val="24"/>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w:t>
            </w:r>
            <w:r w:rsidR="00A56B27">
              <w:rPr>
                <w:sz w:val="24"/>
                <w:szCs w:val="24"/>
              </w:rPr>
              <w:t xml:space="preserve"> </w:t>
            </w:r>
            <w:r w:rsidRPr="008961FF">
              <w:rPr>
                <w:sz w:val="24"/>
                <w:szCs w:val="24"/>
              </w:rPr>
              <w:t>единственным поставщиком (подрядчиком, исполнителем) (цена заключаемого с единственным</w:t>
            </w:r>
            <w:r w:rsidR="00A56B27">
              <w:rPr>
                <w:sz w:val="24"/>
                <w:szCs w:val="24"/>
              </w:rPr>
              <w:t xml:space="preserve"> </w:t>
            </w:r>
            <w:r w:rsidRPr="008961FF">
              <w:rPr>
                <w:sz w:val="24"/>
                <w:szCs w:val="24"/>
              </w:rPr>
              <w:t>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D2151A" w:rsidRPr="00621123" w14:paraId="7E50F40D" w14:textId="77777777" w:rsidTr="00A56B27">
        <w:trPr>
          <w:trHeight w:val="1425"/>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A56B27">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93A6606"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6BD55469" w14:textId="77777777" w:rsidR="008972F3" w:rsidRDefault="004764B8" w:rsidP="004764B8">
            <w:pPr>
              <w:pStyle w:val="ConsPlusNormal"/>
              <w:jc w:val="both"/>
              <w:rPr>
                <w:sz w:val="24"/>
                <w:szCs w:val="24"/>
              </w:rPr>
            </w:pPr>
            <w:r w:rsidRPr="00654B6B">
              <w:rPr>
                <w:sz w:val="24"/>
                <w:szCs w:val="24"/>
              </w:rPr>
              <w:t>Единый казначейский счет</w:t>
            </w:r>
          </w:p>
          <w:p w14:paraId="02D497AF" w14:textId="72144271"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A56B27">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2D838A1B"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w:t>
            </w:r>
            <w:r w:rsidR="008972F3">
              <w:rPr>
                <w:sz w:val="24"/>
                <w:szCs w:val="24"/>
              </w:rPr>
              <w:t xml:space="preserve"> </w:t>
            </w:r>
            <w:r w:rsidRPr="00AE746D">
              <w:rPr>
                <w:sz w:val="24"/>
                <w:szCs w:val="24"/>
              </w:rPr>
              <w:t xml:space="preserve">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05F55EC9" w14:textId="694BF97F" w:rsidR="005C57BA" w:rsidRPr="00AE746D" w:rsidRDefault="005C57BA" w:rsidP="00EB3984">
            <w:pPr>
              <w:pStyle w:val="ConsPlusNormal"/>
              <w:jc w:val="both"/>
              <w:rPr>
                <w:i/>
                <w:sz w:val="24"/>
                <w:szCs w:val="24"/>
              </w:rPr>
            </w:pPr>
            <w:r w:rsidRPr="00AE746D">
              <w:rPr>
                <w:i/>
                <w:sz w:val="24"/>
                <w:szCs w:val="24"/>
              </w:rPr>
              <w:t>Порядок предоставления такого</w:t>
            </w:r>
            <w:r w:rsidR="008972F3">
              <w:rPr>
                <w:i/>
                <w:sz w:val="24"/>
                <w:szCs w:val="24"/>
              </w:rPr>
              <w:t xml:space="preserve"> </w:t>
            </w:r>
            <w:r w:rsidRPr="00AE746D">
              <w:rPr>
                <w:i/>
                <w:sz w:val="24"/>
                <w:szCs w:val="24"/>
              </w:rPr>
              <w:t xml:space="preserve">обеспечения, требования к такому обеспечению указаны </w:t>
            </w:r>
            <w:r w:rsidR="00A56B27">
              <w:rPr>
                <w:i/>
                <w:sz w:val="24"/>
                <w:szCs w:val="24"/>
              </w:rPr>
              <w:br/>
            </w:r>
            <w:r w:rsidRPr="00AE746D">
              <w:rPr>
                <w:i/>
                <w:sz w:val="24"/>
                <w:szCs w:val="24"/>
              </w:rPr>
              <w:t>в Приложение № 5 к Извещению об осуществлении закупки при проведении электронного аукциона на поставку</w:t>
            </w:r>
            <w:r w:rsidR="00A56B27">
              <w:rPr>
                <w:i/>
                <w:sz w:val="24"/>
                <w:szCs w:val="24"/>
              </w:rPr>
              <w:t xml:space="preserve"> </w:t>
            </w:r>
            <w:r w:rsidR="008972F3" w:rsidRPr="008972F3">
              <w:rPr>
                <w:i/>
                <w:sz w:val="24"/>
                <w:szCs w:val="24"/>
              </w:rPr>
              <w:t>двухместной лодки</w:t>
            </w:r>
            <w:r w:rsidR="00F47E3A">
              <w:rPr>
                <w:i/>
                <w:sz w:val="24"/>
                <w:szCs w:val="24"/>
              </w:rPr>
              <w:t xml:space="preserve"> для нужд 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EC11CEF" w14:textId="77777777" w:rsidR="00A56B27" w:rsidRDefault="005C57BA" w:rsidP="00EB3984">
            <w:pPr>
              <w:pStyle w:val="ConsPlusNormal"/>
              <w:jc w:val="both"/>
              <w:rPr>
                <w:sz w:val="24"/>
                <w:szCs w:val="24"/>
              </w:rPr>
            </w:pPr>
            <w:r w:rsidRPr="00AE746D">
              <w:rPr>
                <w:sz w:val="24"/>
                <w:szCs w:val="24"/>
              </w:rPr>
              <w:t>Наименование заказчика:</w:t>
            </w:r>
          </w:p>
          <w:p w14:paraId="595014B5" w14:textId="317FD8EA" w:rsidR="005C57BA" w:rsidRPr="00AE746D" w:rsidRDefault="005C57BA" w:rsidP="00A56B27">
            <w:pPr>
              <w:pStyle w:val="ConsPlusNormal"/>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405D1C" w14:textId="77777777" w:rsidR="00A56B27" w:rsidRDefault="008A4F5B" w:rsidP="008A4F5B">
            <w:pPr>
              <w:pStyle w:val="ConsPlusNormal"/>
              <w:jc w:val="both"/>
              <w:rPr>
                <w:sz w:val="24"/>
                <w:szCs w:val="24"/>
              </w:rPr>
            </w:pPr>
            <w:r w:rsidRPr="00251A5C">
              <w:rPr>
                <w:sz w:val="24"/>
                <w:szCs w:val="24"/>
              </w:rPr>
              <w:t>Единый казначейский счет</w:t>
            </w:r>
          </w:p>
          <w:p w14:paraId="3F5286A1" w14:textId="2340C62D"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03904088" w14:textId="77777777" w:rsidR="008972F3"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w:t>
            </w:r>
          </w:p>
          <w:p w14:paraId="337DA651" w14:textId="4349DC2B" w:rsidR="005C57BA" w:rsidRPr="00AE746D" w:rsidRDefault="005C57BA" w:rsidP="00EB3984">
            <w:pPr>
              <w:pStyle w:val="ConsPlusNormal"/>
              <w:jc w:val="both"/>
              <w:rPr>
                <w:sz w:val="24"/>
                <w:szCs w:val="24"/>
              </w:rPr>
            </w:pPr>
            <w:r w:rsidRPr="00AE746D">
              <w:rPr>
                <w:sz w:val="24"/>
                <w:szCs w:val="24"/>
              </w:rPr>
              <w:t xml:space="preserve">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A56B27">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56B27">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101CF558" w14:textId="77777777" w:rsidR="00D2151A"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p w14:paraId="5E7DA3AB" w14:textId="77777777" w:rsidR="000A7EB4" w:rsidRPr="00621123" w:rsidRDefault="000A7EB4" w:rsidP="00EB3984">
            <w:pPr>
              <w:pStyle w:val="ConsPlusNormal"/>
              <w:rPr>
                <w:sz w:val="24"/>
                <w:szCs w:val="24"/>
              </w:rPr>
            </w:pP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A56B27">
        <w:trPr>
          <w:trHeight w:val="1285"/>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253" w:type="dxa"/>
          </w:tcPr>
          <w:p w14:paraId="41FCE917" w14:textId="77777777" w:rsidR="00D2151A"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p w14:paraId="3CF75B8A" w14:textId="77777777" w:rsidR="000A7EB4" w:rsidRPr="00621123" w:rsidRDefault="000A7EB4" w:rsidP="00EB3984">
            <w:pPr>
              <w:pStyle w:val="ConsPlusNormal"/>
              <w:rPr>
                <w:sz w:val="24"/>
                <w:szCs w:val="24"/>
              </w:rPr>
            </w:pP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56B27">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583308DC" w:rsidR="00D2151A" w:rsidRPr="003507BF" w:rsidRDefault="00AD26CA" w:rsidP="00EB3984">
            <w:pPr>
              <w:pStyle w:val="ConsPlusNormal"/>
              <w:rPr>
                <w:sz w:val="24"/>
                <w:szCs w:val="24"/>
              </w:rPr>
            </w:pPr>
            <w:r w:rsidRPr="00341EB8">
              <w:rPr>
                <w:b/>
                <w:sz w:val="24"/>
                <w:szCs w:val="24"/>
              </w:rPr>
              <w:t>«</w:t>
            </w:r>
            <w:r w:rsidR="00341EB8" w:rsidRPr="00341EB8">
              <w:rPr>
                <w:b/>
                <w:sz w:val="24"/>
                <w:szCs w:val="24"/>
              </w:rPr>
              <w:t>03</w:t>
            </w:r>
            <w:r w:rsidR="00E43F73" w:rsidRPr="00341EB8">
              <w:rPr>
                <w:b/>
                <w:sz w:val="24"/>
                <w:szCs w:val="24"/>
              </w:rPr>
              <w:t xml:space="preserve">» </w:t>
            </w:r>
            <w:r w:rsidR="00341EB8" w:rsidRPr="00341EB8">
              <w:rPr>
                <w:b/>
                <w:sz w:val="24"/>
                <w:szCs w:val="24"/>
              </w:rPr>
              <w:t>июля</w:t>
            </w:r>
            <w:r w:rsidR="008C751E" w:rsidRPr="00341EB8">
              <w:rPr>
                <w:b/>
                <w:sz w:val="24"/>
                <w:szCs w:val="24"/>
              </w:rPr>
              <w:t xml:space="preserve"> </w:t>
            </w:r>
            <w:r w:rsidR="00F04309" w:rsidRPr="00341EB8">
              <w:rPr>
                <w:b/>
                <w:sz w:val="24"/>
                <w:szCs w:val="24"/>
              </w:rPr>
              <w:t>202</w:t>
            </w:r>
            <w:r w:rsidR="008A4F5B" w:rsidRPr="00341EB8">
              <w:rPr>
                <w:b/>
                <w:sz w:val="24"/>
                <w:szCs w:val="24"/>
              </w:rPr>
              <w:t>6</w:t>
            </w:r>
            <w:r w:rsidR="00CF3B61" w:rsidRPr="00341EB8">
              <w:rPr>
                <w:b/>
                <w:sz w:val="24"/>
                <w:szCs w:val="24"/>
              </w:rPr>
              <w:t xml:space="preserve"> </w:t>
            </w:r>
            <w:r w:rsidR="00E3396B" w:rsidRPr="00341EB8">
              <w:rPr>
                <w:b/>
                <w:sz w:val="24"/>
                <w:szCs w:val="24"/>
              </w:rPr>
              <w:t>г</w:t>
            </w:r>
            <w:r w:rsidR="00E3396B" w:rsidRPr="003507BF">
              <w:rPr>
                <w:b/>
                <w:sz w:val="24"/>
                <w:szCs w:val="24"/>
              </w:rPr>
              <w:t>.</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A56B27">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253" w:type="dxa"/>
          </w:tcPr>
          <w:p w14:paraId="1E86F312" w14:textId="77777777" w:rsidR="00437235"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p w14:paraId="6FBECF82" w14:textId="77777777" w:rsidR="000A7EB4" w:rsidRPr="008D43B7" w:rsidRDefault="000A7EB4" w:rsidP="00EB3984">
            <w:pPr>
              <w:pStyle w:val="ConsPlusNormal"/>
              <w:rPr>
                <w:sz w:val="24"/>
                <w:szCs w:val="24"/>
              </w:rPr>
            </w:pPr>
          </w:p>
        </w:tc>
        <w:tc>
          <w:tcPr>
            <w:tcW w:w="5103" w:type="dxa"/>
          </w:tcPr>
          <w:p w14:paraId="062B970E" w14:textId="1D3E2AAE" w:rsidR="00437235" w:rsidRPr="00341EB8" w:rsidRDefault="008C751E" w:rsidP="00EB3984">
            <w:pPr>
              <w:pStyle w:val="ConsPlusNormal"/>
              <w:rPr>
                <w:b/>
                <w:sz w:val="24"/>
                <w:szCs w:val="24"/>
              </w:rPr>
            </w:pPr>
            <w:r w:rsidRPr="00341EB8">
              <w:rPr>
                <w:b/>
                <w:sz w:val="24"/>
                <w:szCs w:val="24"/>
              </w:rPr>
              <w:t>«</w:t>
            </w:r>
            <w:r w:rsidR="00341EB8">
              <w:rPr>
                <w:b/>
                <w:sz w:val="24"/>
                <w:szCs w:val="24"/>
              </w:rPr>
              <w:t>03</w:t>
            </w:r>
            <w:r w:rsidR="000638ED" w:rsidRPr="00341EB8">
              <w:rPr>
                <w:b/>
                <w:sz w:val="24"/>
                <w:szCs w:val="24"/>
              </w:rPr>
              <w:t>»</w:t>
            </w:r>
            <w:r w:rsidR="00E43F73" w:rsidRPr="00341EB8">
              <w:rPr>
                <w:b/>
                <w:sz w:val="24"/>
                <w:szCs w:val="24"/>
              </w:rPr>
              <w:t xml:space="preserve"> </w:t>
            </w:r>
            <w:r w:rsidR="00341EB8">
              <w:rPr>
                <w:b/>
                <w:sz w:val="24"/>
                <w:szCs w:val="24"/>
              </w:rPr>
              <w:t>июля</w:t>
            </w:r>
            <w:r w:rsidR="00214760" w:rsidRPr="00341EB8">
              <w:rPr>
                <w:b/>
                <w:sz w:val="24"/>
                <w:szCs w:val="24"/>
              </w:rPr>
              <w:t xml:space="preserve"> </w:t>
            </w:r>
            <w:r w:rsidR="00CF3B61" w:rsidRPr="00341EB8">
              <w:rPr>
                <w:b/>
                <w:sz w:val="24"/>
                <w:szCs w:val="24"/>
              </w:rPr>
              <w:t>202</w:t>
            </w:r>
            <w:r w:rsidR="008A4F5B" w:rsidRPr="00341EB8">
              <w:rPr>
                <w:b/>
                <w:sz w:val="24"/>
                <w:szCs w:val="24"/>
              </w:rPr>
              <w:t>6</w:t>
            </w:r>
            <w:r w:rsidR="00CF3B61" w:rsidRPr="00341EB8">
              <w:rPr>
                <w:b/>
                <w:sz w:val="24"/>
                <w:szCs w:val="24"/>
              </w:rPr>
              <w:t xml:space="preserve"> </w:t>
            </w:r>
            <w:r w:rsidR="00437235" w:rsidRPr="00341EB8">
              <w:rPr>
                <w:b/>
                <w:sz w:val="24"/>
                <w:szCs w:val="24"/>
              </w:rPr>
              <w:t>г.</w:t>
            </w:r>
          </w:p>
          <w:p w14:paraId="514EAC0F" w14:textId="77777777" w:rsidR="00E47492" w:rsidRPr="00341EB8" w:rsidRDefault="00E47492" w:rsidP="00EB3984">
            <w:pPr>
              <w:pStyle w:val="ConsPlusNormal"/>
              <w:rPr>
                <w:b/>
                <w:sz w:val="24"/>
                <w:szCs w:val="24"/>
              </w:rPr>
            </w:pPr>
          </w:p>
          <w:p w14:paraId="522B8939" w14:textId="77777777" w:rsidR="00437235" w:rsidRPr="00341EB8" w:rsidRDefault="00437235" w:rsidP="00EB3984">
            <w:pPr>
              <w:pStyle w:val="ConsPlusNormal"/>
              <w:rPr>
                <w:b/>
                <w:sz w:val="24"/>
                <w:szCs w:val="24"/>
              </w:rPr>
            </w:pPr>
          </w:p>
        </w:tc>
      </w:tr>
      <w:tr w:rsidR="00437235" w:rsidRPr="00621123" w14:paraId="2B153505" w14:textId="77777777" w:rsidTr="00A56B27">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3A27B99A" w14:textId="77777777" w:rsidR="00437235"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p w14:paraId="6EA88566" w14:textId="77777777" w:rsidR="000A7EB4" w:rsidRPr="008D43B7" w:rsidRDefault="000A7EB4" w:rsidP="00EB3984">
            <w:pPr>
              <w:pStyle w:val="ConsPlusNormal"/>
              <w:rPr>
                <w:sz w:val="24"/>
                <w:szCs w:val="24"/>
              </w:rPr>
            </w:pPr>
          </w:p>
        </w:tc>
        <w:tc>
          <w:tcPr>
            <w:tcW w:w="5103" w:type="dxa"/>
          </w:tcPr>
          <w:p w14:paraId="521283B4" w14:textId="13931A7B" w:rsidR="00437235" w:rsidRPr="00341EB8" w:rsidRDefault="00AD26CA" w:rsidP="00EB3984">
            <w:pPr>
              <w:pStyle w:val="ConsPlusNormal"/>
              <w:rPr>
                <w:b/>
                <w:sz w:val="24"/>
                <w:szCs w:val="24"/>
              </w:rPr>
            </w:pPr>
            <w:r w:rsidRPr="00341EB8">
              <w:rPr>
                <w:b/>
                <w:sz w:val="24"/>
                <w:szCs w:val="24"/>
              </w:rPr>
              <w:t>«</w:t>
            </w:r>
            <w:r w:rsidR="00341EB8">
              <w:rPr>
                <w:b/>
                <w:sz w:val="24"/>
                <w:szCs w:val="24"/>
              </w:rPr>
              <w:t>07</w:t>
            </w:r>
            <w:bookmarkStart w:id="0" w:name="_GoBack"/>
            <w:bookmarkEnd w:id="0"/>
            <w:r w:rsidR="00437235" w:rsidRPr="00341EB8">
              <w:rPr>
                <w:b/>
                <w:sz w:val="24"/>
                <w:szCs w:val="24"/>
              </w:rPr>
              <w:t>»</w:t>
            </w:r>
            <w:r w:rsidR="00E43F73" w:rsidRPr="00341EB8">
              <w:rPr>
                <w:b/>
                <w:sz w:val="24"/>
                <w:szCs w:val="24"/>
              </w:rPr>
              <w:t xml:space="preserve"> </w:t>
            </w:r>
            <w:r w:rsidR="00341EB8">
              <w:rPr>
                <w:b/>
                <w:sz w:val="24"/>
                <w:szCs w:val="24"/>
              </w:rPr>
              <w:t>июля</w:t>
            </w:r>
            <w:r w:rsidR="000638ED" w:rsidRPr="00341EB8">
              <w:rPr>
                <w:b/>
                <w:sz w:val="24"/>
                <w:szCs w:val="24"/>
              </w:rPr>
              <w:t xml:space="preserve"> </w:t>
            </w:r>
            <w:r w:rsidR="00437235" w:rsidRPr="00341EB8">
              <w:rPr>
                <w:b/>
                <w:sz w:val="24"/>
                <w:szCs w:val="24"/>
              </w:rPr>
              <w:t>202</w:t>
            </w:r>
            <w:r w:rsidR="008A4F5B" w:rsidRPr="00341EB8">
              <w:rPr>
                <w:b/>
                <w:sz w:val="24"/>
                <w:szCs w:val="24"/>
              </w:rPr>
              <w:t>6</w:t>
            </w:r>
            <w:r w:rsidRPr="00341EB8">
              <w:rPr>
                <w:b/>
                <w:sz w:val="24"/>
                <w:szCs w:val="24"/>
              </w:rPr>
              <w:t xml:space="preserve"> </w:t>
            </w:r>
            <w:r w:rsidR="00437235" w:rsidRPr="00341EB8">
              <w:rPr>
                <w:b/>
                <w:sz w:val="24"/>
                <w:szCs w:val="24"/>
              </w:rPr>
              <w:t>г.</w:t>
            </w:r>
          </w:p>
          <w:p w14:paraId="2B537A1E" w14:textId="77777777" w:rsidR="00DD212D" w:rsidRPr="00341EB8" w:rsidRDefault="00DD212D" w:rsidP="00EB3984">
            <w:pPr>
              <w:pStyle w:val="ConsPlusNormal"/>
              <w:rPr>
                <w:b/>
                <w:sz w:val="24"/>
                <w:szCs w:val="24"/>
              </w:rPr>
            </w:pPr>
          </w:p>
          <w:p w14:paraId="3C808FB0" w14:textId="77777777" w:rsidR="00437235" w:rsidRPr="00341EB8" w:rsidRDefault="00437235" w:rsidP="00EB3984">
            <w:pPr>
              <w:pStyle w:val="ConsPlusNormal"/>
              <w:rPr>
                <w:b/>
                <w:sz w:val="24"/>
                <w:szCs w:val="24"/>
              </w:rPr>
            </w:pPr>
          </w:p>
        </w:tc>
      </w:tr>
      <w:tr w:rsidR="00024BDC" w:rsidRPr="00621123" w14:paraId="4F1E78E7" w14:textId="77777777" w:rsidTr="00A56B27">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0FFE1AC0" w14:textId="77777777" w:rsidR="008D25F1" w:rsidRDefault="008D25F1"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8972F3">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341EB8">
          <w:rPr>
            <w:rFonts w:ascii="Arial" w:hAnsi="Arial" w:cs="Arial"/>
            <w:noProof/>
            <w:sz w:val="20"/>
            <w:szCs w:val="20"/>
          </w:rPr>
          <w:t>5</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5228"/>
    <w:rsid w:val="00036E09"/>
    <w:rsid w:val="00041901"/>
    <w:rsid w:val="000451EF"/>
    <w:rsid w:val="00054BD2"/>
    <w:rsid w:val="00061730"/>
    <w:rsid w:val="000638ED"/>
    <w:rsid w:val="000954C3"/>
    <w:rsid w:val="000A6DAD"/>
    <w:rsid w:val="000A7EB4"/>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14760"/>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1EB8"/>
    <w:rsid w:val="00342F3E"/>
    <w:rsid w:val="003507BF"/>
    <w:rsid w:val="003647E4"/>
    <w:rsid w:val="00370D0B"/>
    <w:rsid w:val="00372385"/>
    <w:rsid w:val="0037505A"/>
    <w:rsid w:val="00386A47"/>
    <w:rsid w:val="00390005"/>
    <w:rsid w:val="003B04AE"/>
    <w:rsid w:val="003B4304"/>
    <w:rsid w:val="003B60C1"/>
    <w:rsid w:val="003C333F"/>
    <w:rsid w:val="003D22F6"/>
    <w:rsid w:val="003D7DDC"/>
    <w:rsid w:val="003E0974"/>
    <w:rsid w:val="003E0CDE"/>
    <w:rsid w:val="003E35F1"/>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5C6E"/>
    <w:rsid w:val="007B65D7"/>
    <w:rsid w:val="007C310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7BCE"/>
    <w:rsid w:val="00883FF2"/>
    <w:rsid w:val="00890237"/>
    <w:rsid w:val="008972F3"/>
    <w:rsid w:val="008A273B"/>
    <w:rsid w:val="008A4F5B"/>
    <w:rsid w:val="008B63BC"/>
    <w:rsid w:val="008C67BE"/>
    <w:rsid w:val="008C751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172B2"/>
    <w:rsid w:val="00A2136B"/>
    <w:rsid w:val="00A36C69"/>
    <w:rsid w:val="00A56968"/>
    <w:rsid w:val="00A56B27"/>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C4C5A"/>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ED4D3C"/>
    <w:rsid w:val="00F018E4"/>
    <w:rsid w:val="00F04309"/>
    <w:rsid w:val="00F1792C"/>
    <w:rsid w:val="00F2072D"/>
    <w:rsid w:val="00F20AC4"/>
    <w:rsid w:val="00F2324D"/>
    <w:rsid w:val="00F357BA"/>
    <w:rsid w:val="00F377AF"/>
    <w:rsid w:val="00F43BFC"/>
    <w:rsid w:val="00F47E3A"/>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579C-B270-48F9-B153-A58F6716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34</cp:revision>
  <cp:lastPrinted>2026-06-18T08:04:00Z</cp:lastPrinted>
  <dcterms:created xsi:type="dcterms:W3CDTF">2025-02-27T14:41:00Z</dcterms:created>
  <dcterms:modified xsi:type="dcterms:W3CDTF">2026-06-24T08:05:00Z</dcterms:modified>
</cp:coreProperties>
</file>