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CE4D6C">
      <w:pPr>
        <w:spacing w:after="0" w:line="240" w:lineRule="auto"/>
        <w:ind w:firstLine="5387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CE4D6C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CE4D6C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CE4D6C" w:rsidRDefault="00CE4D6C" w:rsidP="00CE4D6C">
      <w:pPr>
        <w:spacing w:after="0" w:line="240" w:lineRule="auto"/>
        <w:ind w:firstLine="5387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</w:p>
    <w:p w:rsidR="00CE4D6C" w:rsidRDefault="00CE4D6C" w:rsidP="00CE4D6C">
      <w:pPr>
        <w:spacing w:after="0" w:line="240" w:lineRule="auto"/>
        <w:ind w:firstLine="5387"/>
        <w:rPr>
          <w:sz w:val="24"/>
          <w:szCs w:val="24"/>
        </w:rPr>
      </w:pPr>
      <w:r>
        <w:rPr>
          <w:sz w:val="24"/>
          <w:szCs w:val="24"/>
        </w:rPr>
        <w:t xml:space="preserve">электротехнических материалов </w:t>
      </w:r>
    </w:p>
    <w:p w:rsidR="00CE4D6C" w:rsidRPr="00CE4D6C" w:rsidRDefault="00CE4D6C" w:rsidP="00CE4D6C">
      <w:pPr>
        <w:spacing w:after="0" w:line="240" w:lineRule="auto"/>
        <w:ind w:firstLine="5387"/>
        <w:rPr>
          <w:sz w:val="24"/>
          <w:szCs w:val="24"/>
        </w:rPr>
      </w:pPr>
      <w:r>
        <w:rPr>
          <w:sz w:val="24"/>
          <w:szCs w:val="24"/>
        </w:rPr>
        <w:t xml:space="preserve">для нужд ИПУ </w:t>
      </w:r>
      <w:r w:rsidRPr="00CE4D6C">
        <w:rPr>
          <w:sz w:val="24"/>
          <w:szCs w:val="24"/>
        </w:rPr>
        <w:t>РАН</w:t>
      </w:r>
    </w:p>
    <w:p w:rsidR="00CE4D6C" w:rsidRPr="00E03084" w:rsidRDefault="00CE4D6C" w:rsidP="00CE4D6C">
      <w:pPr>
        <w:tabs>
          <w:tab w:val="left" w:pos="1560"/>
        </w:tabs>
        <w:spacing w:after="0" w:line="360" w:lineRule="exact"/>
        <w:jc w:val="right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E03084" w:rsidTr="00B2297F">
        <w:tc>
          <w:tcPr>
            <w:tcW w:w="3828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Г.Л. </w:t>
            </w:r>
            <w:proofErr w:type="spellStart"/>
            <w:r w:rsidRPr="00E03084">
              <w:rPr>
                <w:sz w:val="24"/>
                <w:szCs w:val="24"/>
              </w:rPr>
              <w:t>Мирзоян</w:t>
            </w:r>
            <w:proofErr w:type="spellEnd"/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i/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 xml:space="preserve"> </w:t>
            </w:r>
          </w:p>
          <w:p w:rsidR="00CE4D6C" w:rsidRPr="00E03084" w:rsidRDefault="00CE4D6C" w:rsidP="00B2297F">
            <w:pPr>
              <w:pStyle w:val="a3"/>
              <w:tabs>
                <w:tab w:val="left" w:pos="1560"/>
              </w:tabs>
              <w:spacing w:line="360" w:lineRule="exact"/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______________________________________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CE4D6C" w:rsidRDefault="00CE4D6C" w:rsidP="00CE4D6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CE4D6C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 w:rsidRPr="003D7883">
        <w:rPr>
          <w:b/>
          <w:sz w:val="24"/>
          <w:szCs w:val="24"/>
          <w:u w:val="single"/>
        </w:rPr>
        <w:t xml:space="preserve">Поставка </w:t>
      </w:r>
      <w:r w:rsidRPr="009A0EC9">
        <w:rPr>
          <w:b/>
          <w:sz w:val="24"/>
          <w:szCs w:val="24"/>
          <w:u w:val="single"/>
        </w:rPr>
        <w:t>электротехнических материалов для нужд ИПУ РАН</w:t>
      </w:r>
    </w:p>
    <w:p w:rsidR="00CE4D6C" w:rsidRPr="00444B0A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B7" w:rsidRPr="009475B7" w:rsidRDefault="009475B7" w:rsidP="009475B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475B7">
              <w:rPr>
                <w:rFonts w:eastAsia="Times New Roman"/>
                <w:color w:val="000000"/>
                <w:sz w:val="22"/>
                <w:lang w:eastAsia="ru-RU"/>
              </w:rPr>
              <w:t xml:space="preserve">ОКПД 2: 27.33.13.110 – Разъемы и розетки штепсельные </w:t>
            </w:r>
            <w:r w:rsidRPr="009475B7">
              <w:rPr>
                <w:rFonts w:eastAsia="Times New Roman"/>
                <w:i/>
                <w:color w:val="000000"/>
                <w:sz w:val="22"/>
                <w:lang w:eastAsia="ru-RU"/>
              </w:rPr>
              <w:t>(КТРУ 27.33.13.110–00000002 Розетка штепсельная бытового назначения);</w:t>
            </w:r>
          </w:p>
          <w:p w:rsidR="009475B7" w:rsidRPr="009475B7" w:rsidRDefault="009475B7" w:rsidP="009475B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475B7">
              <w:rPr>
                <w:rFonts w:eastAsia="Times New Roman"/>
                <w:color w:val="000000"/>
                <w:sz w:val="22"/>
                <w:lang w:eastAsia="ru-RU"/>
              </w:rPr>
              <w:t xml:space="preserve">27.33.13.110 – Разъемы и розетки штепсельные </w:t>
            </w:r>
            <w:r w:rsidRPr="009475B7">
              <w:rPr>
                <w:rFonts w:eastAsia="Times New Roman"/>
                <w:i/>
                <w:color w:val="000000"/>
                <w:sz w:val="22"/>
                <w:lang w:eastAsia="ru-RU"/>
              </w:rPr>
              <w:t>(КТРУ 27.33.13.110-00000003 Розетка штепсельная бытового назначения);</w:t>
            </w:r>
          </w:p>
          <w:p w:rsidR="009475B7" w:rsidRPr="009475B7" w:rsidRDefault="009475B7" w:rsidP="009475B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475B7">
              <w:rPr>
                <w:rFonts w:eastAsia="Times New Roman"/>
                <w:color w:val="000000"/>
                <w:sz w:val="22"/>
                <w:lang w:eastAsia="ru-RU"/>
              </w:rPr>
              <w:t xml:space="preserve">27.33.13.110 – Разъемы и розетки штепсельные </w:t>
            </w:r>
            <w:r w:rsidRPr="009475B7">
              <w:rPr>
                <w:rFonts w:eastAsia="Times New Roman"/>
                <w:i/>
                <w:color w:val="000000"/>
                <w:sz w:val="22"/>
                <w:lang w:eastAsia="ru-RU"/>
              </w:rPr>
              <w:t>(КТРУ отсутствует);</w:t>
            </w:r>
          </w:p>
          <w:p w:rsidR="009475B7" w:rsidRPr="009475B7" w:rsidRDefault="009475B7" w:rsidP="009475B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475B7">
              <w:rPr>
                <w:rFonts w:eastAsia="Times New Roman"/>
                <w:color w:val="000000"/>
                <w:sz w:val="22"/>
                <w:lang w:eastAsia="ru-RU"/>
              </w:rPr>
              <w:t xml:space="preserve">27.33.13.190 – Устройства коммутационные и/или предохранительные для электрических цепей прочие, не включенные в другие группировки </w:t>
            </w:r>
            <w:r w:rsidRPr="009475B7">
              <w:rPr>
                <w:rFonts w:eastAsia="Times New Roman"/>
                <w:i/>
                <w:color w:val="000000"/>
                <w:sz w:val="22"/>
                <w:lang w:eastAsia="ru-RU"/>
              </w:rPr>
              <w:t>(КТРУ 27.33.13.190-00000001 Блок розеток);</w:t>
            </w:r>
          </w:p>
          <w:p w:rsidR="00CE4D6C" w:rsidRPr="00F50E6D" w:rsidRDefault="009475B7" w:rsidP="009475B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475B7">
              <w:rPr>
                <w:rFonts w:eastAsia="Times New Roman"/>
                <w:color w:val="000000"/>
                <w:sz w:val="22"/>
                <w:lang w:eastAsia="ru-RU"/>
              </w:rPr>
              <w:t xml:space="preserve">27.33.11.140 – Выключатели и переключатели неавтоматические </w:t>
            </w:r>
            <w:r w:rsidRPr="009475B7">
              <w:rPr>
                <w:rFonts w:eastAsia="Times New Roman"/>
                <w:i/>
                <w:color w:val="000000"/>
                <w:sz w:val="22"/>
                <w:lang w:eastAsia="ru-RU"/>
              </w:rPr>
              <w:t>(КТРУ отсутствует)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EB3F19" w:rsidRDefault="00CE4D6C" w:rsidP="00B2297F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9475B7" w:rsidRDefault="00CE4D6C" w:rsidP="009475B7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 xml:space="preserve">Начальная (максимальная) цена контракта составляет: </w:t>
            </w:r>
            <w:r w:rsidR="009475B7">
              <w:rPr>
                <w:sz w:val="22"/>
              </w:rPr>
              <w:t>85 319</w:t>
            </w:r>
            <w:r w:rsidRPr="009A0EC9">
              <w:rPr>
                <w:sz w:val="22"/>
              </w:rPr>
              <w:t xml:space="preserve"> (</w:t>
            </w:r>
            <w:r w:rsidR="009475B7">
              <w:rPr>
                <w:sz w:val="22"/>
              </w:rPr>
              <w:t>Восемьдесят пять тысяч триста девятнадцать</w:t>
            </w:r>
            <w:r w:rsidRPr="009A0EC9">
              <w:rPr>
                <w:sz w:val="22"/>
              </w:rPr>
              <w:t xml:space="preserve">) рублей </w:t>
            </w:r>
            <w:r w:rsidR="009475B7">
              <w:rPr>
                <w:sz w:val="22"/>
              </w:rPr>
              <w:t>95</w:t>
            </w:r>
            <w:r w:rsidRPr="009A0EC9">
              <w:rPr>
                <w:sz w:val="22"/>
              </w:rPr>
              <w:t xml:space="preserve"> копеек, с учетом НДС 20</w:t>
            </w:r>
            <w:r>
              <w:rPr>
                <w:sz w:val="22"/>
              </w:rPr>
              <w:t xml:space="preserve"> % </w:t>
            </w:r>
            <w:r w:rsidRPr="009A0EC9">
              <w:rPr>
                <w:sz w:val="22"/>
              </w:rPr>
              <w:t xml:space="preserve">- </w:t>
            </w:r>
            <w:r w:rsidR="009475B7">
              <w:rPr>
                <w:sz w:val="22"/>
              </w:rPr>
              <w:t>14 219,</w:t>
            </w:r>
            <w:r w:rsidR="00580930">
              <w:rPr>
                <w:sz w:val="22"/>
              </w:rPr>
              <w:t>99</w:t>
            </w:r>
            <w:bookmarkStart w:id="0" w:name="_GoBack"/>
            <w:bookmarkEnd w:id="0"/>
            <w:r w:rsidR="009475B7">
              <w:rPr>
                <w:sz w:val="22"/>
              </w:rPr>
              <w:t xml:space="preserve"> руб</w:t>
            </w:r>
            <w:r>
              <w:rPr>
                <w:sz w:val="22"/>
              </w:rPr>
              <w:t xml:space="preserve">. </w:t>
            </w:r>
          </w:p>
          <w:p w:rsidR="00CE4D6C" w:rsidRPr="00F50E6D" w:rsidRDefault="00CE4D6C" w:rsidP="009475B7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CE4D6C" w:rsidRPr="00F50E6D" w:rsidTr="00B229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CE4D6C" w:rsidP="00580930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50E6D">
              <w:rPr>
                <w:sz w:val="22"/>
              </w:rPr>
              <w:t>Согласно приложению</w:t>
            </w:r>
            <w:r>
              <w:rPr>
                <w:sz w:val="22"/>
              </w:rPr>
              <w:t xml:space="preserve"> на </w:t>
            </w:r>
            <w:r w:rsidR="00580930">
              <w:rPr>
                <w:sz w:val="22"/>
              </w:rPr>
              <w:t>3</w:t>
            </w:r>
            <w:r w:rsidRPr="00F50E6D">
              <w:rPr>
                <w:sz w:val="22"/>
              </w:rPr>
              <w:t xml:space="preserve"> л. в 1 экз.</w:t>
            </w:r>
          </w:p>
        </w:tc>
      </w:tr>
      <w:tr w:rsidR="00CE4D6C" w:rsidRPr="00F50E6D" w:rsidTr="00B2297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9475B7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 xml:space="preserve">Дата подготовки обоснования НМЦК: </w:t>
            </w:r>
            <w:r w:rsidR="009475B7">
              <w:rPr>
                <w:sz w:val="22"/>
              </w:rPr>
              <w:t>06.04</w:t>
            </w:r>
            <w:r>
              <w:rPr>
                <w:sz w:val="22"/>
              </w:rPr>
              <w:t>.2023</w:t>
            </w:r>
          </w:p>
        </w:tc>
      </w:tr>
    </w:tbl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lastRenderedPageBreak/>
        <w:t xml:space="preserve">         Приложение: Расчет НМЦК: в соответствии с приказом Минэкономразвития России от 02.10.2013 № 567 </w:t>
      </w:r>
      <w:r>
        <w:rPr>
          <w:sz w:val="22"/>
        </w:rPr>
        <w:t xml:space="preserve">на </w:t>
      </w:r>
      <w:r w:rsidR="00580930">
        <w:rPr>
          <w:sz w:val="22"/>
        </w:rPr>
        <w:t>3</w:t>
      </w:r>
      <w:r w:rsidRPr="00F50E6D">
        <w:rPr>
          <w:sz w:val="22"/>
        </w:rPr>
        <w:t xml:space="preserve"> л. в 1 экз.</w:t>
      </w:r>
    </w:p>
    <w:p w:rsidR="00CE4D6C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>Заведующий ФЭО                                          ___________________</w:t>
      </w:r>
      <w:r>
        <w:rPr>
          <w:sz w:val="22"/>
        </w:rPr>
        <w:t xml:space="preserve">                                       </w:t>
      </w:r>
      <w:r w:rsidRPr="00F50E6D">
        <w:rPr>
          <w:sz w:val="22"/>
        </w:rPr>
        <w:t>/А.В. Костина/</w:t>
      </w:r>
    </w:p>
    <w:p w:rsidR="00514D05" w:rsidRDefault="00514D05"/>
    <w:sectPr w:rsidR="0051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514D05"/>
    <w:rsid w:val="00580930"/>
    <w:rsid w:val="00864A97"/>
    <w:rsid w:val="009475B7"/>
    <w:rsid w:val="00BA0103"/>
    <w:rsid w:val="00CE4D6C"/>
    <w:rsid w:val="00E412C1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6C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2023-02-21T13:28:00Z</dcterms:created>
  <dcterms:modified xsi:type="dcterms:W3CDTF">2023-05-25T08:42:00Z</dcterms:modified>
</cp:coreProperties>
</file>