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9C7" w:rsidRDefault="00A179C7" w:rsidP="00145B3F">
      <w:pPr>
        <w:pStyle w:val="ConsPlusNormal"/>
        <w:rPr>
          <w:sz w:val="24"/>
          <w:szCs w:val="24"/>
        </w:rPr>
      </w:pPr>
    </w:p>
    <w:p w:rsidR="00E72E23" w:rsidRDefault="00E72E23" w:rsidP="008552DB">
      <w:pPr>
        <w:pStyle w:val="ConsPlusNormal"/>
        <w:jc w:val="center"/>
        <w:rPr>
          <w:sz w:val="24"/>
          <w:szCs w:val="24"/>
        </w:rPr>
      </w:pPr>
    </w:p>
    <w:p w:rsidR="00D2151A" w:rsidRPr="00390005" w:rsidRDefault="00D2151A" w:rsidP="008552DB">
      <w:pPr>
        <w:pStyle w:val="ConsPlusNormal"/>
        <w:jc w:val="center"/>
        <w:rPr>
          <w:sz w:val="24"/>
          <w:szCs w:val="24"/>
        </w:rPr>
      </w:pPr>
      <w:r w:rsidRPr="00390005">
        <w:rPr>
          <w:sz w:val="24"/>
          <w:szCs w:val="24"/>
        </w:rPr>
        <w:t>ИЗВЕЩЕНИЕ</w:t>
      </w:r>
    </w:p>
    <w:p w:rsidR="00D2151A" w:rsidRDefault="00D2151A">
      <w:pPr>
        <w:pStyle w:val="ConsPlusNormal"/>
        <w:jc w:val="center"/>
        <w:rPr>
          <w:sz w:val="24"/>
          <w:szCs w:val="24"/>
        </w:rPr>
      </w:pPr>
      <w:r w:rsidRPr="00390005">
        <w:rPr>
          <w:sz w:val="24"/>
          <w:szCs w:val="24"/>
        </w:rPr>
        <w:t>об осуществлении закупки</w:t>
      </w:r>
      <w:r w:rsidR="003E0974">
        <w:rPr>
          <w:sz w:val="24"/>
          <w:szCs w:val="24"/>
        </w:rPr>
        <w:t xml:space="preserve"> </w:t>
      </w:r>
      <w:r w:rsidR="00F816CD">
        <w:rPr>
          <w:sz w:val="24"/>
          <w:szCs w:val="24"/>
        </w:rPr>
        <w:t xml:space="preserve">при проведении </w:t>
      </w:r>
      <w:r w:rsidR="003E0974">
        <w:rPr>
          <w:sz w:val="24"/>
          <w:szCs w:val="24"/>
        </w:rPr>
        <w:t>электронного аукциона</w:t>
      </w:r>
      <w:r w:rsidR="0043307A">
        <w:rPr>
          <w:sz w:val="24"/>
          <w:szCs w:val="24"/>
        </w:rPr>
        <w:t xml:space="preserve"> </w:t>
      </w:r>
    </w:p>
    <w:p w:rsidR="003357E8" w:rsidRDefault="0043307A" w:rsidP="00A97FF1">
      <w:pPr>
        <w:pStyle w:val="ConsPlusNormal"/>
        <w:jc w:val="center"/>
        <w:rPr>
          <w:b/>
          <w:bCs/>
          <w:color w:val="000000"/>
          <w:sz w:val="24"/>
          <w:szCs w:val="24"/>
          <w:shd w:val="clear" w:color="auto" w:fill="FFFFFF"/>
        </w:rPr>
      </w:pPr>
      <w:r w:rsidRPr="0043307A">
        <w:rPr>
          <w:b/>
          <w:bCs/>
          <w:color w:val="000000"/>
          <w:sz w:val="24"/>
          <w:szCs w:val="24"/>
          <w:shd w:val="clear" w:color="auto" w:fill="FFFFFF"/>
        </w:rPr>
        <w:t>на</w:t>
      </w:r>
      <w:r>
        <w:rPr>
          <w:b/>
          <w:bCs/>
          <w:color w:val="000000"/>
          <w:sz w:val="24"/>
          <w:szCs w:val="24"/>
          <w:shd w:val="clear" w:color="auto" w:fill="FFFFFF"/>
        </w:rPr>
        <w:t xml:space="preserve"> </w:t>
      </w:r>
      <w:r w:rsidR="00A97FF1" w:rsidRPr="00A97FF1">
        <w:rPr>
          <w:b/>
          <w:bCs/>
          <w:color w:val="000000"/>
          <w:sz w:val="24"/>
          <w:szCs w:val="24"/>
          <w:shd w:val="clear" w:color="auto" w:fill="FFFFFF"/>
        </w:rPr>
        <w:t>выполнение работ по модернизации существующей</w:t>
      </w:r>
      <w:r w:rsidR="00A97FF1">
        <w:rPr>
          <w:b/>
          <w:bCs/>
          <w:color w:val="000000"/>
          <w:sz w:val="24"/>
          <w:szCs w:val="24"/>
          <w:shd w:val="clear" w:color="auto" w:fill="FFFFFF"/>
        </w:rPr>
        <w:t xml:space="preserve"> системы контроля доступа PERCo </w:t>
      </w:r>
      <w:r w:rsidR="00A97FF1" w:rsidRPr="00A97FF1">
        <w:rPr>
          <w:b/>
          <w:bCs/>
          <w:color w:val="000000"/>
          <w:sz w:val="24"/>
          <w:szCs w:val="24"/>
          <w:shd w:val="clear" w:color="auto" w:fill="FFFFFF"/>
        </w:rPr>
        <w:t>в ИПУ РАН</w:t>
      </w:r>
    </w:p>
    <w:p w:rsidR="003357E8" w:rsidRPr="00390005" w:rsidRDefault="003357E8" w:rsidP="003357E8">
      <w:pPr>
        <w:pStyle w:val="ConsPlusNormal"/>
        <w:jc w:val="center"/>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w:t>
            </w:r>
          </w:p>
        </w:tc>
        <w:tc>
          <w:tcPr>
            <w:tcW w:w="3971" w:type="dxa"/>
          </w:tcPr>
          <w:p w:rsidR="00D2151A" w:rsidRPr="00621123" w:rsidRDefault="00D2151A">
            <w:pPr>
              <w:pStyle w:val="ConsPlusNormal"/>
              <w:rPr>
                <w:sz w:val="24"/>
                <w:szCs w:val="24"/>
              </w:rPr>
            </w:pPr>
            <w:r w:rsidRPr="00621123">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A963CD" w:rsidRDefault="008944AA" w:rsidP="008944AA">
            <w:pPr>
              <w:spacing w:after="0" w:line="240" w:lineRule="auto"/>
              <w:rPr>
                <w:rFonts w:cs="Times New Roman"/>
                <w:sz w:val="24"/>
                <w:szCs w:val="24"/>
              </w:rPr>
            </w:pPr>
            <w:r>
              <w:rPr>
                <w:rFonts w:cs="Times New Roman"/>
                <w:sz w:val="24"/>
                <w:szCs w:val="24"/>
              </w:rPr>
              <w:t>Федеральное государственное бюджетное учреждени</w:t>
            </w:r>
            <w:r w:rsidR="00390005" w:rsidRPr="00A963CD">
              <w:rPr>
                <w:rFonts w:cs="Times New Roman"/>
                <w:sz w:val="24"/>
                <w:szCs w:val="24"/>
              </w:rPr>
              <w:t>е науки Институт проблем упр</w:t>
            </w:r>
            <w:r w:rsidR="00172C1B">
              <w:rPr>
                <w:rFonts w:cs="Times New Roman"/>
                <w:sz w:val="24"/>
                <w:szCs w:val="24"/>
              </w:rPr>
              <w:t xml:space="preserve">авления им. В.А. Трапезникова </w:t>
            </w:r>
            <w:r w:rsidR="00390005" w:rsidRPr="00A963CD">
              <w:rPr>
                <w:rFonts w:cs="Times New Roman"/>
                <w:sz w:val="24"/>
                <w:szCs w:val="24"/>
              </w:rPr>
              <w:t>Российской академии наук (ИПУ РАН)</w:t>
            </w:r>
            <w:r w:rsidR="00390005">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Адрес местонахождения: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117997, г. Москва, Профсоюзная ул., д. 65.</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Почтовый адрес: 117997, ГСП-7, г. Москва, </w:t>
            </w:r>
            <w:r w:rsidRPr="00A963CD">
              <w:rPr>
                <w:rFonts w:cs="Times New Roman"/>
                <w:sz w:val="24"/>
                <w:szCs w:val="24"/>
              </w:rPr>
              <w:br/>
              <w:t>ул. Профсоюзная, д.</w:t>
            </w:r>
            <w:r>
              <w:rPr>
                <w:rFonts w:cs="Times New Roman"/>
                <w:sz w:val="24"/>
                <w:szCs w:val="24"/>
              </w:rPr>
              <w:t xml:space="preserve"> </w:t>
            </w:r>
            <w:r w:rsidRPr="00A963CD">
              <w:rPr>
                <w:rFonts w:cs="Times New Roman"/>
                <w:sz w:val="24"/>
                <w:szCs w:val="24"/>
              </w:rPr>
              <w:t>65</w:t>
            </w:r>
            <w:r>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Ответственное должностное лицо Заказчика: </w:t>
            </w:r>
          </w:p>
          <w:p w:rsidR="00390005" w:rsidRPr="00A963CD" w:rsidRDefault="006844D5" w:rsidP="005D01B2">
            <w:pPr>
              <w:spacing w:after="0" w:line="240" w:lineRule="auto"/>
              <w:jc w:val="both"/>
              <w:rPr>
                <w:rFonts w:cs="Times New Roman"/>
                <w:sz w:val="24"/>
                <w:szCs w:val="24"/>
              </w:rPr>
            </w:pPr>
            <w:r>
              <w:rPr>
                <w:rFonts w:cs="Times New Roman"/>
                <w:sz w:val="24"/>
                <w:szCs w:val="24"/>
              </w:rPr>
              <w:t xml:space="preserve">Тимохин Дмитрий Александрович, </w:t>
            </w:r>
            <w:r w:rsidR="00390005" w:rsidRPr="00A963CD">
              <w:rPr>
                <w:rFonts w:cs="Times New Roman"/>
                <w:sz w:val="24"/>
                <w:szCs w:val="24"/>
              </w:rPr>
              <w:t>руководител</w:t>
            </w:r>
            <w:r>
              <w:rPr>
                <w:rFonts w:cs="Times New Roman"/>
                <w:sz w:val="24"/>
                <w:szCs w:val="24"/>
              </w:rPr>
              <w:t>ь</w:t>
            </w:r>
            <w:r w:rsidR="00390005" w:rsidRPr="00A963CD">
              <w:rPr>
                <w:rFonts w:cs="Times New Roman"/>
                <w:sz w:val="24"/>
                <w:szCs w:val="24"/>
              </w:rPr>
              <w:t xml:space="preserve"> контрактного отдела.</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Номер </w:t>
            </w:r>
            <w:r w:rsidR="00202FB7">
              <w:rPr>
                <w:rFonts w:cs="Times New Roman"/>
                <w:sz w:val="24"/>
                <w:szCs w:val="24"/>
              </w:rPr>
              <w:t>контактного</w:t>
            </w:r>
            <w:r w:rsidRPr="00A963CD">
              <w:rPr>
                <w:rFonts w:cs="Times New Roman"/>
                <w:sz w:val="24"/>
                <w:szCs w:val="24"/>
              </w:rPr>
              <w:t xml:space="preserve"> тел.: </w:t>
            </w:r>
            <w:r w:rsidRPr="00A963CD">
              <w:rPr>
                <w:rFonts w:cs="Times New Roman"/>
                <w:bCs/>
                <w:sz w:val="24"/>
                <w:szCs w:val="24"/>
              </w:rPr>
              <w:t xml:space="preserve">8 (495) 198-17-20, </w:t>
            </w:r>
            <w:r w:rsidRPr="00A963CD">
              <w:rPr>
                <w:rFonts w:cs="Times New Roman"/>
                <w:bCs/>
                <w:sz w:val="24"/>
                <w:szCs w:val="24"/>
              </w:rPr>
              <w:br/>
              <w:t xml:space="preserve">доб. </w:t>
            </w:r>
            <w:r w:rsidR="00A372B6">
              <w:rPr>
                <w:rFonts w:cs="Times New Roman"/>
                <w:bCs/>
                <w:sz w:val="24"/>
                <w:szCs w:val="24"/>
              </w:rPr>
              <w:t>1000, 1606, 1653.</w:t>
            </w:r>
          </w:p>
          <w:p w:rsidR="00390005" w:rsidRPr="00390005" w:rsidRDefault="00390005" w:rsidP="005D01B2">
            <w:pPr>
              <w:spacing w:after="0" w:line="240" w:lineRule="auto"/>
              <w:jc w:val="both"/>
              <w:rPr>
                <w:rFonts w:cs="Times New Roman"/>
                <w:sz w:val="24"/>
                <w:szCs w:val="24"/>
              </w:rPr>
            </w:pPr>
            <w:r w:rsidRPr="00390005">
              <w:rPr>
                <w:rFonts w:cs="Times New Roman"/>
                <w:sz w:val="24"/>
                <w:szCs w:val="24"/>
              </w:rPr>
              <w:t xml:space="preserve">Адрес электронной почты: </w:t>
            </w:r>
            <w:hyperlink r:id="rId7" w:history="1">
              <w:r w:rsidRPr="00390005">
                <w:rPr>
                  <w:rStyle w:val="a3"/>
                  <w:rFonts w:cs="Times New Roman"/>
                  <w:color w:val="auto"/>
                  <w:sz w:val="24"/>
                  <w:szCs w:val="24"/>
                  <w:u w:val="none"/>
                  <w:lang w:val="en-US"/>
                </w:rPr>
                <w:t>kontrakt</w:t>
              </w:r>
              <w:r w:rsidRPr="00390005">
                <w:rPr>
                  <w:rStyle w:val="a3"/>
                  <w:rFonts w:cs="Times New Roman"/>
                  <w:color w:val="auto"/>
                  <w:sz w:val="24"/>
                  <w:szCs w:val="24"/>
                  <w:u w:val="none"/>
                </w:rPr>
                <w:t>@</w:t>
              </w:r>
              <w:r w:rsidRPr="00390005">
                <w:rPr>
                  <w:rStyle w:val="a3"/>
                  <w:rFonts w:cs="Times New Roman"/>
                  <w:color w:val="auto"/>
                  <w:sz w:val="24"/>
                  <w:szCs w:val="24"/>
                  <w:u w:val="none"/>
                  <w:lang w:val="en-US"/>
                </w:rPr>
                <w:t>ipu</w:t>
              </w:r>
              <w:r w:rsidRPr="00390005">
                <w:rPr>
                  <w:rStyle w:val="a3"/>
                  <w:rFonts w:cs="Times New Roman"/>
                  <w:color w:val="auto"/>
                  <w:sz w:val="24"/>
                  <w:szCs w:val="24"/>
                  <w:u w:val="none"/>
                </w:rPr>
                <w:t>.</w:t>
              </w:r>
              <w:r w:rsidRPr="00390005">
                <w:rPr>
                  <w:rStyle w:val="a3"/>
                  <w:rFonts w:cs="Times New Roman"/>
                  <w:color w:val="auto"/>
                  <w:sz w:val="24"/>
                  <w:szCs w:val="24"/>
                  <w:u w:val="none"/>
                  <w:lang w:val="en-US"/>
                </w:rPr>
                <w:t>ru</w:t>
              </w:r>
            </w:hyperlink>
          </w:p>
          <w:p w:rsidR="003357E8" w:rsidRPr="00621123" w:rsidRDefault="00074351" w:rsidP="005D01B2">
            <w:pPr>
              <w:pStyle w:val="ConsPlusNormal"/>
              <w:jc w:val="both"/>
              <w:rPr>
                <w:sz w:val="24"/>
                <w:szCs w:val="24"/>
              </w:rPr>
            </w:pPr>
            <w:hyperlink r:id="rId8" w:history="1">
              <w:r w:rsidR="00390005" w:rsidRPr="00390005">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B75AC5" w:rsidRPr="00621123" w:rsidRDefault="00B75AC5" w:rsidP="00A97FF1">
            <w:pPr>
              <w:pStyle w:val="ConsPlusNormal"/>
              <w:rPr>
                <w:sz w:val="24"/>
                <w:szCs w:val="24"/>
              </w:rPr>
            </w:pPr>
            <w:r>
              <w:rPr>
                <w:sz w:val="24"/>
                <w:szCs w:val="24"/>
              </w:rPr>
              <w:t>2</w:t>
            </w:r>
            <w:r w:rsidR="00A97FF1">
              <w:rPr>
                <w:sz w:val="24"/>
                <w:szCs w:val="24"/>
              </w:rPr>
              <w:t>5</w:t>
            </w:r>
            <w:r w:rsidR="00212FB0">
              <w:rPr>
                <w:sz w:val="24"/>
                <w:szCs w:val="24"/>
              </w:rPr>
              <w:t xml:space="preserve"> 1 </w:t>
            </w:r>
            <w:r w:rsidR="00212FB0" w:rsidRPr="00212FB0">
              <w:rPr>
                <w:sz w:val="24"/>
                <w:szCs w:val="24"/>
              </w:rPr>
              <w:t xml:space="preserve">7728013512 </w:t>
            </w:r>
            <w:r w:rsidR="00212FB0" w:rsidRPr="00224C40">
              <w:rPr>
                <w:sz w:val="24"/>
                <w:szCs w:val="24"/>
              </w:rPr>
              <w:t>772801001</w:t>
            </w:r>
            <w:r w:rsidR="0043307A" w:rsidRPr="00224C40">
              <w:rPr>
                <w:sz w:val="24"/>
                <w:szCs w:val="24"/>
              </w:rPr>
              <w:t xml:space="preserve"> </w:t>
            </w:r>
            <w:r w:rsidR="00E3278A">
              <w:rPr>
                <w:sz w:val="24"/>
                <w:szCs w:val="24"/>
              </w:rPr>
              <w:t>0</w:t>
            </w:r>
            <w:r w:rsidR="00761912">
              <w:rPr>
                <w:sz w:val="24"/>
                <w:szCs w:val="24"/>
              </w:rPr>
              <w:t>0</w:t>
            </w:r>
            <w:r w:rsidR="00A97FF1">
              <w:rPr>
                <w:sz w:val="24"/>
                <w:szCs w:val="24"/>
              </w:rPr>
              <w:t>06</w:t>
            </w:r>
            <w:r w:rsidR="00212FB0" w:rsidRPr="00224C40">
              <w:rPr>
                <w:sz w:val="24"/>
                <w:szCs w:val="24"/>
              </w:rPr>
              <w:t xml:space="preserve"> 001 </w:t>
            </w:r>
            <w:r w:rsidR="00A97FF1">
              <w:rPr>
                <w:sz w:val="24"/>
                <w:szCs w:val="24"/>
              </w:rPr>
              <w:t>3320</w:t>
            </w:r>
            <w:r w:rsidR="00212FB0" w:rsidRPr="00224C40">
              <w:rPr>
                <w:sz w:val="24"/>
                <w:szCs w:val="24"/>
              </w:rPr>
              <w:t xml:space="preserve">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3357E8"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3D7430" w:rsidP="00416433">
            <w:pPr>
              <w:pStyle w:val="ConsPlusNormal"/>
              <w:rPr>
                <w:sz w:val="24"/>
                <w:szCs w:val="24"/>
              </w:rPr>
            </w:pPr>
            <w:r w:rsidRPr="003D7430">
              <w:rPr>
                <w:sz w:val="24"/>
                <w:szCs w:val="24"/>
              </w:rPr>
              <w:t xml:space="preserve">ч. 1 ст.15 </w:t>
            </w:r>
            <w:r w:rsidR="00416433" w:rsidRPr="00416433">
              <w:rPr>
                <w:sz w:val="24"/>
                <w:szCs w:val="24"/>
              </w:rPr>
              <w:t>Закон</w:t>
            </w:r>
            <w:r w:rsidR="00416433">
              <w:rPr>
                <w:sz w:val="24"/>
                <w:szCs w:val="24"/>
              </w:rPr>
              <w:t>а</w:t>
            </w:r>
            <w:r w:rsidR="00416433" w:rsidRPr="00416433">
              <w:rPr>
                <w:sz w:val="24"/>
                <w:szCs w:val="24"/>
              </w:rPr>
              <w:t xml:space="preserve"> о контрактной системе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3357E8"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3357E8"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E72E23"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A97FF1" w:rsidRDefault="00A97FF1" w:rsidP="00761912">
            <w:pPr>
              <w:pStyle w:val="ConsPlusNormal"/>
              <w:jc w:val="both"/>
              <w:rPr>
                <w:bCs/>
                <w:sz w:val="24"/>
                <w:szCs w:val="24"/>
              </w:rPr>
            </w:pPr>
            <w:r w:rsidRPr="00A97FF1">
              <w:rPr>
                <w:bCs/>
                <w:sz w:val="24"/>
                <w:szCs w:val="24"/>
              </w:rPr>
              <w:t>Выполнение работ по модернизации существующей системы контроля доступа PERCo в ИПУ РАН</w:t>
            </w:r>
          </w:p>
        </w:tc>
      </w:tr>
      <w:tr w:rsidR="00D2151A" w:rsidRPr="00621123" w:rsidTr="00A97FF1">
        <w:trPr>
          <w:trHeight w:val="1585"/>
        </w:trPr>
        <w:tc>
          <w:tcPr>
            <w:tcW w:w="566" w:type="dxa"/>
          </w:tcPr>
          <w:p w:rsidR="00D2151A" w:rsidRPr="00621123" w:rsidRDefault="00D2151A">
            <w:pPr>
              <w:pStyle w:val="ConsPlusNormal"/>
              <w:jc w:val="center"/>
              <w:rPr>
                <w:sz w:val="24"/>
                <w:szCs w:val="24"/>
              </w:rPr>
            </w:pPr>
            <w:r w:rsidRPr="00621123">
              <w:rPr>
                <w:sz w:val="24"/>
                <w:szCs w:val="24"/>
              </w:rPr>
              <w:t>8.</w:t>
            </w:r>
          </w:p>
        </w:tc>
        <w:tc>
          <w:tcPr>
            <w:tcW w:w="3971" w:type="dxa"/>
          </w:tcPr>
          <w:p w:rsidR="003357E8"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DC2E3E" w:rsidRDefault="005D01B2" w:rsidP="00A97FF1">
            <w:pPr>
              <w:pStyle w:val="ConsPlusNormal"/>
              <w:jc w:val="both"/>
              <w:rPr>
                <w:sz w:val="24"/>
                <w:szCs w:val="24"/>
              </w:rPr>
            </w:pPr>
            <w:r w:rsidRPr="005D01B2">
              <w:rPr>
                <w:sz w:val="24"/>
                <w:szCs w:val="24"/>
              </w:rPr>
              <w:t xml:space="preserve">ОКПД 2: </w:t>
            </w:r>
            <w:r w:rsidR="00A97FF1" w:rsidRPr="00A97FF1">
              <w:rPr>
                <w:bCs/>
                <w:sz w:val="24"/>
                <w:szCs w:val="24"/>
              </w:rPr>
              <w:t>33.20.39.900</w:t>
            </w:r>
            <w:r w:rsidR="00A97FF1" w:rsidRPr="00A97FF1">
              <w:rPr>
                <w:b/>
                <w:bCs/>
                <w:sz w:val="24"/>
                <w:szCs w:val="24"/>
              </w:rPr>
              <w:t xml:space="preserve"> - </w:t>
            </w:r>
            <w:r w:rsidR="00A97FF1" w:rsidRPr="00A97FF1">
              <w:rPr>
                <w:sz w:val="24"/>
                <w:szCs w:val="24"/>
              </w:rPr>
              <w:t>Услуги по монтажу прочего оборудования специального назначения, не включенные в другие группировки</w:t>
            </w:r>
            <w:r w:rsidR="007B5890">
              <w:rPr>
                <w:sz w:val="24"/>
                <w:szCs w:val="24"/>
              </w:rPr>
              <w:t>;</w:t>
            </w:r>
          </w:p>
          <w:p w:rsidR="007B5890" w:rsidRPr="003C512C" w:rsidRDefault="007B5890" w:rsidP="00A97FF1">
            <w:pPr>
              <w:pStyle w:val="ConsPlusNormal"/>
              <w:jc w:val="both"/>
              <w:rPr>
                <w:i/>
                <w:sz w:val="24"/>
                <w:szCs w:val="24"/>
              </w:rPr>
            </w:pPr>
            <w:r>
              <w:rPr>
                <w:i/>
                <w:sz w:val="24"/>
                <w:szCs w:val="24"/>
              </w:rPr>
              <w:t xml:space="preserve">КТРУ </w:t>
            </w:r>
            <w:r w:rsidRPr="007B5890">
              <w:rPr>
                <w:i/>
                <w:sz w:val="24"/>
                <w:szCs w:val="24"/>
              </w:rPr>
              <w:t>33.20.30.000-00000005</w:t>
            </w:r>
            <w:r>
              <w:rPr>
                <w:i/>
                <w:sz w:val="24"/>
                <w:szCs w:val="24"/>
              </w:rPr>
              <w:t xml:space="preserve"> - </w:t>
            </w:r>
            <w:r w:rsidRPr="007B5890">
              <w:rPr>
                <w:i/>
                <w:sz w:val="24"/>
                <w:szCs w:val="24"/>
              </w:rPr>
              <w:t>Услуги по монтажу оборудования специального назначения</w:t>
            </w:r>
            <w:r>
              <w:rPr>
                <w:i/>
                <w:sz w:val="24"/>
                <w:szCs w:val="24"/>
              </w:rPr>
              <w:t xml:space="preserve"> (</w:t>
            </w:r>
            <w:r>
              <w:rPr>
                <w:sz w:val="24"/>
                <w:szCs w:val="24"/>
              </w:rPr>
              <w:t>д</w:t>
            </w:r>
            <w:r w:rsidRPr="007B5890">
              <w:rPr>
                <w:sz w:val="24"/>
                <w:szCs w:val="24"/>
              </w:rPr>
              <w:t>ата начала обязательного применения позиции каталога</w:t>
            </w:r>
            <w:r>
              <w:rPr>
                <w:sz w:val="24"/>
                <w:szCs w:val="24"/>
              </w:rPr>
              <w:t xml:space="preserve"> </w:t>
            </w:r>
            <w:r w:rsidRPr="007B5890">
              <w:rPr>
                <w:sz w:val="24"/>
                <w:szCs w:val="24"/>
              </w:rPr>
              <w:t>01.01.2026</w:t>
            </w:r>
            <w:r>
              <w:rPr>
                <w:sz w:val="24"/>
                <w:szCs w:val="24"/>
              </w:rPr>
              <w:t>)</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9.</w:t>
            </w:r>
          </w:p>
        </w:tc>
        <w:tc>
          <w:tcPr>
            <w:tcW w:w="3971" w:type="dxa"/>
          </w:tcPr>
          <w:p w:rsidR="00E72E23"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E72E23"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3357E8"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263327" w:rsidRDefault="00263327" w:rsidP="005D01B2">
            <w:pPr>
              <w:pStyle w:val="ConsPlusNormal"/>
              <w:jc w:val="both"/>
              <w:rPr>
                <w:sz w:val="24"/>
                <w:szCs w:val="24"/>
              </w:rPr>
            </w:pPr>
            <w:r>
              <w:rPr>
                <w:sz w:val="24"/>
                <w:szCs w:val="24"/>
              </w:rPr>
              <w:t>Ед. измер</w:t>
            </w:r>
            <w:r w:rsidR="007B5890">
              <w:rPr>
                <w:sz w:val="24"/>
                <w:szCs w:val="24"/>
              </w:rPr>
              <w:t>ения – 1 усл.ед.</w:t>
            </w:r>
          </w:p>
          <w:p w:rsidR="00172C1B" w:rsidRDefault="00172C1B" w:rsidP="005D01B2">
            <w:pPr>
              <w:pStyle w:val="ConsPlusNormal"/>
              <w:jc w:val="both"/>
              <w:rPr>
                <w:sz w:val="24"/>
                <w:szCs w:val="24"/>
              </w:rPr>
            </w:pPr>
          </w:p>
          <w:p w:rsidR="005D01B2" w:rsidRPr="005D01B2" w:rsidRDefault="00263327" w:rsidP="005D01B2">
            <w:pPr>
              <w:pStyle w:val="ConsPlusNormal"/>
              <w:jc w:val="both"/>
              <w:rPr>
                <w:sz w:val="24"/>
                <w:szCs w:val="24"/>
              </w:rPr>
            </w:pPr>
            <w:r>
              <w:rPr>
                <w:sz w:val="24"/>
                <w:szCs w:val="24"/>
              </w:rPr>
              <w:t>М</w:t>
            </w:r>
            <w:r w:rsidRPr="00263327">
              <w:rPr>
                <w:sz w:val="24"/>
                <w:szCs w:val="24"/>
              </w:rPr>
              <w:t>ест</w:t>
            </w:r>
            <w:r>
              <w:rPr>
                <w:sz w:val="24"/>
                <w:szCs w:val="24"/>
              </w:rPr>
              <w:t>о выполнения работ:</w:t>
            </w:r>
            <w:r w:rsidRPr="00263327">
              <w:rPr>
                <w:sz w:val="24"/>
                <w:szCs w:val="24"/>
              </w:rPr>
              <w:t xml:space="preserve"> </w:t>
            </w:r>
            <w:r w:rsidR="005D01B2" w:rsidRPr="005D01B2">
              <w:rPr>
                <w:sz w:val="24"/>
                <w:szCs w:val="24"/>
              </w:rPr>
              <w:t xml:space="preserve">г. Москва, </w:t>
            </w:r>
          </w:p>
          <w:p w:rsidR="00E72E23" w:rsidRPr="00621123" w:rsidRDefault="007B5890" w:rsidP="007B5890">
            <w:pPr>
              <w:pStyle w:val="ConsPlusNormal"/>
              <w:jc w:val="both"/>
              <w:rPr>
                <w:sz w:val="24"/>
                <w:szCs w:val="24"/>
              </w:rPr>
            </w:pPr>
            <w:r>
              <w:rPr>
                <w:sz w:val="24"/>
                <w:szCs w:val="24"/>
              </w:rPr>
              <w:t xml:space="preserve">ул. Профсоюзная, д. 65, </w:t>
            </w:r>
            <w:r w:rsidR="00140C5B">
              <w:rPr>
                <w:sz w:val="24"/>
                <w:szCs w:val="24"/>
              </w:rPr>
              <w:t>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A56A8F" w:rsidRDefault="008F1ED3" w:rsidP="00A56A8F">
            <w:pPr>
              <w:pStyle w:val="ConsPlusNormal"/>
              <w:jc w:val="both"/>
            </w:pPr>
            <w:r>
              <w:rPr>
                <w:sz w:val="24"/>
                <w:szCs w:val="24"/>
              </w:rPr>
              <w:t xml:space="preserve">Срок выполнения работ: </w:t>
            </w:r>
            <w:r w:rsidR="0047508E" w:rsidRPr="0047508E">
              <w:rPr>
                <w:b/>
                <w:bCs/>
                <w:sz w:val="24"/>
                <w:szCs w:val="24"/>
              </w:rPr>
              <w:t xml:space="preserve">45 </w:t>
            </w:r>
            <w:r w:rsidR="0047508E" w:rsidRPr="00C916F8">
              <w:rPr>
                <w:b/>
                <w:bCs/>
                <w:sz w:val="24"/>
                <w:szCs w:val="24"/>
              </w:rPr>
              <w:t xml:space="preserve">(сорок пять) рабочих дней с </w:t>
            </w:r>
            <w:r w:rsidR="004175CA">
              <w:rPr>
                <w:b/>
                <w:bCs/>
                <w:sz w:val="24"/>
                <w:szCs w:val="24"/>
              </w:rPr>
              <w:t>даты заключения Контракта</w:t>
            </w:r>
            <w:r w:rsidR="004175CA" w:rsidRPr="004175CA">
              <w:rPr>
                <w:bCs/>
                <w:sz w:val="24"/>
                <w:szCs w:val="24"/>
              </w:rPr>
              <w:t>.</w:t>
            </w:r>
          </w:p>
          <w:p w:rsidR="00D2151A" w:rsidRPr="00621123" w:rsidRDefault="008F1ED3" w:rsidP="00786894">
            <w:pPr>
              <w:pStyle w:val="ConsPlusNormal"/>
              <w:jc w:val="both"/>
              <w:rPr>
                <w:sz w:val="24"/>
                <w:szCs w:val="24"/>
              </w:rPr>
            </w:pPr>
            <w:r w:rsidRPr="008F1ED3">
              <w:rPr>
                <w:sz w:val="24"/>
                <w:szCs w:val="24"/>
              </w:rPr>
              <w:t xml:space="preserve">Контракт вступает в силу </w:t>
            </w:r>
            <w:r>
              <w:rPr>
                <w:sz w:val="24"/>
                <w:szCs w:val="24"/>
              </w:rPr>
              <w:t>с даты</w:t>
            </w:r>
            <w:r w:rsidRPr="008F1ED3">
              <w:rPr>
                <w:sz w:val="24"/>
                <w:szCs w:val="24"/>
              </w:rPr>
              <w:t xml:space="preserve"> его за</w:t>
            </w:r>
            <w:r>
              <w:rPr>
                <w:sz w:val="24"/>
                <w:szCs w:val="24"/>
              </w:rPr>
              <w:t xml:space="preserve">ключения Сторонами и действует по </w:t>
            </w:r>
            <w:r w:rsidR="00365B30" w:rsidRPr="00D11638">
              <w:rPr>
                <w:sz w:val="24"/>
                <w:szCs w:val="24"/>
              </w:rPr>
              <w:t>«</w:t>
            </w:r>
            <w:r w:rsidR="00786894">
              <w:rPr>
                <w:sz w:val="24"/>
                <w:szCs w:val="24"/>
              </w:rPr>
              <w:t>18</w:t>
            </w:r>
            <w:r w:rsidR="00365B30" w:rsidRPr="00D11638">
              <w:rPr>
                <w:sz w:val="24"/>
                <w:szCs w:val="24"/>
              </w:rPr>
              <w:t xml:space="preserve">» </w:t>
            </w:r>
            <w:r w:rsidR="00005322">
              <w:rPr>
                <w:sz w:val="24"/>
                <w:szCs w:val="24"/>
              </w:rPr>
              <w:t>декабря</w:t>
            </w:r>
            <w:r w:rsidRPr="00D11638">
              <w:rPr>
                <w:sz w:val="24"/>
                <w:szCs w:val="24"/>
              </w:rPr>
              <w:t xml:space="preserve"> 202</w:t>
            </w:r>
            <w:r w:rsidR="00005322">
              <w:rPr>
                <w:sz w:val="24"/>
                <w:szCs w:val="24"/>
              </w:rPr>
              <w:t>5</w:t>
            </w:r>
            <w:r w:rsidRPr="00D11638">
              <w:rPr>
                <w:sz w:val="24"/>
                <w:szCs w:val="24"/>
              </w:rPr>
              <w:t xml:space="preserve"> г. включительно</w:t>
            </w:r>
            <w:r w:rsidR="000A59D7" w:rsidRPr="00D11638">
              <w:rPr>
                <w:sz w:val="24"/>
                <w:szCs w:val="24"/>
              </w:rPr>
              <w:t>.</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13.</w:t>
            </w:r>
          </w:p>
        </w:tc>
        <w:tc>
          <w:tcPr>
            <w:tcW w:w="3971" w:type="dxa"/>
          </w:tcPr>
          <w:p w:rsidR="00E72E23"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16627A" w:rsidRDefault="004175CA" w:rsidP="004175CA">
            <w:pPr>
              <w:pStyle w:val="ConsPlusNormal"/>
              <w:jc w:val="both"/>
              <w:rPr>
                <w:b/>
                <w:sz w:val="24"/>
                <w:szCs w:val="24"/>
              </w:rPr>
            </w:pPr>
            <w:r>
              <w:rPr>
                <w:b/>
                <w:sz w:val="24"/>
                <w:szCs w:val="24"/>
              </w:rPr>
              <w:t>3 483 151</w:t>
            </w:r>
            <w:r w:rsidR="0016627A" w:rsidRPr="0016627A">
              <w:rPr>
                <w:b/>
                <w:sz w:val="24"/>
                <w:szCs w:val="24"/>
              </w:rPr>
              <w:t xml:space="preserve"> </w:t>
            </w:r>
            <w:r w:rsidR="0016627A" w:rsidRPr="008F1ED3">
              <w:rPr>
                <w:sz w:val="24"/>
                <w:szCs w:val="24"/>
              </w:rPr>
              <w:t>(</w:t>
            </w:r>
            <w:r>
              <w:rPr>
                <w:sz w:val="24"/>
                <w:szCs w:val="24"/>
              </w:rPr>
              <w:t>Три миллиона четыреста восемьдесят три тысячи сто пятьдесят один</w:t>
            </w:r>
            <w:r w:rsidR="00007DB1" w:rsidRPr="008F1ED3">
              <w:rPr>
                <w:sz w:val="24"/>
                <w:szCs w:val="24"/>
              </w:rPr>
              <w:t>)</w:t>
            </w:r>
            <w:r w:rsidR="00007DB1">
              <w:rPr>
                <w:b/>
                <w:sz w:val="24"/>
                <w:szCs w:val="24"/>
              </w:rPr>
              <w:t xml:space="preserve"> рубл</w:t>
            </w:r>
            <w:r>
              <w:rPr>
                <w:b/>
                <w:sz w:val="24"/>
                <w:szCs w:val="24"/>
              </w:rPr>
              <w:t>ь</w:t>
            </w:r>
            <w:r w:rsidR="00BA7BF7">
              <w:rPr>
                <w:b/>
                <w:sz w:val="24"/>
                <w:szCs w:val="24"/>
              </w:rPr>
              <w:t xml:space="preserve"> </w:t>
            </w:r>
            <w:r>
              <w:rPr>
                <w:b/>
                <w:sz w:val="24"/>
                <w:szCs w:val="24"/>
              </w:rPr>
              <w:t>29</w:t>
            </w:r>
            <w:r w:rsidR="0016627A" w:rsidRPr="0016627A">
              <w:rPr>
                <w:b/>
                <w:sz w:val="24"/>
                <w:szCs w:val="24"/>
              </w:rPr>
              <w:t xml:space="preserve"> копе</w:t>
            </w:r>
            <w:r w:rsidR="00005322">
              <w:rPr>
                <w:b/>
                <w:sz w:val="24"/>
                <w:szCs w:val="24"/>
              </w:rPr>
              <w:t>ек</w:t>
            </w:r>
            <w:r w:rsidR="0016627A" w:rsidRPr="0016627A">
              <w:rPr>
                <w:b/>
                <w:sz w:val="24"/>
                <w:szCs w:val="24"/>
              </w:rPr>
              <w:t xml:space="preserve">, </w:t>
            </w:r>
            <w:r w:rsidR="00005322">
              <w:rPr>
                <w:sz w:val="24"/>
                <w:szCs w:val="24"/>
              </w:rPr>
              <w:t>в том числе НДС</w:t>
            </w:r>
            <w:r w:rsidR="0016627A" w:rsidRPr="008F1ED3">
              <w:rPr>
                <w:sz w:val="24"/>
                <w:szCs w:val="24"/>
              </w:rPr>
              <w:t xml:space="preserve"> 20</w:t>
            </w:r>
            <w:r w:rsidR="006F0C51">
              <w:rPr>
                <w:sz w:val="24"/>
                <w:szCs w:val="24"/>
              </w:rPr>
              <w:t xml:space="preserve"> </w:t>
            </w:r>
            <w:r w:rsidR="0016627A" w:rsidRPr="008F1ED3">
              <w:rPr>
                <w:sz w:val="24"/>
                <w:szCs w:val="24"/>
              </w:rPr>
              <w:t xml:space="preserve">% - </w:t>
            </w:r>
            <w:r>
              <w:rPr>
                <w:sz w:val="24"/>
                <w:szCs w:val="24"/>
              </w:rPr>
              <w:t>580 525,22</w:t>
            </w:r>
            <w:r w:rsidR="00005322">
              <w:rPr>
                <w:sz w:val="24"/>
                <w:szCs w:val="24"/>
              </w:rPr>
              <w:t xml:space="preserve"> </w:t>
            </w:r>
            <w:r w:rsidR="0016627A" w:rsidRPr="008F1ED3">
              <w:rPr>
                <w:sz w:val="24"/>
                <w:szCs w:val="24"/>
              </w:rPr>
              <w:t>руб.</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8552DB" w:rsidRDefault="00172C1B" w:rsidP="00172C1B">
            <w:pPr>
              <w:pStyle w:val="ConsPlusNormal"/>
              <w:jc w:val="both"/>
              <w:rPr>
                <w:sz w:val="24"/>
                <w:szCs w:val="24"/>
              </w:rPr>
            </w:pPr>
            <w:r>
              <w:rPr>
                <w:sz w:val="24"/>
                <w:szCs w:val="24"/>
              </w:rPr>
              <w:t>Средства бюджетного учреждения.</w:t>
            </w:r>
          </w:p>
          <w:p w:rsidR="00172C1B" w:rsidRDefault="00172C1B" w:rsidP="00172C1B">
            <w:pPr>
              <w:pStyle w:val="ConsPlusNormal"/>
              <w:jc w:val="both"/>
              <w:rPr>
                <w:sz w:val="24"/>
                <w:szCs w:val="24"/>
              </w:rPr>
            </w:pPr>
            <w:r>
              <w:rPr>
                <w:sz w:val="24"/>
                <w:szCs w:val="24"/>
              </w:rPr>
              <w:t>Год бюджета – 202</w:t>
            </w:r>
            <w:r w:rsidR="00005322">
              <w:rPr>
                <w:sz w:val="24"/>
                <w:szCs w:val="24"/>
              </w:rPr>
              <w:t>5</w:t>
            </w:r>
            <w:r>
              <w:rPr>
                <w:sz w:val="24"/>
                <w:szCs w:val="24"/>
              </w:rPr>
              <w:t xml:space="preserve"> г.</w:t>
            </w:r>
          </w:p>
          <w:p w:rsidR="00D43C95" w:rsidRPr="00621123" w:rsidRDefault="00F1145D" w:rsidP="00172C1B">
            <w:pPr>
              <w:pStyle w:val="ConsPlusNormal"/>
              <w:jc w:val="both"/>
              <w:rPr>
                <w:sz w:val="24"/>
                <w:szCs w:val="24"/>
              </w:rPr>
            </w:pPr>
            <w:r>
              <w:rPr>
                <w:sz w:val="24"/>
                <w:szCs w:val="24"/>
              </w:rPr>
              <w:t>Код вида расходов (КВР) - 244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15.</w:t>
            </w:r>
          </w:p>
        </w:tc>
        <w:tc>
          <w:tcPr>
            <w:tcW w:w="3971" w:type="dxa"/>
          </w:tcPr>
          <w:p w:rsidR="008552DB"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3"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16.</w:t>
            </w:r>
          </w:p>
        </w:tc>
        <w:tc>
          <w:tcPr>
            <w:tcW w:w="3971" w:type="dxa"/>
          </w:tcPr>
          <w:p w:rsidR="00E72E23"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17.</w:t>
            </w:r>
          </w:p>
        </w:tc>
        <w:tc>
          <w:tcPr>
            <w:tcW w:w="3971" w:type="dxa"/>
          </w:tcPr>
          <w:p w:rsidR="00E72E23" w:rsidRPr="00621123" w:rsidRDefault="00D2151A">
            <w:pPr>
              <w:pStyle w:val="ConsPlusNormal"/>
              <w:rPr>
                <w:sz w:val="24"/>
                <w:szCs w:val="24"/>
              </w:rPr>
            </w:pPr>
            <w:r w:rsidRPr="00621123">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18.</w:t>
            </w:r>
          </w:p>
        </w:tc>
        <w:tc>
          <w:tcPr>
            <w:tcW w:w="3971" w:type="dxa"/>
          </w:tcPr>
          <w:p w:rsidR="00E72E23" w:rsidRPr="00172C1B" w:rsidRDefault="00D2151A" w:rsidP="00172C1B">
            <w:pPr>
              <w:pStyle w:val="ConsPlusNormal"/>
              <w:rPr>
                <w:sz w:val="24"/>
                <w:szCs w:val="24"/>
              </w:rPr>
            </w:pPr>
            <w:r w:rsidRPr="00172C1B">
              <w:rPr>
                <w:sz w:val="24"/>
                <w:szCs w:val="24"/>
              </w:rPr>
              <w:t xml:space="preserve">Требования, предъявляемые к участникам закупки в соответствии </w:t>
            </w:r>
            <w:r w:rsidR="00172C1B" w:rsidRPr="00172C1B">
              <w:rPr>
                <w:sz w:val="24"/>
                <w:szCs w:val="24"/>
              </w:rPr>
              <w:t xml:space="preserve">с </w:t>
            </w:r>
            <w:r w:rsidR="00172C1B" w:rsidRPr="00172C1B">
              <w:rPr>
                <w:sz w:val="24"/>
                <w:szCs w:val="24"/>
              </w:rPr>
              <w:lastRenderedPageBreak/>
              <w:t>частью</w:t>
            </w:r>
            <w:r w:rsidRPr="00172C1B">
              <w:rPr>
                <w:sz w:val="24"/>
                <w:szCs w:val="24"/>
              </w:rPr>
              <w:t xml:space="preserve"> </w:t>
            </w:r>
            <w:r w:rsidR="00B17D43">
              <w:rPr>
                <w:sz w:val="24"/>
                <w:szCs w:val="24"/>
              </w:rPr>
              <w:t>1 статьи 31</w:t>
            </w:r>
            <w:r w:rsidRPr="00172C1B">
              <w:rPr>
                <w:sz w:val="24"/>
                <w:szCs w:val="24"/>
              </w:rPr>
              <w:t>Федерального закона</w:t>
            </w:r>
            <w:r w:rsidR="008944AA">
              <w:rPr>
                <w:sz w:val="24"/>
                <w:szCs w:val="24"/>
              </w:rPr>
              <w:t xml:space="preserve"> </w:t>
            </w:r>
          </w:p>
        </w:tc>
        <w:tc>
          <w:tcPr>
            <w:tcW w:w="5528" w:type="dxa"/>
          </w:tcPr>
          <w:p w:rsidR="002136DD" w:rsidRPr="00172C1B" w:rsidRDefault="00172C1B" w:rsidP="00147433">
            <w:pPr>
              <w:pStyle w:val="ConsPlusNormal"/>
              <w:jc w:val="both"/>
              <w:rPr>
                <w:b/>
                <w:i/>
                <w:sz w:val="24"/>
                <w:szCs w:val="24"/>
              </w:rPr>
            </w:pPr>
            <w:r w:rsidRPr="00172C1B">
              <w:rPr>
                <w:b/>
                <w:i/>
                <w:sz w:val="24"/>
                <w:szCs w:val="24"/>
              </w:rPr>
              <w:lastRenderedPageBreak/>
              <w:t>Установлены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19.</w:t>
            </w:r>
          </w:p>
        </w:tc>
        <w:tc>
          <w:tcPr>
            <w:tcW w:w="3971" w:type="dxa"/>
          </w:tcPr>
          <w:p w:rsidR="00D2151A" w:rsidRPr="00A13319" w:rsidRDefault="00D2151A">
            <w:pPr>
              <w:pStyle w:val="ConsPlusNormal"/>
              <w:rPr>
                <w:sz w:val="24"/>
                <w:szCs w:val="24"/>
              </w:rPr>
            </w:pPr>
            <w:r w:rsidRPr="00A13319">
              <w:rPr>
                <w:sz w:val="24"/>
                <w:szCs w:val="24"/>
              </w:rPr>
              <w:t xml:space="preserve">Требования, предъявляемые к участникам закупки в соответствии с </w:t>
            </w:r>
            <w:hyperlink r:id="rId14" w:history="1">
              <w:r w:rsidRPr="00A13319">
                <w:rPr>
                  <w:sz w:val="24"/>
                  <w:szCs w:val="24"/>
                </w:rPr>
                <w:t>частью 2 статьи 31</w:t>
              </w:r>
            </w:hyperlink>
            <w:r w:rsidRPr="00A13319">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140C5B" w:rsidRDefault="00EA2448" w:rsidP="00140C5B">
            <w:pPr>
              <w:pStyle w:val="ConsPlusNormal"/>
              <w:rPr>
                <w:b/>
                <w:sz w:val="24"/>
                <w:szCs w:val="24"/>
              </w:rPr>
            </w:pPr>
            <w:r w:rsidRPr="00EA2448">
              <w:rPr>
                <w:b/>
                <w:sz w:val="24"/>
                <w:szCs w:val="24"/>
              </w:rPr>
              <w:t>Не у</w:t>
            </w:r>
            <w:r w:rsidR="00140C5B" w:rsidRPr="00EA2448">
              <w:rPr>
                <w:b/>
                <w:sz w:val="24"/>
                <w:szCs w:val="24"/>
              </w:rPr>
              <w:t>становлено</w:t>
            </w:r>
          </w:p>
          <w:p w:rsidR="008552DB" w:rsidRPr="00E72E23" w:rsidRDefault="008552DB" w:rsidP="00922D14">
            <w:pPr>
              <w:pStyle w:val="ConsPlusNormal"/>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20.</w:t>
            </w:r>
          </w:p>
        </w:tc>
        <w:tc>
          <w:tcPr>
            <w:tcW w:w="3971" w:type="dxa"/>
          </w:tcPr>
          <w:p w:rsidR="003357E8" w:rsidRPr="00621123" w:rsidRDefault="00D2151A">
            <w:pPr>
              <w:pStyle w:val="ConsPlusNormal"/>
              <w:rPr>
                <w:sz w:val="24"/>
                <w:szCs w:val="24"/>
              </w:rPr>
            </w:pPr>
            <w:r w:rsidRPr="00621123">
              <w:rPr>
                <w:sz w:val="24"/>
                <w:szCs w:val="24"/>
              </w:rPr>
              <w:t xml:space="preserve">Требования, предъявляемые к участникам закупки в соответствии с </w:t>
            </w:r>
            <w:hyperlink r:id="rId15" w:history="1">
              <w:r w:rsidRPr="00A13319">
                <w:rPr>
                  <w:sz w:val="24"/>
                  <w:szCs w:val="24"/>
                </w:rPr>
                <w:t>частью 2.1 статьи 31</w:t>
              </w:r>
            </w:hyperlink>
            <w:r w:rsidRPr="00621123">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rsidP="005A0C09">
            <w:pPr>
              <w:pStyle w:val="ConsPlusNormal"/>
              <w:rPr>
                <w:sz w:val="24"/>
                <w:szCs w:val="24"/>
              </w:rPr>
            </w:pPr>
            <w:r>
              <w:rPr>
                <w:sz w:val="24"/>
                <w:szCs w:val="24"/>
              </w:rPr>
              <w:t>Не</w:t>
            </w:r>
            <w:r w:rsidR="00CB62E0">
              <w:rPr>
                <w:sz w:val="24"/>
                <w:szCs w:val="24"/>
              </w:rPr>
              <w:t xml:space="preserve"> установлен</w:t>
            </w:r>
            <w:r w:rsidR="005A0C09">
              <w:rPr>
                <w:sz w:val="24"/>
                <w:szCs w:val="24"/>
              </w:rPr>
              <w:t>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21.</w:t>
            </w:r>
          </w:p>
        </w:tc>
        <w:tc>
          <w:tcPr>
            <w:tcW w:w="3971" w:type="dxa"/>
          </w:tcPr>
          <w:p w:rsidR="00D2151A" w:rsidRPr="00621123" w:rsidRDefault="00D2151A">
            <w:pPr>
              <w:pStyle w:val="ConsPlusNormal"/>
              <w:rPr>
                <w:sz w:val="24"/>
                <w:szCs w:val="24"/>
              </w:rPr>
            </w:pPr>
            <w:r w:rsidRPr="00621123">
              <w:rPr>
                <w:sz w:val="24"/>
                <w:szCs w:val="24"/>
              </w:rPr>
              <w:t xml:space="preserve">Требование, предъявляемое к участникам закупки в соответствии с </w:t>
            </w:r>
            <w:hyperlink r:id="rId16" w:history="1">
              <w:r w:rsidRPr="00A13319">
                <w:rPr>
                  <w:sz w:val="24"/>
                  <w:szCs w:val="24"/>
                </w:rPr>
                <w:t>частью 1.1 статьи 31</w:t>
              </w:r>
            </w:hyperlink>
            <w:r w:rsidRPr="00621123">
              <w:rPr>
                <w:sz w:val="24"/>
                <w:szCs w:val="24"/>
              </w:rPr>
              <w:t xml:space="preserve"> Федерального закона</w:t>
            </w:r>
          </w:p>
        </w:tc>
        <w:tc>
          <w:tcPr>
            <w:tcW w:w="5528" w:type="dxa"/>
          </w:tcPr>
          <w:p w:rsidR="00422E94" w:rsidRPr="008F1ED3" w:rsidRDefault="008F1ED3" w:rsidP="008F1ED3">
            <w:pPr>
              <w:pStyle w:val="ConsPlusNormal"/>
              <w:jc w:val="both"/>
              <w:rPr>
                <w:b/>
                <w:sz w:val="24"/>
                <w:szCs w:val="24"/>
              </w:rPr>
            </w:pPr>
            <w:r w:rsidRPr="008F1ED3">
              <w:rPr>
                <w:b/>
                <w:sz w:val="24"/>
                <w:szCs w:val="24"/>
              </w:rPr>
              <w:t>Установлено</w:t>
            </w:r>
          </w:p>
          <w:p w:rsidR="008552DB" w:rsidRPr="00621123" w:rsidRDefault="008F1ED3" w:rsidP="008F1ED3">
            <w:pPr>
              <w:pStyle w:val="ConsPlusNormal"/>
              <w:jc w:val="both"/>
              <w:rPr>
                <w:sz w:val="24"/>
                <w:szCs w:val="24"/>
              </w:rPr>
            </w:pPr>
            <w:r w:rsidRPr="008F1ED3">
              <w:rPr>
                <w:sz w:val="24"/>
                <w:szCs w:val="24"/>
              </w:rPr>
              <w:t>Отсутствие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 если Правительством Российской Федерации не установлено иное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22.</w:t>
            </w:r>
          </w:p>
        </w:tc>
        <w:tc>
          <w:tcPr>
            <w:tcW w:w="3971" w:type="dxa"/>
          </w:tcPr>
          <w:p w:rsidR="008552DB" w:rsidRPr="004659E8" w:rsidRDefault="00D2151A">
            <w:pPr>
              <w:pStyle w:val="ConsPlusNormal"/>
              <w:rPr>
                <w:sz w:val="24"/>
                <w:szCs w:val="24"/>
              </w:rPr>
            </w:pPr>
            <w:r w:rsidRPr="004659E8">
              <w:rPr>
                <w:sz w:val="24"/>
                <w:szCs w:val="24"/>
              </w:rPr>
              <w:t xml:space="preserve">Информация о предоставлении преимущества в соответствии со </w:t>
            </w:r>
            <w:hyperlink r:id="rId17" w:history="1">
              <w:r w:rsidRPr="004659E8">
                <w:rPr>
                  <w:sz w:val="24"/>
                  <w:szCs w:val="24"/>
                </w:rPr>
                <w:t>статьями 28</w:t>
              </w:r>
            </w:hyperlink>
            <w:r w:rsidRPr="004659E8">
              <w:rPr>
                <w:sz w:val="24"/>
                <w:szCs w:val="24"/>
              </w:rPr>
              <w:t xml:space="preserve"> и </w:t>
            </w:r>
            <w:hyperlink r:id="rId18" w:history="1">
              <w:r w:rsidRPr="004659E8">
                <w:rPr>
                  <w:sz w:val="24"/>
                  <w:szCs w:val="24"/>
                </w:rPr>
                <w:t>29</w:t>
              </w:r>
            </w:hyperlink>
            <w:r w:rsidRPr="004659E8">
              <w:rPr>
                <w:sz w:val="24"/>
                <w:szCs w:val="24"/>
              </w:rPr>
              <w:t xml:space="preserve"> Федерального закона</w:t>
            </w:r>
          </w:p>
        </w:tc>
        <w:tc>
          <w:tcPr>
            <w:tcW w:w="5528" w:type="dxa"/>
          </w:tcPr>
          <w:p w:rsidR="00D2151A" w:rsidRPr="00621123" w:rsidRDefault="00CB62E0">
            <w:pPr>
              <w:pStyle w:val="ConsPlusNormal"/>
              <w:rPr>
                <w:sz w:val="24"/>
                <w:szCs w:val="24"/>
              </w:rPr>
            </w:pPr>
            <w:r>
              <w:rPr>
                <w:sz w:val="24"/>
                <w:szCs w:val="24"/>
              </w:rPr>
              <w:t>Не установлена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23.</w:t>
            </w:r>
          </w:p>
        </w:tc>
        <w:tc>
          <w:tcPr>
            <w:tcW w:w="3971" w:type="dxa"/>
          </w:tcPr>
          <w:p w:rsidR="00E72E23" w:rsidRPr="004659E8" w:rsidRDefault="00D2151A">
            <w:pPr>
              <w:pStyle w:val="ConsPlusNormal"/>
              <w:rPr>
                <w:sz w:val="24"/>
                <w:szCs w:val="24"/>
              </w:rPr>
            </w:pPr>
            <w:r w:rsidRPr="004659E8">
              <w:rPr>
                <w:sz w:val="24"/>
                <w:szCs w:val="24"/>
              </w:rPr>
              <w:t xml:space="preserve">Информация о преимуществах в соответствии с </w:t>
            </w:r>
            <w:hyperlink r:id="rId19" w:history="1">
              <w:r w:rsidRPr="004659E8">
                <w:rPr>
                  <w:sz w:val="24"/>
                  <w:szCs w:val="24"/>
                </w:rPr>
                <w:t>частью 3 статьи 30</w:t>
              </w:r>
            </w:hyperlink>
            <w:r w:rsidRPr="004659E8">
              <w:rPr>
                <w:sz w:val="24"/>
                <w:szCs w:val="24"/>
              </w:rPr>
              <w:t xml:space="preserve"> Федерального закона</w:t>
            </w:r>
          </w:p>
        </w:tc>
        <w:tc>
          <w:tcPr>
            <w:tcW w:w="5528"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24.</w:t>
            </w:r>
          </w:p>
        </w:tc>
        <w:tc>
          <w:tcPr>
            <w:tcW w:w="3971" w:type="dxa"/>
          </w:tcPr>
          <w:p w:rsidR="008552DB" w:rsidRPr="00621123" w:rsidRDefault="00D2151A">
            <w:pPr>
              <w:pStyle w:val="ConsPlusNormal"/>
              <w:rPr>
                <w:sz w:val="24"/>
                <w:szCs w:val="24"/>
              </w:rPr>
            </w:pPr>
            <w:r w:rsidRPr="00621123">
              <w:rPr>
                <w:sz w:val="24"/>
                <w:szCs w:val="24"/>
              </w:rPr>
              <w:t xml:space="preserve">Требование, установленное в соответствии </w:t>
            </w:r>
            <w:r w:rsidRPr="004659E8">
              <w:rPr>
                <w:sz w:val="24"/>
                <w:szCs w:val="24"/>
              </w:rPr>
              <w:t xml:space="preserve">с </w:t>
            </w:r>
            <w:hyperlink r:id="rId20" w:history="1">
              <w:r w:rsidRPr="004659E8">
                <w:rPr>
                  <w:sz w:val="24"/>
                  <w:szCs w:val="24"/>
                </w:rPr>
                <w:t>частью 5 статьи 30</w:t>
              </w:r>
            </w:hyperlink>
            <w:r w:rsidRPr="004659E8">
              <w:rPr>
                <w:sz w:val="24"/>
                <w:szCs w:val="24"/>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CB62E0">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25.</w:t>
            </w:r>
          </w:p>
        </w:tc>
        <w:tc>
          <w:tcPr>
            <w:tcW w:w="3971" w:type="dxa"/>
          </w:tcPr>
          <w:p w:rsidR="008552DB" w:rsidRPr="00621123" w:rsidRDefault="00D2151A">
            <w:pPr>
              <w:pStyle w:val="ConsPlusNormal"/>
              <w:rPr>
                <w:sz w:val="24"/>
                <w:szCs w:val="24"/>
              </w:rPr>
            </w:pPr>
            <w:r w:rsidRPr="0062112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D2151A" w:rsidRPr="00621123" w:rsidRDefault="00CB62E0" w:rsidP="00CB62E0">
            <w:pPr>
              <w:pStyle w:val="ConsPlusNormal"/>
              <w:rPr>
                <w:sz w:val="24"/>
                <w:szCs w:val="24"/>
              </w:rPr>
            </w:pPr>
            <w:r>
              <w:rPr>
                <w:sz w:val="24"/>
                <w:szCs w:val="24"/>
              </w:rPr>
              <w:t>Н</w:t>
            </w:r>
            <w:r w:rsidR="004659E8">
              <w:rPr>
                <w:sz w:val="24"/>
                <w:szCs w:val="24"/>
              </w:rPr>
              <w:t>е установлен</w:t>
            </w:r>
            <w:r>
              <w:rPr>
                <w:sz w:val="24"/>
                <w:szCs w:val="24"/>
              </w:rPr>
              <w:t>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 xml:space="preserve">Размер и порядок внесения </w:t>
            </w:r>
            <w:r w:rsidRPr="00621123">
              <w:rPr>
                <w:sz w:val="24"/>
                <w:szCs w:val="24"/>
              </w:rPr>
              <w:lastRenderedPageBreak/>
              <w:t>денежных средств в качестве обеспечения заявки на участие в закупке, условия независимой гарантии</w:t>
            </w:r>
          </w:p>
        </w:tc>
        <w:tc>
          <w:tcPr>
            <w:tcW w:w="5528" w:type="dxa"/>
          </w:tcPr>
          <w:p w:rsidR="00140C5B" w:rsidRDefault="00140C5B" w:rsidP="00140C5B">
            <w:pPr>
              <w:pStyle w:val="ConsPlusNormal"/>
              <w:jc w:val="both"/>
              <w:rPr>
                <w:sz w:val="24"/>
                <w:szCs w:val="24"/>
              </w:rPr>
            </w:pPr>
            <w:r w:rsidRPr="0037632A">
              <w:rPr>
                <w:sz w:val="24"/>
                <w:szCs w:val="24"/>
              </w:rPr>
              <w:lastRenderedPageBreak/>
              <w:t xml:space="preserve">Размер обеспечения заявки на участие в закупке – </w:t>
            </w:r>
            <w:r w:rsidR="006F0C51">
              <w:rPr>
                <w:sz w:val="24"/>
                <w:szCs w:val="24"/>
              </w:rPr>
              <w:br/>
            </w:r>
            <w:r w:rsidRPr="0037632A">
              <w:rPr>
                <w:b/>
                <w:sz w:val="24"/>
                <w:szCs w:val="24"/>
              </w:rPr>
              <w:lastRenderedPageBreak/>
              <w:t>1</w:t>
            </w:r>
            <w:r w:rsidR="006F0C51">
              <w:rPr>
                <w:b/>
                <w:sz w:val="24"/>
                <w:szCs w:val="24"/>
              </w:rPr>
              <w:t xml:space="preserve"> </w:t>
            </w:r>
            <w:r w:rsidRPr="0037632A">
              <w:rPr>
                <w:b/>
                <w:sz w:val="24"/>
                <w:szCs w:val="24"/>
              </w:rPr>
              <w:t>% от начальной (максимальной) цены контракта</w:t>
            </w:r>
            <w:r w:rsidRPr="0037632A">
              <w:rPr>
                <w:sz w:val="24"/>
                <w:szCs w:val="24"/>
              </w:rPr>
              <w:t xml:space="preserve">, что составляет </w:t>
            </w:r>
            <w:r w:rsidR="004175CA">
              <w:rPr>
                <w:b/>
                <w:sz w:val="24"/>
                <w:szCs w:val="24"/>
              </w:rPr>
              <w:t>34 831</w:t>
            </w:r>
            <w:r w:rsidR="0018311B">
              <w:rPr>
                <w:b/>
                <w:sz w:val="24"/>
                <w:szCs w:val="24"/>
              </w:rPr>
              <w:t xml:space="preserve"> </w:t>
            </w:r>
            <w:r w:rsidRPr="0037632A">
              <w:rPr>
                <w:sz w:val="24"/>
                <w:szCs w:val="24"/>
              </w:rPr>
              <w:t>(</w:t>
            </w:r>
            <w:r w:rsidR="00720FAD">
              <w:rPr>
                <w:sz w:val="24"/>
                <w:szCs w:val="24"/>
              </w:rPr>
              <w:t>Тридцать четыре тысячи восемьсот тридцать один</w:t>
            </w:r>
            <w:r w:rsidR="006F0C51">
              <w:rPr>
                <w:sz w:val="24"/>
                <w:szCs w:val="24"/>
              </w:rPr>
              <w:t xml:space="preserve">) </w:t>
            </w:r>
            <w:r>
              <w:rPr>
                <w:b/>
                <w:sz w:val="24"/>
                <w:szCs w:val="24"/>
              </w:rPr>
              <w:t>рубл</w:t>
            </w:r>
            <w:r w:rsidR="00720FAD">
              <w:rPr>
                <w:b/>
                <w:sz w:val="24"/>
                <w:szCs w:val="24"/>
              </w:rPr>
              <w:t>ь</w:t>
            </w:r>
            <w:r>
              <w:rPr>
                <w:b/>
                <w:sz w:val="24"/>
                <w:szCs w:val="24"/>
              </w:rPr>
              <w:t xml:space="preserve"> </w:t>
            </w:r>
            <w:r w:rsidR="004175CA">
              <w:rPr>
                <w:b/>
                <w:sz w:val="24"/>
                <w:szCs w:val="24"/>
              </w:rPr>
              <w:t>51 копей</w:t>
            </w:r>
            <w:r w:rsidR="0018311B">
              <w:rPr>
                <w:b/>
                <w:sz w:val="24"/>
                <w:szCs w:val="24"/>
              </w:rPr>
              <w:t>к</w:t>
            </w:r>
            <w:r w:rsidR="004175CA">
              <w:rPr>
                <w:b/>
                <w:sz w:val="24"/>
                <w:szCs w:val="24"/>
              </w:rPr>
              <w:t>а</w:t>
            </w:r>
            <w:r w:rsidRPr="0037632A">
              <w:rPr>
                <w:sz w:val="24"/>
                <w:szCs w:val="24"/>
              </w:rPr>
              <w:t>.</w:t>
            </w:r>
            <w:r>
              <w:rPr>
                <w:sz w:val="24"/>
                <w:szCs w:val="24"/>
              </w:rPr>
              <w:t xml:space="preserve"> </w:t>
            </w:r>
            <w:r w:rsidRPr="00254B8A">
              <w:rPr>
                <w:sz w:val="24"/>
                <w:szCs w:val="24"/>
              </w:rPr>
              <w:t>НДС не облагается.</w:t>
            </w:r>
          </w:p>
          <w:p w:rsidR="00140C5B" w:rsidRDefault="00140C5B" w:rsidP="00140C5B">
            <w:pPr>
              <w:pStyle w:val="ConsPlusNormal"/>
              <w:jc w:val="both"/>
              <w:rPr>
                <w:sz w:val="24"/>
                <w:szCs w:val="24"/>
              </w:rPr>
            </w:pPr>
          </w:p>
          <w:p w:rsidR="00140C5B" w:rsidRDefault="00140C5B" w:rsidP="00140C5B">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w:t>
            </w:r>
            <w:r>
              <w:rPr>
                <w:sz w:val="24"/>
                <w:szCs w:val="24"/>
              </w:rPr>
              <w:t>окончания срока подачи заявок.</w:t>
            </w:r>
          </w:p>
          <w:p w:rsidR="00922D14" w:rsidRDefault="00922D14" w:rsidP="00140C5B">
            <w:pPr>
              <w:pStyle w:val="ConsPlusNormal"/>
              <w:jc w:val="both"/>
              <w:rPr>
                <w:sz w:val="24"/>
                <w:szCs w:val="24"/>
              </w:rPr>
            </w:pPr>
          </w:p>
          <w:p w:rsidR="008552DB" w:rsidRPr="00D21509" w:rsidRDefault="00140C5B" w:rsidP="00140C5B">
            <w:pPr>
              <w:pStyle w:val="ConsPlusNormal"/>
              <w:jc w:val="both"/>
              <w:rPr>
                <w:sz w:val="24"/>
                <w:szCs w:val="24"/>
              </w:rPr>
            </w:pPr>
            <w:r w:rsidRPr="00DF62DC">
              <w:rPr>
                <w:i/>
                <w:sz w:val="24"/>
                <w:szCs w:val="24"/>
              </w:rPr>
              <w:t xml:space="preserve">Порядок предоставления такого обеспечения, требования к такому обеспечению указаны в Приложение № 5 к Извещению </w:t>
            </w:r>
            <w:r>
              <w:rPr>
                <w:i/>
                <w:sz w:val="24"/>
                <w:szCs w:val="24"/>
              </w:rPr>
              <w:t xml:space="preserve">об осуществлении закупки при проведении </w:t>
            </w:r>
            <w:r w:rsidRPr="00DF62DC">
              <w:rPr>
                <w:i/>
                <w:sz w:val="24"/>
                <w:szCs w:val="24"/>
              </w:rPr>
              <w:t xml:space="preserve">электронного аукциона на </w:t>
            </w:r>
            <w:r w:rsidR="006F0C51">
              <w:rPr>
                <w:bCs/>
                <w:i/>
                <w:sz w:val="24"/>
                <w:szCs w:val="24"/>
              </w:rPr>
              <w:t>в</w:t>
            </w:r>
            <w:r w:rsidR="006F0C51" w:rsidRPr="006F0C51">
              <w:rPr>
                <w:bCs/>
                <w:i/>
                <w:sz w:val="24"/>
                <w:szCs w:val="24"/>
              </w:rPr>
              <w:t>ыполнение работ по модернизации существующей системы контроля доступа PERCo в 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56968">
            <w:pPr>
              <w:pStyle w:val="ConsPlusNormal"/>
              <w:jc w:val="both"/>
              <w:rPr>
                <w:sz w:val="24"/>
                <w:szCs w:val="24"/>
              </w:rPr>
            </w:pPr>
            <w:r w:rsidRPr="00251A5C">
              <w:rPr>
                <w:sz w:val="24"/>
                <w:szCs w:val="24"/>
              </w:rPr>
              <w:t xml:space="preserve">Наименование заказчика: Федеральное государственное бюджетное учреждение науки Институт проблем управления им. </w:t>
            </w:r>
            <w:r w:rsidR="005333E6">
              <w:rPr>
                <w:sz w:val="24"/>
                <w:szCs w:val="24"/>
              </w:rPr>
              <w:br/>
            </w:r>
            <w:r w:rsidR="00172C1B">
              <w:rPr>
                <w:sz w:val="24"/>
                <w:szCs w:val="24"/>
              </w:rPr>
              <w:t xml:space="preserve">В.А. 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179C7" w:rsidRDefault="00422E94" w:rsidP="00A56968">
            <w:pPr>
              <w:pStyle w:val="ConsPlusNormal"/>
              <w:jc w:val="both"/>
              <w:rPr>
                <w:sz w:val="24"/>
                <w:szCs w:val="24"/>
              </w:rPr>
            </w:pPr>
            <w:r>
              <w:rPr>
                <w:sz w:val="24"/>
                <w:szCs w:val="24"/>
              </w:rPr>
              <w:t xml:space="preserve">ИНН </w:t>
            </w:r>
            <w:r w:rsidR="002C702B">
              <w:rPr>
                <w:sz w:val="24"/>
                <w:szCs w:val="24"/>
              </w:rPr>
              <w:t>7728013512/</w:t>
            </w:r>
            <w:r w:rsidR="00A179C7">
              <w:rPr>
                <w:sz w:val="24"/>
                <w:szCs w:val="24"/>
              </w:rPr>
              <w:t xml:space="preserve">КПП </w:t>
            </w:r>
            <w:r w:rsidR="00A56968" w:rsidRPr="00251A5C">
              <w:rPr>
                <w:sz w:val="24"/>
                <w:szCs w:val="24"/>
              </w:rPr>
              <w:t xml:space="preserve">772801001 </w:t>
            </w:r>
          </w:p>
          <w:p w:rsidR="00025F7B" w:rsidRPr="00251A5C" w:rsidRDefault="00025F7B" w:rsidP="00A56968">
            <w:pPr>
              <w:pStyle w:val="ConsPlusNormal"/>
              <w:jc w:val="both"/>
              <w:rPr>
                <w:sz w:val="24"/>
                <w:szCs w:val="24"/>
              </w:rPr>
            </w:pPr>
            <w:r>
              <w:rPr>
                <w:sz w:val="24"/>
                <w:szCs w:val="24"/>
              </w:rPr>
              <w:t>ОГРН 1037739269590</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ГУ Банка Р</w:t>
            </w:r>
            <w:r w:rsidR="002C702B">
              <w:rPr>
                <w:sz w:val="24"/>
                <w:szCs w:val="24"/>
              </w:rPr>
              <w:t xml:space="preserve">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E72E23"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p w:rsidR="00145B3F" w:rsidRPr="00621123" w:rsidRDefault="00145B3F">
            <w:pPr>
              <w:pStyle w:val="ConsPlusNormal"/>
              <w:rPr>
                <w:sz w:val="24"/>
                <w:szCs w:val="24"/>
              </w:rPr>
            </w:pPr>
          </w:p>
        </w:tc>
        <w:tc>
          <w:tcPr>
            <w:tcW w:w="5528" w:type="dxa"/>
          </w:tcPr>
          <w:p w:rsidR="00145B3F" w:rsidRDefault="00251A5C" w:rsidP="00A179C7">
            <w:pPr>
              <w:pStyle w:val="ConsPlusNormal"/>
              <w:jc w:val="both"/>
              <w:rPr>
                <w:sz w:val="24"/>
                <w:szCs w:val="24"/>
              </w:rPr>
            </w:pPr>
            <w:r w:rsidRPr="00251A5C">
              <w:rPr>
                <w:b/>
                <w:sz w:val="24"/>
                <w:szCs w:val="24"/>
              </w:rPr>
              <w:t xml:space="preserve">Обеспечение исполнения контракта </w:t>
            </w:r>
            <w:r w:rsidRPr="00251A5C">
              <w:rPr>
                <w:sz w:val="24"/>
                <w:szCs w:val="24"/>
              </w:rPr>
              <w:t>предусмотрено в следующем размере:</w:t>
            </w:r>
            <w:r w:rsidRPr="00251A5C">
              <w:rPr>
                <w:b/>
                <w:sz w:val="24"/>
                <w:szCs w:val="24"/>
              </w:rPr>
              <w:t xml:space="preserve"> </w:t>
            </w:r>
            <w:r w:rsidRPr="007C2AA9">
              <w:rPr>
                <w:b/>
                <w:sz w:val="24"/>
                <w:szCs w:val="24"/>
              </w:rPr>
              <w:t>10</w:t>
            </w:r>
            <w:r w:rsidR="006F0C51">
              <w:rPr>
                <w:b/>
                <w:sz w:val="24"/>
                <w:szCs w:val="24"/>
              </w:rPr>
              <w:t xml:space="preserve"> </w:t>
            </w:r>
            <w:r w:rsidRPr="007C2AA9">
              <w:rPr>
                <w:b/>
                <w:sz w:val="24"/>
                <w:szCs w:val="24"/>
              </w:rPr>
              <w:t>%</w:t>
            </w:r>
            <w:r w:rsidRPr="00251A5C">
              <w:rPr>
                <w:sz w:val="24"/>
                <w:szCs w:val="24"/>
              </w:rPr>
              <w:t xml:space="preserve"> </w:t>
            </w:r>
            <w:r w:rsidRPr="007C2AA9">
              <w:rPr>
                <w:b/>
                <w:sz w:val="24"/>
                <w:szCs w:val="24"/>
              </w:rPr>
              <w:t xml:space="preserve">от начальной (максимальной) цены </w:t>
            </w:r>
            <w:r w:rsidR="00AD1449" w:rsidRPr="007C2AA9">
              <w:rPr>
                <w:b/>
                <w:sz w:val="24"/>
                <w:szCs w:val="24"/>
              </w:rPr>
              <w:t>к</w:t>
            </w:r>
            <w:r w:rsidRPr="007C2AA9">
              <w:rPr>
                <w:b/>
                <w:sz w:val="24"/>
                <w:szCs w:val="24"/>
              </w:rPr>
              <w:t>онтракта</w:t>
            </w:r>
            <w:r w:rsidRPr="00251A5C">
              <w:rPr>
                <w:sz w:val="24"/>
                <w:szCs w:val="24"/>
              </w:rPr>
              <w:t>,</w:t>
            </w:r>
            <w:r w:rsidRPr="00251A5C">
              <w:rPr>
                <w:b/>
                <w:sz w:val="24"/>
                <w:szCs w:val="24"/>
              </w:rPr>
              <w:t xml:space="preserve"> </w:t>
            </w:r>
            <w:r w:rsidRPr="007C2AA9">
              <w:rPr>
                <w:sz w:val="24"/>
                <w:szCs w:val="24"/>
              </w:rPr>
              <w:t xml:space="preserve">что составляет </w:t>
            </w:r>
            <w:r w:rsidR="00720FAD">
              <w:rPr>
                <w:b/>
                <w:sz w:val="24"/>
                <w:szCs w:val="24"/>
              </w:rPr>
              <w:t>348 315</w:t>
            </w:r>
            <w:r w:rsidRPr="00251A5C">
              <w:rPr>
                <w:b/>
                <w:sz w:val="24"/>
                <w:szCs w:val="24"/>
              </w:rPr>
              <w:t xml:space="preserve"> </w:t>
            </w:r>
            <w:r w:rsidRPr="008F1ED3">
              <w:rPr>
                <w:sz w:val="24"/>
                <w:szCs w:val="24"/>
              </w:rPr>
              <w:t>(</w:t>
            </w:r>
            <w:r w:rsidR="00E1747F">
              <w:rPr>
                <w:sz w:val="24"/>
                <w:szCs w:val="24"/>
              </w:rPr>
              <w:t>Триста сорок восемь тысяч триста пятнадцать</w:t>
            </w:r>
            <w:r w:rsidR="0018311B">
              <w:rPr>
                <w:sz w:val="24"/>
                <w:szCs w:val="24"/>
              </w:rPr>
              <w:t xml:space="preserve">) </w:t>
            </w:r>
            <w:r>
              <w:rPr>
                <w:b/>
                <w:sz w:val="24"/>
                <w:szCs w:val="24"/>
              </w:rPr>
              <w:t>рубл</w:t>
            </w:r>
            <w:r w:rsidR="00A41421">
              <w:rPr>
                <w:b/>
                <w:sz w:val="24"/>
                <w:szCs w:val="24"/>
              </w:rPr>
              <w:t>ей</w:t>
            </w:r>
            <w:r w:rsidRPr="00251A5C">
              <w:rPr>
                <w:b/>
                <w:sz w:val="24"/>
                <w:szCs w:val="24"/>
              </w:rPr>
              <w:t xml:space="preserve"> </w:t>
            </w:r>
            <w:r w:rsidR="00720FAD">
              <w:rPr>
                <w:b/>
                <w:sz w:val="24"/>
                <w:szCs w:val="24"/>
              </w:rPr>
              <w:t>13</w:t>
            </w:r>
            <w:r w:rsidR="003A3C5D">
              <w:rPr>
                <w:b/>
                <w:sz w:val="24"/>
                <w:szCs w:val="24"/>
              </w:rPr>
              <w:t xml:space="preserve"> ко</w:t>
            </w:r>
            <w:r w:rsidR="00F1145D">
              <w:rPr>
                <w:b/>
                <w:sz w:val="24"/>
                <w:szCs w:val="24"/>
              </w:rPr>
              <w:t>пеек</w:t>
            </w:r>
            <w:r w:rsidRPr="00251A5C">
              <w:rPr>
                <w:b/>
                <w:sz w:val="24"/>
                <w:szCs w:val="24"/>
              </w:rPr>
              <w:t>.</w:t>
            </w:r>
            <w:r w:rsidRPr="00251A5C">
              <w:rPr>
                <w:sz w:val="24"/>
                <w:szCs w:val="24"/>
              </w:rPr>
              <w:t xml:space="preserve"> НДС не облагается.</w:t>
            </w:r>
          </w:p>
          <w:p w:rsidR="003357E8" w:rsidRPr="003357E8" w:rsidRDefault="003357E8" w:rsidP="00A179C7">
            <w:pPr>
              <w:pStyle w:val="ConsPlusNormal"/>
              <w:jc w:val="both"/>
              <w:rPr>
                <w:sz w:val="24"/>
                <w:szCs w:val="24"/>
              </w:rPr>
            </w:pPr>
          </w:p>
          <w:p w:rsidR="00422E94" w:rsidRDefault="00000DA3" w:rsidP="00A179C7">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 xml:space="preserve">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22E94" w:rsidRDefault="00422E94" w:rsidP="00A179C7">
            <w:pPr>
              <w:pStyle w:val="ConsPlusNormal"/>
              <w:jc w:val="both"/>
              <w:rPr>
                <w:sz w:val="24"/>
                <w:szCs w:val="24"/>
              </w:rPr>
            </w:pPr>
          </w:p>
          <w:p w:rsidR="00145B3F" w:rsidRDefault="00000DA3" w:rsidP="00251A5C">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3357E8" w:rsidRDefault="003357E8" w:rsidP="00251A5C">
            <w:pPr>
              <w:pStyle w:val="ConsPlusNormal"/>
              <w:jc w:val="both"/>
              <w:rPr>
                <w:sz w:val="24"/>
                <w:szCs w:val="24"/>
              </w:rPr>
            </w:pPr>
          </w:p>
          <w:p w:rsidR="003C512C" w:rsidRDefault="00CA12F4" w:rsidP="007178DE">
            <w:pPr>
              <w:pStyle w:val="ConsPlusNormal"/>
              <w:jc w:val="both"/>
              <w:rPr>
                <w:i/>
                <w:sz w:val="24"/>
                <w:szCs w:val="24"/>
              </w:rPr>
            </w:pPr>
            <w:r w:rsidRPr="007E3BE4">
              <w:rPr>
                <w:i/>
                <w:sz w:val="24"/>
                <w:szCs w:val="24"/>
              </w:rPr>
              <w:t>Порядок предоставления такого обеспечения, требования к такому обеспечению</w:t>
            </w:r>
            <w:r w:rsidRPr="007E3BE4">
              <w:rPr>
                <w:sz w:val="24"/>
                <w:szCs w:val="24"/>
              </w:rPr>
              <w:t xml:space="preserve"> </w:t>
            </w:r>
            <w:r w:rsidRPr="007E3BE4">
              <w:rPr>
                <w:i/>
                <w:sz w:val="24"/>
                <w:szCs w:val="24"/>
              </w:rPr>
              <w:t xml:space="preserve">указаны </w:t>
            </w:r>
            <w:r w:rsidR="003647E4" w:rsidRPr="007E3BE4">
              <w:rPr>
                <w:i/>
                <w:sz w:val="24"/>
                <w:szCs w:val="24"/>
              </w:rPr>
              <w:t>в Приложении № 5</w:t>
            </w:r>
            <w:r w:rsidR="00F529FA" w:rsidRPr="007E3BE4">
              <w:rPr>
                <w:i/>
                <w:sz w:val="24"/>
                <w:szCs w:val="24"/>
              </w:rPr>
              <w:t xml:space="preserve"> к </w:t>
            </w:r>
            <w:r w:rsidR="003C512C" w:rsidRPr="003C512C">
              <w:rPr>
                <w:i/>
                <w:sz w:val="24"/>
                <w:szCs w:val="24"/>
              </w:rPr>
              <w:t xml:space="preserve">Извещению об осуществлении закупки при проведении электронного аукциона на </w:t>
            </w:r>
            <w:r w:rsidR="00A41421" w:rsidRPr="00A41421">
              <w:rPr>
                <w:bCs/>
                <w:i/>
                <w:sz w:val="24"/>
                <w:szCs w:val="24"/>
              </w:rPr>
              <w:t>выполнение работ по модернизации существующей системы контроля доступа PERCo в ИПУ РАН</w:t>
            </w:r>
          </w:p>
          <w:p w:rsidR="00140C5B" w:rsidRPr="00140C5B" w:rsidRDefault="00140C5B" w:rsidP="007178DE">
            <w:pPr>
              <w:pStyle w:val="ConsPlusNormal"/>
              <w:jc w:val="both"/>
              <w:rPr>
                <w:i/>
                <w:sz w:val="24"/>
                <w:szCs w:val="24"/>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w:t>
            </w:r>
            <w:r w:rsidR="00172C1B">
              <w:rPr>
                <w:sz w:val="24"/>
                <w:szCs w:val="24"/>
              </w:rPr>
              <w:t xml:space="preserve">авления им. В.А. Трапезникова </w:t>
            </w:r>
            <w:r w:rsidRPr="00251A5C">
              <w:rPr>
                <w:sz w:val="24"/>
                <w:szCs w:val="24"/>
              </w:rPr>
              <w:t>Российской академии наук (ИПУ РАН)</w:t>
            </w:r>
          </w:p>
          <w:p w:rsidR="00251A5C" w:rsidRDefault="002C702B" w:rsidP="00251A5C">
            <w:pPr>
              <w:pStyle w:val="ConsPlusNormal"/>
              <w:jc w:val="both"/>
              <w:rPr>
                <w:sz w:val="24"/>
                <w:szCs w:val="24"/>
              </w:rPr>
            </w:pPr>
            <w:r>
              <w:rPr>
                <w:sz w:val="24"/>
                <w:szCs w:val="24"/>
              </w:rPr>
              <w:t>ИНН 7728013512/</w:t>
            </w:r>
            <w:r w:rsidR="00172C1B">
              <w:rPr>
                <w:sz w:val="24"/>
                <w:szCs w:val="24"/>
              </w:rPr>
              <w:t xml:space="preserve">КПП </w:t>
            </w:r>
            <w:r w:rsidR="00251A5C" w:rsidRPr="00251A5C">
              <w:rPr>
                <w:sz w:val="24"/>
                <w:szCs w:val="24"/>
              </w:rPr>
              <w:t xml:space="preserve">772801001 </w:t>
            </w:r>
          </w:p>
          <w:p w:rsidR="00025F7B" w:rsidRPr="00251A5C" w:rsidRDefault="00025F7B" w:rsidP="00251A5C">
            <w:pPr>
              <w:pStyle w:val="ConsPlusNormal"/>
              <w:jc w:val="both"/>
              <w:rPr>
                <w:sz w:val="24"/>
                <w:szCs w:val="24"/>
              </w:rPr>
            </w:pPr>
            <w:r w:rsidRPr="00025F7B">
              <w:rPr>
                <w:sz w:val="24"/>
                <w:szCs w:val="24"/>
              </w:rPr>
              <w:t>ОГРН 1037739269590</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Казначейский счет 03214643000000017300</w:t>
            </w:r>
          </w:p>
          <w:p w:rsidR="00251A5C" w:rsidRPr="00251A5C" w:rsidRDefault="002C702B" w:rsidP="00251A5C">
            <w:pPr>
              <w:pStyle w:val="ConsPlusNormal"/>
              <w:jc w:val="both"/>
              <w:rPr>
                <w:sz w:val="24"/>
                <w:szCs w:val="24"/>
              </w:rPr>
            </w:pPr>
            <w:r>
              <w:rPr>
                <w:sz w:val="24"/>
                <w:szCs w:val="24"/>
              </w:rPr>
              <w:t>л/с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8F1ED3" w:rsidRDefault="00251A5C" w:rsidP="00012A3A">
            <w:pPr>
              <w:pStyle w:val="ConsPlusNormal"/>
              <w:jc w:val="both"/>
              <w:rPr>
                <w:sz w:val="24"/>
                <w:szCs w:val="24"/>
              </w:rPr>
            </w:pPr>
            <w:r w:rsidRPr="00251A5C">
              <w:rPr>
                <w:sz w:val="24"/>
                <w:szCs w:val="24"/>
              </w:rPr>
              <w:t>№ аукциона, по которому перечисляется обеспечение.</w:t>
            </w:r>
          </w:p>
          <w:p w:rsidR="000E618E" w:rsidRDefault="000E618E" w:rsidP="00012A3A">
            <w:pPr>
              <w:pStyle w:val="ConsPlusNormal"/>
              <w:jc w:val="both"/>
              <w:rPr>
                <w:sz w:val="24"/>
                <w:szCs w:val="24"/>
              </w:rPr>
            </w:pPr>
          </w:p>
          <w:p w:rsidR="00145B3F" w:rsidRDefault="008F1ED3" w:rsidP="008F1ED3">
            <w:pPr>
              <w:pStyle w:val="ConsPlusNormal"/>
              <w:jc w:val="both"/>
              <w:rPr>
                <w:sz w:val="24"/>
                <w:szCs w:val="24"/>
              </w:rPr>
            </w:pPr>
            <w:r w:rsidRPr="00CA47F1">
              <w:rPr>
                <w:b/>
                <w:sz w:val="24"/>
                <w:szCs w:val="24"/>
              </w:rPr>
              <w:t>Обеспечение гарантийных обязательств</w:t>
            </w:r>
            <w:r w:rsidRPr="00CA47F1">
              <w:rPr>
                <w:sz w:val="24"/>
                <w:szCs w:val="24"/>
              </w:rPr>
              <w:t xml:space="preserve"> предусмотрено в следующем размере: </w:t>
            </w:r>
            <w:r>
              <w:rPr>
                <w:b/>
                <w:sz w:val="24"/>
                <w:szCs w:val="24"/>
              </w:rPr>
              <w:t>10</w:t>
            </w:r>
            <w:r w:rsidRPr="00CA47F1">
              <w:rPr>
                <w:b/>
                <w:sz w:val="24"/>
                <w:szCs w:val="24"/>
              </w:rPr>
              <w:t xml:space="preserve"> % от начальной (максимальной) цены контракта</w:t>
            </w:r>
            <w:r w:rsidR="00246CB9" w:rsidRPr="00251A5C">
              <w:rPr>
                <w:sz w:val="24"/>
                <w:szCs w:val="24"/>
              </w:rPr>
              <w:t>,</w:t>
            </w:r>
            <w:r w:rsidR="00246CB9" w:rsidRPr="00251A5C">
              <w:rPr>
                <w:b/>
                <w:sz w:val="24"/>
                <w:szCs w:val="24"/>
              </w:rPr>
              <w:t xml:space="preserve"> </w:t>
            </w:r>
            <w:r w:rsidR="00246CB9" w:rsidRPr="007C2AA9">
              <w:rPr>
                <w:sz w:val="24"/>
                <w:szCs w:val="24"/>
              </w:rPr>
              <w:t xml:space="preserve">что составляет </w:t>
            </w:r>
            <w:r w:rsidR="00720FAD">
              <w:rPr>
                <w:b/>
                <w:sz w:val="24"/>
                <w:szCs w:val="24"/>
              </w:rPr>
              <w:t>348 315</w:t>
            </w:r>
            <w:r w:rsidR="00720FAD" w:rsidRPr="00251A5C">
              <w:rPr>
                <w:b/>
                <w:sz w:val="24"/>
                <w:szCs w:val="24"/>
              </w:rPr>
              <w:t xml:space="preserve"> </w:t>
            </w:r>
            <w:r w:rsidR="00E1747F" w:rsidRPr="00E1747F">
              <w:rPr>
                <w:sz w:val="24"/>
                <w:szCs w:val="24"/>
              </w:rPr>
              <w:t>(Триста сорок восемь тысяч триста пятнадцать)</w:t>
            </w:r>
            <w:r w:rsidR="00E1747F">
              <w:rPr>
                <w:sz w:val="24"/>
                <w:szCs w:val="24"/>
              </w:rPr>
              <w:t xml:space="preserve"> </w:t>
            </w:r>
            <w:r w:rsidR="00720FAD">
              <w:rPr>
                <w:b/>
                <w:sz w:val="24"/>
                <w:szCs w:val="24"/>
              </w:rPr>
              <w:t>рублей</w:t>
            </w:r>
            <w:r w:rsidR="00720FAD" w:rsidRPr="00251A5C">
              <w:rPr>
                <w:b/>
                <w:sz w:val="24"/>
                <w:szCs w:val="24"/>
              </w:rPr>
              <w:t xml:space="preserve"> </w:t>
            </w:r>
            <w:r w:rsidR="00720FAD">
              <w:rPr>
                <w:b/>
                <w:sz w:val="24"/>
                <w:szCs w:val="24"/>
              </w:rPr>
              <w:t>13 копеек</w:t>
            </w:r>
            <w:r w:rsidR="00720FAD" w:rsidRPr="00251A5C">
              <w:rPr>
                <w:b/>
                <w:sz w:val="24"/>
                <w:szCs w:val="24"/>
              </w:rPr>
              <w:t>.</w:t>
            </w:r>
            <w:r w:rsidR="00172C1B">
              <w:rPr>
                <w:sz w:val="24"/>
                <w:szCs w:val="24"/>
              </w:rPr>
              <w:t xml:space="preserve"> </w:t>
            </w:r>
            <w:r w:rsidRPr="00CA47F1">
              <w:rPr>
                <w:sz w:val="24"/>
                <w:szCs w:val="24"/>
              </w:rPr>
              <w:t>НДС не облагается.</w:t>
            </w:r>
          </w:p>
          <w:p w:rsidR="003357E8" w:rsidRPr="00503DA5" w:rsidRDefault="003357E8" w:rsidP="008F1ED3">
            <w:pPr>
              <w:pStyle w:val="ConsPlusNormal"/>
              <w:jc w:val="both"/>
              <w:rPr>
                <w:sz w:val="24"/>
                <w:szCs w:val="24"/>
              </w:rPr>
            </w:pPr>
          </w:p>
          <w:p w:rsidR="00145B3F" w:rsidRDefault="008F1ED3" w:rsidP="008F1ED3">
            <w:pPr>
              <w:pStyle w:val="ConsPlusNormal"/>
              <w:jc w:val="both"/>
              <w:rPr>
                <w:sz w:val="24"/>
                <w:szCs w:val="24"/>
              </w:rPr>
            </w:pPr>
            <w:r w:rsidRPr="00503DA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3357E8" w:rsidRPr="00503DA5" w:rsidRDefault="003357E8" w:rsidP="008F1ED3">
            <w:pPr>
              <w:pStyle w:val="ConsPlusNormal"/>
              <w:jc w:val="both"/>
              <w:rPr>
                <w:sz w:val="24"/>
                <w:szCs w:val="24"/>
              </w:rPr>
            </w:pPr>
          </w:p>
          <w:p w:rsidR="008552DB" w:rsidRPr="00503DA5" w:rsidRDefault="008F1ED3" w:rsidP="008F1ED3">
            <w:pPr>
              <w:pStyle w:val="ConsPlusNormal"/>
              <w:jc w:val="both"/>
              <w:rPr>
                <w:sz w:val="24"/>
                <w:szCs w:val="24"/>
              </w:rPr>
            </w:pPr>
            <w:r w:rsidRPr="00503DA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3357E8" w:rsidRPr="00503DA5" w:rsidRDefault="008F1ED3" w:rsidP="008F1ED3">
            <w:pPr>
              <w:pStyle w:val="ConsPlusNormal"/>
              <w:jc w:val="both"/>
              <w:rPr>
                <w:sz w:val="24"/>
                <w:szCs w:val="24"/>
              </w:rPr>
            </w:pPr>
            <w:r w:rsidRPr="00503DA5">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w:t>
            </w:r>
            <w:r w:rsidR="002C702B">
              <w:rPr>
                <w:sz w:val="24"/>
                <w:szCs w:val="24"/>
              </w:rPr>
              <w:t>по контракту.</w:t>
            </w:r>
          </w:p>
          <w:p w:rsidR="00145B3F" w:rsidRPr="00D83FE7" w:rsidRDefault="007C2AA9" w:rsidP="008F1ED3">
            <w:pPr>
              <w:pStyle w:val="ConsPlusNormal"/>
              <w:jc w:val="both"/>
              <w:rPr>
                <w:sz w:val="24"/>
                <w:szCs w:val="24"/>
              </w:rPr>
            </w:pPr>
            <w:r w:rsidRPr="007C2AA9">
              <w:rPr>
                <w:sz w:val="24"/>
                <w:szCs w:val="24"/>
              </w:rPr>
              <w:t xml:space="preserve">Срок предоставления обеспечения </w:t>
            </w:r>
            <w:r w:rsidR="00ED224C">
              <w:rPr>
                <w:sz w:val="24"/>
                <w:szCs w:val="24"/>
              </w:rPr>
              <w:t xml:space="preserve">гарантийных обязательств </w:t>
            </w:r>
            <w:r w:rsidR="00E72E23">
              <w:rPr>
                <w:sz w:val="24"/>
                <w:szCs w:val="24"/>
              </w:rPr>
              <w:t xml:space="preserve">- </w:t>
            </w:r>
            <w:r w:rsidR="00D83FE7" w:rsidRPr="00D83FE7">
              <w:rPr>
                <w:sz w:val="24"/>
                <w:szCs w:val="24"/>
              </w:rPr>
              <w:t>не позднее даты приемки выполненных Работ.</w:t>
            </w:r>
          </w:p>
          <w:p w:rsidR="00D83FE7" w:rsidRDefault="00D83FE7" w:rsidP="007C2AA9">
            <w:pPr>
              <w:pStyle w:val="ConsPlusNormal"/>
              <w:jc w:val="both"/>
              <w:rPr>
                <w:i/>
                <w:sz w:val="24"/>
                <w:szCs w:val="24"/>
              </w:rPr>
            </w:pPr>
          </w:p>
          <w:p w:rsidR="00973DFB" w:rsidRDefault="008F1ED3" w:rsidP="007C2AA9">
            <w:pPr>
              <w:pStyle w:val="ConsPlusNormal"/>
              <w:jc w:val="both"/>
              <w:rPr>
                <w:i/>
                <w:sz w:val="24"/>
                <w:szCs w:val="24"/>
              </w:rPr>
            </w:pPr>
            <w:r w:rsidRPr="00503DA5">
              <w:rPr>
                <w:i/>
                <w:sz w:val="24"/>
                <w:szCs w:val="24"/>
              </w:rPr>
              <w:t xml:space="preserve">Порядок предоставления такого обеспечения, требования к такому обеспечению указаны в Приложении № 5 к </w:t>
            </w:r>
            <w:r w:rsidR="003C512C" w:rsidRPr="003C512C">
              <w:rPr>
                <w:i/>
                <w:sz w:val="24"/>
                <w:szCs w:val="24"/>
              </w:rPr>
              <w:t xml:space="preserve">Извещению об осуществлении закупки при проведении электронного аукциона на </w:t>
            </w:r>
            <w:r w:rsidR="00246CB9" w:rsidRPr="00246CB9">
              <w:rPr>
                <w:bCs/>
                <w:i/>
                <w:sz w:val="24"/>
                <w:szCs w:val="24"/>
              </w:rPr>
              <w:t>выполнение работ по модернизации существующей системы контроля доступа PERCo в ИПУ РАН</w:t>
            </w:r>
          </w:p>
          <w:p w:rsidR="005A0C09" w:rsidRPr="00973DFB" w:rsidRDefault="005A0C09" w:rsidP="007C2AA9">
            <w:pPr>
              <w:pStyle w:val="ConsPlusNormal"/>
              <w:jc w:val="both"/>
              <w:rPr>
                <w:i/>
                <w:sz w:val="24"/>
                <w:szCs w:val="24"/>
              </w:rPr>
            </w:pPr>
          </w:p>
          <w:p w:rsidR="00172C1B" w:rsidRPr="009A1F81" w:rsidRDefault="00172C1B" w:rsidP="00172C1B">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rsidR="00172C1B" w:rsidRPr="00E04F35" w:rsidRDefault="00172C1B" w:rsidP="00172C1B">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Pr>
                <w:sz w:val="24"/>
                <w:szCs w:val="24"/>
              </w:rPr>
              <w:t xml:space="preserve">авления им. В.А. Трапезникова </w:t>
            </w:r>
            <w:r w:rsidRPr="00E04F35">
              <w:rPr>
                <w:sz w:val="24"/>
                <w:szCs w:val="24"/>
              </w:rPr>
              <w:t>Рос</w:t>
            </w:r>
            <w:r w:rsidR="00973DFB">
              <w:rPr>
                <w:sz w:val="24"/>
                <w:szCs w:val="24"/>
              </w:rPr>
              <w:t>сийской академии наук (ИПУ РАН)</w:t>
            </w:r>
          </w:p>
          <w:p w:rsidR="00172C1B" w:rsidRPr="00E04F35" w:rsidRDefault="00172C1B" w:rsidP="00172C1B">
            <w:pPr>
              <w:pStyle w:val="ConsPlusNormal"/>
              <w:jc w:val="both"/>
              <w:rPr>
                <w:sz w:val="24"/>
                <w:szCs w:val="24"/>
              </w:rPr>
            </w:pPr>
            <w:r>
              <w:rPr>
                <w:sz w:val="24"/>
                <w:szCs w:val="24"/>
              </w:rPr>
              <w:t xml:space="preserve">ИНН 7728013512/КПП </w:t>
            </w:r>
            <w:r w:rsidRPr="00E04F35">
              <w:rPr>
                <w:sz w:val="24"/>
                <w:szCs w:val="24"/>
              </w:rPr>
              <w:t xml:space="preserve">772801001 </w:t>
            </w:r>
          </w:p>
          <w:p w:rsidR="00172C1B" w:rsidRPr="00E04F35" w:rsidRDefault="00172C1B" w:rsidP="00172C1B">
            <w:pPr>
              <w:pStyle w:val="ConsPlusNormal"/>
              <w:jc w:val="both"/>
              <w:rPr>
                <w:sz w:val="24"/>
                <w:szCs w:val="24"/>
              </w:rPr>
            </w:pPr>
            <w:r w:rsidRPr="00E04F35">
              <w:rPr>
                <w:sz w:val="24"/>
                <w:szCs w:val="24"/>
              </w:rPr>
              <w:t>Банковские реквизиты: БИК ТОФК 004525988</w:t>
            </w:r>
          </w:p>
          <w:p w:rsidR="00172C1B" w:rsidRPr="00E04F35" w:rsidRDefault="00172C1B" w:rsidP="00172C1B">
            <w:pPr>
              <w:pStyle w:val="ConsPlusNormal"/>
              <w:jc w:val="both"/>
              <w:rPr>
                <w:sz w:val="24"/>
                <w:szCs w:val="24"/>
              </w:rPr>
            </w:pPr>
            <w:r w:rsidRPr="00E04F35">
              <w:rPr>
                <w:sz w:val="24"/>
                <w:szCs w:val="24"/>
              </w:rPr>
              <w:t xml:space="preserve">ГУ Банка России по ЦФО, УФК по г. Москве  </w:t>
            </w:r>
          </w:p>
          <w:p w:rsidR="00172C1B" w:rsidRPr="00E04F35" w:rsidRDefault="00172C1B" w:rsidP="00172C1B">
            <w:pPr>
              <w:pStyle w:val="ConsPlusNormal"/>
              <w:jc w:val="both"/>
              <w:rPr>
                <w:sz w:val="24"/>
                <w:szCs w:val="24"/>
              </w:rPr>
            </w:pPr>
            <w:r w:rsidRPr="00E04F35">
              <w:rPr>
                <w:sz w:val="24"/>
                <w:szCs w:val="24"/>
              </w:rPr>
              <w:t>Единый казначейский счет 40102810545370000003</w:t>
            </w:r>
          </w:p>
          <w:p w:rsidR="00172C1B" w:rsidRPr="00E04F35" w:rsidRDefault="00172C1B" w:rsidP="00172C1B">
            <w:pPr>
              <w:pStyle w:val="ConsPlusNormal"/>
              <w:jc w:val="both"/>
              <w:rPr>
                <w:sz w:val="24"/>
                <w:szCs w:val="24"/>
              </w:rPr>
            </w:pPr>
            <w:r>
              <w:rPr>
                <w:sz w:val="24"/>
                <w:szCs w:val="24"/>
              </w:rPr>
              <w:t xml:space="preserve">Казначейский счет </w:t>
            </w:r>
            <w:r w:rsidRPr="00E04F35">
              <w:rPr>
                <w:sz w:val="24"/>
                <w:szCs w:val="24"/>
              </w:rPr>
              <w:t>03214643000000017300</w:t>
            </w:r>
          </w:p>
          <w:p w:rsidR="00172C1B" w:rsidRPr="00E04F35" w:rsidRDefault="002269A2" w:rsidP="00172C1B">
            <w:pPr>
              <w:pStyle w:val="ConsPlusNormal"/>
              <w:jc w:val="both"/>
              <w:rPr>
                <w:sz w:val="24"/>
                <w:szCs w:val="24"/>
              </w:rPr>
            </w:pPr>
            <w:r>
              <w:rPr>
                <w:sz w:val="24"/>
                <w:szCs w:val="24"/>
              </w:rPr>
              <w:t>л/с 20736Ц83220</w:t>
            </w:r>
          </w:p>
          <w:p w:rsidR="00172C1B" w:rsidRPr="003357E8" w:rsidRDefault="00172C1B" w:rsidP="007C2AA9">
            <w:pPr>
              <w:pStyle w:val="ConsPlusNormal"/>
              <w:jc w:val="both"/>
              <w:rPr>
                <w:i/>
                <w:sz w:val="24"/>
                <w:szCs w:val="24"/>
              </w:rPr>
            </w:pPr>
            <w:r w:rsidRPr="00E04F35">
              <w:rPr>
                <w:sz w:val="24"/>
                <w:szCs w:val="24"/>
              </w:rPr>
              <w:t>Назначение платежа: Обеспечение гарантийных обязательств по контракту №__________ от «___» _</w:t>
            </w:r>
            <w:r w:rsidR="00973DFB">
              <w:rPr>
                <w:sz w:val="24"/>
                <w:szCs w:val="24"/>
              </w:rPr>
              <w:t>_______ 20_г. НДС не облагается</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29.</w:t>
            </w:r>
          </w:p>
        </w:tc>
        <w:tc>
          <w:tcPr>
            <w:tcW w:w="3971" w:type="dxa"/>
          </w:tcPr>
          <w:p w:rsidR="00422E94" w:rsidRPr="00621123" w:rsidRDefault="00D2151A" w:rsidP="00CB0AE0">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r w:rsidR="00CB0AE0">
              <w:rPr>
                <w:sz w:val="24"/>
                <w:szCs w:val="24"/>
              </w:rPr>
              <w:t xml:space="preserve">статьей 35 </w:t>
            </w:r>
            <w:r w:rsidRPr="00621123">
              <w:rPr>
                <w:sz w:val="24"/>
                <w:szCs w:val="24"/>
              </w:rPr>
              <w:t>Федерального закона</w:t>
            </w:r>
          </w:p>
        </w:tc>
        <w:tc>
          <w:tcPr>
            <w:tcW w:w="5528" w:type="dxa"/>
          </w:tcPr>
          <w:p w:rsidR="00D2151A" w:rsidRPr="00621123" w:rsidRDefault="00CB62E0">
            <w:pPr>
              <w:pStyle w:val="ConsPlusNormal"/>
              <w:rPr>
                <w:sz w:val="24"/>
                <w:szCs w:val="24"/>
              </w:rPr>
            </w:pPr>
            <w:r>
              <w:rPr>
                <w:sz w:val="24"/>
                <w:szCs w:val="24"/>
              </w:rPr>
              <w:t>Н</w:t>
            </w:r>
            <w:r w:rsidR="00A13319">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30.</w:t>
            </w:r>
          </w:p>
        </w:tc>
        <w:tc>
          <w:tcPr>
            <w:tcW w:w="3971" w:type="dxa"/>
          </w:tcPr>
          <w:p w:rsidR="008552DB" w:rsidRPr="00621123" w:rsidRDefault="00D2151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1"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 с несколькими участниками закупки с указанием количества указанных контрактов</w:t>
            </w:r>
          </w:p>
        </w:tc>
        <w:tc>
          <w:tcPr>
            <w:tcW w:w="5528" w:type="dxa"/>
          </w:tcPr>
          <w:p w:rsidR="00D2151A" w:rsidRPr="00621123" w:rsidRDefault="00CB62E0">
            <w:pPr>
              <w:pStyle w:val="ConsPlusNormal"/>
              <w:rPr>
                <w:sz w:val="24"/>
                <w:szCs w:val="24"/>
              </w:rPr>
            </w:pPr>
            <w:r>
              <w:rPr>
                <w:sz w:val="24"/>
                <w:szCs w:val="24"/>
              </w:rPr>
              <w:t>Н</w:t>
            </w:r>
            <w:r w:rsidR="005C6956">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31.</w:t>
            </w:r>
          </w:p>
        </w:tc>
        <w:tc>
          <w:tcPr>
            <w:tcW w:w="3971" w:type="dxa"/>
          </w:tcPr>
          <w:p w:rsidR="00422E94"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2"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p>
        </w:tc>
        <w:tc>
          <w:tcPr>
            <w:tcW w:w="5528" w:type="dxa"/>
          </w:tcPr>
          <w:p w:rsidR="00D2151A" w:rsidRPr="00621123" w:rsidRDefault="005C6956">
            <w:pPr>
              <w:pStyle w:val="ConsPlusNormal"/>
              <w:rPr>
                <w:sz w:val="24"/>
                <w:szCs w:val="24"/>
              </w:rPr>
            </w:pPr>
            <w:r>
              <w:rPr>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8552DB"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074351" w:rsidP="00074351">
            <w:pPr>
              <w:pStyle w:val="ConsPlusNormal"/>
              <w:rPr>
                <w:sz w:val="24"/>
                <w:szCs w:val="24"/>
              </w:rPr>
            </w:pPr>
            <w:r>
              <w:rPr>
                <w:b/>
                <w:sz w:val="24"/>
                <w:szCs w:val="24"/>
              </w:rPr>
              <w:t>«25</w:t>
            </w:r>
            <w:r w:rsidR="0018311B">
              <w:rPr>
                <w:b/>
                <w:sz w:val="24"/>
                <w:szCs w:val="24"/>
              </w:rPr>
              <w:t xml:space="preserve">» </w:t>
            </w:r>
            <w:r>
              <w:rPr>
                <w:b/>
                <w:sz w:val="24"/>
                <w:szCs w:val="24"/>
              </w:rPr>
              <w:t>июня</w:t>
            </w:r>
            <w:r w:rsidR="00D22CE3">
              <w:rPr>
                <w:b/>
                <w:sz w:val="24"/>
                <w:szCs w:val="24"/>
              </w:rPr>
              <w:t xml:space="preserve"> </w:t>
            </w:r>
            <w:r w:rsidR="00172C1B">
              <w:rPr>
                <w:b/>
                <w:sz w:val="24"/>
                <w:szCs w:val="24"/>
              </w:rPr>
              <w:t>202</w:t>
            </w:r>
            <w:r w:rsidR="0018311B">
              <w:rPr>
                <w:b/>
                <w:sz w:val="24"/>
                <w:szCs w:val="24"/>
              </w:rPr>
              <w:t>5</w:t>
            </w:r>
            <w:r w:rsidR="00CF3B61" w:rsidRPr="000804F1">
              <w:rPr>
                <w:b/>
                <w:sz w:val="24"/>
                <w:szCs w:val="24"/>
              </w:rPr>
              <w:t xml:space="preserve"> </w:t>
            </w:r>
            <w:r w:rsidR="000804F1" w:rsidRPr="000804F1">
              <w:rPr>
                <w:b/>
                <w:sz w:val="24"/>
                <w:szCs w:val="24"/>
              </w:rPr>
              <w:t xml:space="preserve">г. </w:t>
            </w:r>
            <w:r w:rsidR="00DB4598">
              <w:rPr>
                <w:b/>
                <w:sz w:val="24"/>
                <w:szCs w:val="24"/>
                <w:lang w:val="en-US"/>
              </w:rPr>
              <w:t>09</w:t>
            </w:r>
            <w:r w:rsidR="000804F1" w:rsidRPr="000804F1">
              <w:rPr>
                <w:b/>
                <w:sz w:val="24"/>
                <w:szCs w:val="24"/>
              </w:rPr>
              <w:t>.00</w:t>
            </w:r>
            <w:r w:rsidR="00E3396B" w:rsidRPr="00EC798E">
              <w:rPr>
                <w:sz w:val="24"/>
                <w:szCs w:val="24"/>
              </w:rPr>
              <w:t xml:space="preserve"> (МСК)</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145B3F"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804F1" w:rsidRDefault="00074351" w:rsidP="004115C4">
            <w:pPr>
              <w:pStyle w:val="ConsPlusNormal"/>
              <w:rPr>
                <w:b/>
                <w:sz w:val="24"/>
                <w:szCs w:val="24"/>
              </w:rPr>
            </w:pPr>
            <w:r>
              <w:rPr>
                <w:b/>
                <w:sz w:val="24"/>
                <w:szCs w:val="24"/>
              </w:rPr>
              <w:t>«25</w:t>
            </w:r>
            <w:r w:rsidR="0018311B">
              <w:rPr>
                <w:b/>
                <w:sz w:val="24"/>
                <w:szCs w:val="24"/>
              </w:rPr>
              <w:t xml:space="preserve">» </w:t>
            </w:r>
            <w:r>
              <w:rPr>
                <w:b/>
                <w:sz w:val="24"/>
                <w:szCs w:val="24"/>
              </w:rPr>
              <w:t>июня</w:t>
            </w:r>
            <w:r w:rsidR="00172C1B">
              <w:rPr>
                <w:b/>
                <w:sz w:val="24"/>
                <w:szCs w:val="24"/>
              </w:rPr>
              <w:t xml:space="preserve"> 202</w:t>
            </w:r>
            <w:r w:rsidR="0018311B">
              <w:rPr>
                <w:b/>
                <w:sz w:val="24"/>
                <w:szCs w:val="24"/>
              </w:rPr>
              <w:t>5</w:t>
            </w:r>
            <w:r w:rsidR="00CF3B61" w:rsidRPr="000804F1">
              <w:rPr>
                <w:b/>
                <w:sz w:val="24"/>
                <w:szCs w:val="24"/>
              </w:rPr>
              <w:t xml:space="preserve"> </w:t>
            </w:r>
            <w:r w:rsidR="00437235" w:rsidRPr="000804F1">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804F1" w:rsidRDefault="000804F1" w:rsidP="004115C4">
            <w:pPr>
              <w:pStyle w:val="ConsPlusNormal"/>
              <w:rPr>
                <w:b/>
                <w:sz w:val="24"/>
                <w:szCs w:val="24"/>
              </w:rPr>
            </w:pPr>
            <w:r w:rsidRPr="000804F1">
              <w:rPr>
                <w:b/>
                <w:sz w:val="24"/>
                <w:szCs w:val="24"/>
              </w:rPr>
              <w:t>«</w:t>
            </w:r>
            <w:r w:rsidR="00074351">
              <w:rPr>
                <w:b/>
                <w:sz w:val="24"/>
                <w:szCs w:val="24"/>
              </w:rPr>
              <w:t>27</w:t>
            </w:r>
            <w:r w:rsidR="00D22CE3">
              <w:rPr>
                <w:b/>
                <w:sz w:val="24"/>
                <w:szCs w:val="24"/>
              </w:rPr>
              <w:t xml:space="preserve">» </w:t>
            </w:r>
            <w:r w:rsidR="00074351">
              <w:rPr>
                <w:b/>
                <w:sz w:val="24"/>
                <w:szCs w:val="24"/>
              </w:rPr>
              <w:t>июня</w:t>
            </w:r>
            <w:bookmarkStart w:id="0" w:name="_GoBack"/>
            <w:bookmarkEnd w:id="0"/>
            <w:r w:rsidR="0092164D">
              <w:rPr>
                <w:b/>
                <w:sz w:val="24"/>
                <w:szCs w:val="24"/>
              </w:rPr>
              <w:t xml:space="preserve"> </w:t>
            </w:r>
            <w:r w:rsidR="00172C1B">
              <w:rPr>
                <w:b/>
                <w:sz w:val="24"/>
                <w:szCs w:val="24"/>
              </w:rPr>
              <w:t>202</w:t>
            </w:r>
            <w:r w:rsidR="0018311B">
              <w:rPr>
                <w:b/>
                <w:sz w:val="24"/>
                <w:szCs w:val="24"/>
              </w:rPr>
              <w:t>5</w:t>
            </w:r>
            <w:r w:rsidR="0036050C" w:rsidRPr="000804F1">
              <w:rPr>
                <w:b/>
                <w:sz w:val="24"/>
                <w:szCs w:val="24"/>
              </w:rPr>
              <w:t xml:space="preserve"> </w:t>
            </w:r>
            <w:r w:rsidR="00437235" w:rsidRPr="000804F1">
              <w:rPr>
                <w:b/>
                <w:sz w:val="24"/>
                <w:szCs w:val="24"/>
              </w:rPr>
              <w:t>г.</w:t>
            </w:r>
          </w:p>
          <w:p w:rsidR="00437235" w:rsidRPr="008D43B7" w:rsidRDefault="00437235" w:rsidP="00E47492">
            <w:pPr>
              <w:pStyle w:val="ConsPlusNormal"/>
              <w:rPr>
                <w:sz w:val="24"/>
                <w:szCs w:val="24"/>
              </w:rPr>
            </w:pPr>
          </w:p>
        </w:tc>
      </w:tr>
    </w:tbl>
    <w:p w:rsidR="00D2151A" w:rsidRDefault="00D2151A">
      <w:pPr>
        <w:pStyle w:val="ConsPlusNormal"/>
        <w:jc w:val="both"/>
      </w:pPr>
    </w:p>
    <w:p w:rsidR="00140C5B" w:rsidRDefault="00D2151A" w:rsidP="00140C5B">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647E4" w:rsidRPr="00B276E6" w:rsidRDefault="003647E4" w:rsidP="00140C5B">
      <w:pPr>
        <w:pStyle w:val="ConsPlusNormal"/>
        <w:ind w:firstLine="540"/>
        <w:jc w:val="both"/>
        <w:outlineLvl w:val="0"/>
        <w:rPr>
          <w:sz w:val="24"/>
          <w:szCs w:val="24"/>
        </w:rPr>
      </w:pPr>
      <w:r>
        <w:rPr>
          <w:sz w:val="24"/>
          <w:szCs w:val="24"/>
        </w:rPr>
        <w:t>Приложение № 1 «</w:t>
      </w:r>
      <w:r w:rsidRPr="00B276E6">
        <w:rPr>
          <w:sz w:val="24"/>
          <w:szCs w:val="24"/>
        </w:rPr>
        <w:t>Обоснование начальной</w:t>
      </w:r>
      <w:r w:rsidR="00D7101B">
        <w:rPr>
          <w:sz w:val="24"/>
          <w:szCs w:val="24"/>
        </w:rPr>
        <w:t xml:space="preserve"> (максимальной) цены контракта</w:t>
      </w:r>
      <w:r>
        <w:rPr>
          <w:sz w:val="24"/>
          <w:szCs w:val="24"/>
        </w:rPr>
        <w:t>»;</w:t>
      </w:r>
    </w:p>
    <w:p w:rsidR="000451EF" w:rsidRDefault="003647E4" w:rsidP="00140C5B">
      <w:pPr>
        <w:pStyle w:val="ConsPlusNormal"/>
        <w:ind w:firstLine="567"/>
        <w:jc w:val="both"/>
        <w:rPr>
          <w:sz w:val="24"/>
          <w:szCs w:val="24"/>
        </w:rPr>
      </w:pPr>
      <w:r>
        <w:rPr>
          <w:sz w:val="24"/>
          <w:szCs w:val="24"/>
        </w:rPr>
        <w:t>Приложение № 2 «</w:t>
      </w:r>
      <w:r w:rsidRPr="00B276E6">
        <w:rPr>
          <w:sz w:val="24"/>
          <w:szCs w:val="24"/>
        </w:rPr>
        <w:t>Проект контракта</w:t>
      </w:r>
      <w:r>
        <w:rPr>
          <w:sz w:val="24"/>
          <w:szCs w:val="24"/>
        </w:rPr>
        <w:t>»;</w:t>
      </w:r>
    </w:p>
    <w:p w:rsidR="003647E4" w:rsidRDefault="000451EF" w:rsidP="00140C5B">
      <w:pPr>
        <w:pStyle w:val="ConsPlusNormal"/>
        <w:ind w:firstLine="567"/>
        <w:jc w:val="both"/>
        <w:rPr>
          <w:sz w:val="24"/>
          <w:szCs w:val="24"/>
        </w:rPr>
      </w:pPr>
      <w:r>
        <w:rPr>
          <w:sz w:val="24"/>
          <w:szCs w:val="24"/>
        </w:rPr>
        <w:t>Приложение № 3 «</w:t>
      </w:r>
      <w:r w:rsidRPr="00B276E6">
        <w:rPr>
          <w:sz w:val="24"/>
          <w:szCs w:val="24"/>
        </w:rPr>
        <w:t xml:space="preserve">Описание объекта закупки </w:t>
      </w:r>
      <w:r w:rsidR="00D7101B">
        <w:rPr>
          <w:sz w:val="24"/>
          <w:szCs w:val="24"/>
        </w:rPr>
        <w:t>(Техническое задание)»</w:t>
      </w:r>
      <w:r>
        <w:rPr>
          <w:sz w:val="24"/>
          <w:szCs w:val="24"/>
        </w:rPr>
        <w:t>;</w:t>
      </w:r>
    </w:p>
    <w:p w:rsidR="00140C5B" w:rsidRDefault="00922D14" w:rsidP="00140C5B">
      <w:pPr>
        <w:pStyle w:val="ConsPlusNormal"/>
        <w:ind w:firstLine="567"/>
        <w:jc w:val="both"/>
        <w:rPr>
          <w:sz w:val="24"/>
          <w:szCs w:val="24"/>
        </w:rPr>
      </w:pPr>
      <w:r w:rsidRPr="00922D14">
        <w:rPr>
          <w:sz w:val="24"/>
          <w:szCs w:val="24"/>
        </w:rPr>
        <w:t>Приложение № 4 «Требования к содержанию, составу заявки на участие в закупке и инструкция по ее заполнению»;</w:t>
      </w:r>
    </w:p>
    <w:p w:rsidR="00140C5B" w:rsidRDefault="00922D14" w:rsidP="00140C5B">
      <w:pPr>
        <w:pStyle w:val="ConsPlusNormal"/>
        <w:ind w:firstLine="567"/>
        <w:jc w:val="both"/>
        <w:rPr>
          <w:sz w:val="24"/>
          <w:szCs w:val="24"/>
        </w:rPr>
      </w:pPr>
      <w:r w:rsidRPr="00922D14">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246CB9" w:rsidRDefault="00246CB9" w:rsidP="00922D14">
      <w:pPr>
        <w:jc w:val="both"/>
        <w:rPr>
          <w:sz w:val="24"/>
          <w:szCs w:val="24"/>
        </w:rPr>
      </w:pPr>
    </w:p>
    <w:p w:rsidR="00F61D7F" w:rsidRPr="00922D14" w:rsidRDefault="00E1747F" w:rsidP="00922D14">
      <w:pPr>
        <w:jc w:val="both"/>
        <w:rPr>
          <w:sz w:val="24"/>
          <w:szCs w:val="24"/>
        </w:rPr>
      </w:pPr>
      <w:r>
        <w:rPr>
          <w:sz w:val="24"/>
          <w:szCs w:val="24"/>
        </w:rPr>
        <w:t>Р</w:t>
      </w:r>
      <w:r w:rsidR="007C2AA9" w:rsidRPr="002471C5">
        <w:rPr>
          <w:sz w:val="24"/>
          <w:szCs w:val="24"/>
        </w:rPr>
        <w:t>уководител</w:t>
      </w:r>
      <w:r>
        <w:rPr>
          <w:sz w:val="24"/>
          <w:szCs w:val="24"/>
        </w:rPr>
        <w:t>ь</w:t>
      </w:r>
      <w:r w:rsidR="007C2AA9" w:rsidRPr="002471C5">
        <w:rPr>
          <w:sz w:val="24"/>
          <w:szCs w:val="24"/>
        </w:rPr>
        <w:t xml:space="preserve"> контрактного отдела</w:t>
      </w:r>
      <w:r w:rsidR="007C2AA9">
        <w:rPr>
          <w:sz w:val="24"/>
          <w:szCs w:val="24"/>
        </w:rPr>
        <w:t xml:space="preserve">                                    </w:t>
      </w:r>
      <w:r w:rsidR="00D612DB">
        <w:rPr>
          <w:sz w:val="24"/>
          <w:szCs w:val="24"/>
        </w:rPr>
        <w:t xml:space="preserve">                        </w:t>
      </w:r>
      <w:r>
        <w:rPr>
          <w:sz w:val="24"/>
          <w:szCs w:val="24"/>
        </w:rPr>
        <w:t xml:space="preserve">           Д.А. Тимохин</w:t>
      </w:r>
    </w:p>
    <w:p w:rsidR="002C702B" w:rsidRDefault="002C702B" w:rsidP="007C2AA9">
      <w:pPr>
        <w:spacing w:after="0"/>
        <w:jc w:val="both"/>
        <w:rPr>
          <w:sz w:val="18"/>
          <w:szCs w:val="18"/>
        </w:rPr>
      </w:pPr>
    </w:p>
    <w:p w:rsidR="002C702B" w:rsidRDefault="002C702B" w:rsidP="007C2AA9">
      <w:pPr>
        <w:spacing w:after="0"/>
        <w:jc w:val="both"/>
        <w:rPr>
          <w:sz w:val="18"/>
          <w:szCs w:val="18"/>
        </w:rPr>
      </w:pPr>
    </w:p>
    <w:p w:rsidR="007C2AA9" w:rsidRPr="00054B0E" w:rsidRDefault="007C2AA9" w:rsidP="007C2AA9">
      <w:pPr>
        <w:spacing w:after="0"/>
        <w:jc w:val="both"/>
        <w:rPr>
          <w:sz w:val="18"/>
          <w:szCs w:val="18"/>
        </w:rPr>
      </w:pPr>
      <w:r w:rsidRPr="00054B0E">
        <w:rPr>
          <w:sz w:val="18"/>
          <w:szCs w:val="18"/>
        </w:rPr>
        <w:t>Исп.</w:t>
      </w:r>
    </w:p>
    <w:p w:rsidR="007C2AA9" w:rsidRPr="00054B0E" w:rsidRDefault="007C2AA9" w:rsidP="007C2AA9">
      <w:pPr>
        <w:spacing w:after="0"/>
        <w:jc w:val="both"/>
        <w:rPr>
          <w:sz w:val="18"/>
          <w:szCs w:val="18"/>
        </w:rPr>
      </w:pPr>
      <w:r w:rsidRPr="00054B0E">
        <w:rPr>
          <w:sz w:val="18"/>
          <w:szCs w:val="18"/>
        </w:rPr>
        <w:t>Ведущий специалист контрактного отдела</w:t>
      </w:r>
    </w:p>
    <w:p w:rsidR="007C2AA9" w:rsidRPr="00054B0E" w:rsidRDefault="00246CB9" w:rsidP="007C2AA9">
      <w:pPr>
        <w:spacing w:after="0"/>
        <w:jc w:val="both"/>
        <w:rPr>
          <w:sz w:val="18"/>
          <w:szCs w:val="18"/>
        </w:rPr>
      </w:pPr>
      <w:r>
        <w:rPr>
          <w:sz w:val="18"/>
          <w:szCs w:val="18"/>
        </w:rPr>
        <w:t>Балдина Е.С.</w:t>
      </w:r>
    </w:p>
    <w:p w:rsidR="00D11638" w:rsidRPr="00054B0E" w:rsidRDefault="00246CB9" w:rsidP="007C2AA9">
      <w:pPr>
        <w:jc w:val="both"/>
        <w:rPr>
          <w:sz w:val="18"/>
          <w:szCs w:val="18"/>
        </w:rPr>
      </w:pPr>
      <w:r>
        <w:rPr>
          <w:sz w:val="18"/>
          <w:szCs w:val="18"/>
        </w:rPr>
        <w:t>Тел. 84951981720 доб.1653</w:t>
      </w:r>
    </w:p>
    <w:sectPr w:rsidR="00D11638" w:rsidRPr="00054B0E" w:rsidSect="00C916F8">
      <w:footerReference w:type="default" r:id="rId23"/>
      <w:pgSz w:w="11906" w:h="16838"/>
      <w:pgMar w:top="284" w:right="850" w:bottom="567" w:left="1701" w:header="708" w:footer="22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70D" w:rsidRDefault="0063570D" w:rsidP="00D214A0">
      <w:pPr>
        <w:spacing w:after="0" w:line="240" w:lineRule="auto"/>
      </w:pPr>
      <w:r>
        <w:separator/>
      </w:r>
    </w:p>
  </w:endnote>
  <w:endnote w:type="continuationSeparator" w:id="0">
    <w:p w:rsidR="0063570D" w:rsidRDefault="0063570D" w:rsidP="00D2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23009"/>
      <w:docPartObj>
        <w:docPartGallery w:val="Page Numbers (Bottom of Page)"/>
        <w:docPartUnique/>
      </w:docPartObj>
    </w:sdtPr>
    <w:sdtEndPr>
      <w:rPr>
        <w:sz w:val="20"/>
        <w:szCs w:val="20"/>
      </w:rPr>
    </w:sdtEndPr>
    <w:sdtContent>
      <w:p w:rsidR="00C916F8" w:rsidRPr="00C916F8" w:rsidRDefault="00C916F8" w:rsidP="00C916F8">
        <w:pPr>
          <w:pStyle w:val="ab"/>
          <w:jc w:val="center"/>
          <w:rPr>
            <w:sz w:val="20"/>
            <w:szCs w:val="20"/>
          </w:rPr>
        </w:pPr>
        <w:r w:rsidRPr="00C916F8">
          <w:rPr>
            <w:sz w:val="20"/>
            <w:szCs w:val="20"/>
          </w:rPr>
          <w:fldChar w:fldCharType="begin"/>
        </w:r>
        <w:r w:rsidRPr="00C916F8">
          <w:rPr>
            <w:sz w:val="20"/>
            <w:szCs w:val="20"/>
          </w:rPr>
          <w:instrText>PAGE   \* MERGEFORMAT</w:instrText>
        </w:r>
        <w:r w:rsidRPr="00C916F8">
          <w:rPr>
            <w:sz w:val="20"/>
            <w:szCs w:val="20"/>
          </w:rPr>
          <w:fldChar w:fldCharType="separate"/>
        </w:r>
        <w:r w:rsidR="00074351">
          <w:rPr>
            <w:noProof/>
            <w:sz w:val="20"/>
            <w:szCs w:val="20"/>
          </w:rPr>
          <w:t>6</w:t>
        </w:r>
        <w:r w:rsidRPr="00C916F8">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70D" w:rsidRDefault="0063570D" w:rsidP="00D214A0">
      <w:pPr>
        <w:spacing w:after="0" w:line="240" w:lineRule="auto"/>
      </w:pPr>
      <w:r>
        <w:separator/>
      </w:r>
    </w:p>
  </w:footnote>
  <w:footnote w:type="continuationSeparator" w:id="0">
    <w:p w:rsidR="0063570D" w:rsidRDefault="0063570D" w:rsidP="00D21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05322"/>
    <w:rsid w:val="00007DB1"/>
    <w:rsid w:val="00012A3A"/>
    <w:rsid w:val="00024000"/>
    <w:rsid w:val="00025F7B"/>
    <w:rsid w:val="000451EF"/>
    <w:rsid w:val="00054B0E"/>
    <w:rsid w:val="00061590"/>
    <w:rsid w:val="00074351"/>
    <w:rsid w:val="000804F1"/>
    <w:rsid w:val="000849FF"/>
    <w:rsid w:val="000A59D7"/>
    <w:rsid w:val="000B0541"/>
    <w:rsid w:val="000C00F1"/>
    <w:rsid w:val="000D2F4C"/>
    <w:rsid w:val="000E39DF"/>
    <w:rsid w:val="000E618E"/>
    <w:rsid w:val="0010005B"/>
    <w:rsid w:val="00114560"/>
    <w:rsid w:val="00121ED9"/>
    <w:rsid w:val="00140C5B"/>
    <w:rsid w:val="001455E7"/>
    <w:rsid w:val="00145B3F"/>
    <w:rsid w:val="00147433"/>
    <w:rsid w:val="0016627A"/>
    <w:rsid w:val="00172C1B"/>
    <w:rsid w:val="0018311B"/>
    <w:rsid w:val="001A7C0F"/>
    <w:rsid w:val="001B496C"/>
    <w:rsid w:val="001C6CC4"/>
    <w:rsid w:val="001D48B2"/>
    <w:rsid w:val="001E1AF6"/>
    <w:rsid w:val="00202FB7"/>
    <w:rsid w:val="00212FB0"/>
    <w:rsid w:val="002136DD"/>
    <w:rsid w:val="00224C40"/>
    <w:rsid w:val="002269A2"/>
    <w:rsid w:val="00234B41"/>
    <w:rsid w:val="00237E89"/>
    <w:rsid w:val="00246CB9"/>
    <w:rsid w:val="00251A5C"/>
    <w:rsid w:val="00255E2C"/>
    <w:rsid w:val="00263327"/>
    <w:rsid w:val="00271A76"/>
    <w:rsid w:val="002927FC"/>
    <w:rsid w:val="002A6C36"/>
    <w:rsid w:val="002C491F"/>
    <w:rsid w:val="002C702B"/>
    <w:rsid w:val="002D0D2A"/>
    <w:rsid w:val="002E261A"/>
    <w:rsid w:val="002F27C6"/>
    <w:rsid w:val="002F5455"/>
    <w:rsid w:val="003357E8"/>
    <w:rsid w:val="0034192D"/>
    <w:rsid w:val="0036050C"/>
    <w:rsid w:val="003647E4"/>
    <w:rsid w:val="00365B30"/>
    <w:rsid w:val="003676D7"/>
    <w:rsid w:val="00370D0B"/>
    <w:rsid w:val="00390005"/>
    <w:rsid w:val="003A3C5D"/>
    <w:rsid w:val="003C512C"/>
    <w:rsid w:val="003D7430"/>
    <w:rsid w:val="003E0974"/>
    <w:rsid w:val="003E3EDB"/>
    <w:rsid w:val="004115C4"/>
    <w:rsid w:val="00416433"/>
    <w:rsid w:val="004175CA"/>
    <w:rsid w:val="00422E94"/>
    <w:rsid w:val="004301BC"/>
    <w:rsid w:val="0043307A"/>
    <w:rsid w:val="00437235"/>
    <w:rsid w:val="00453F15"/>
    <w:rsid w:val="00464276"/>
    <w:rsid w:val="004659E8"/>
    <w:rsid w:val="0047508E"/>
    <w:rsid w:val="00484C1F"/>
    <w:rsid w:val="004A0A58"/>
    <w:rsid w:val="004A450E"/>
    <w:rsid w:val="004A4828"/>
    <w:rsid w:val="00507EB1"/>
    <w:rsid w:val="00527C75"/>
    <w:rsid w:val="005333E6"/>
    <w:rsid w:val="00537361"/>
    <w:rsid w:val="00544187"/>
    <w:rsid w:val="005805FA"/>
    <w:rsid w:val="005A0C09"/>
    <w:rsid w:val="005A7525"/>
    <w:rsid w:val="005C6956"/>
    <w:rsid w:val="005D01B2"/>
    <w:rsid w:val="005D7D91"/>
    <w:rsid w:val="005F6214"/>
    <w:rsid w:val="005F71E8"/>
    <w:rsid w:val="00610890"/>
    <w:rsid w:val="00621123"/>
    <w:rsid w:val="0063570D"/>
    <w:rsid w:val="006453C3"/>
    <w:rsid w:val="00683B5D"/>
    <w:rsid w:val="006844D5"/>
    <w:rsid w:val="00691636"/>
    <w:rsid w:val="006B41DE"/>
    <w:rsid w:val="006C2A62"/>
    <w:rsid w:val="006D13B1"/>
    <w:rsid w:val="006F0C51"/>
    <w:rsid w:val="00702976"/>
    <w:rsid w:val="007178DE"/>
    <w:rsid w:val="00720FAD"/>
    <w:rsid w:val="007447D6"/>
    <w:rsid w:val="00756ADB"/>
    <w:rsid w:val="00761912"/>
    <w:rsid w:val="00786894"/>
    <w:rsid w:val="00792312"/>
    <w:rsid w:val="00792C53"/>
    <w:rsid w:val="007B5890"/>
    <w:rsid w:val="007C2AA9"/>
    <w:rsid w:val="007D5817"/>
    <w:rsid w:val="007E0A2E"/>
    <w:rsid w:val="007E2E0B"/>
    <w:rsid w:val="007E3BE4"/>
    <w:rsid w:val="007F79C8"/>
    <w:rsid w:val="008040FD"/>
    <w:rsid w:val="00824ABC"/>
    <w:rsid w:val="00851DC8"/>
    <w:rsid w:val="008552DB"/>
    <w:rsid w:val="008666BC"/>
    <w:rsid w:val="00890237"/>
    <w:rsid w:val="008944AA"/>
    <w:rsid w:val="008C273B"/>
    <w:rsid w:val="008D0957"/>
    <w:rsid w:val="008D43B7"/>
    <w:rsid w:val="008E1440"/>
    <w:rsid w:val="008E4362"/>
    <w:rsid w:val="008F1ED3"/>
    <w:rsid w:val="008F3574"/>
    <w:rsid w:val="008F4F3A"/>
    <w:rsid w:val="00913C32"/>
    <w:rsid w:val="0092164D"/>
    <w:rsid w:val="00922D14"/>
    <w:rsid w:val="00924326"/>
    <w:rsid w:val="00927E30"/>
    <w:rsid w:val="00967CB6"/>
    <w:rsid w:val="00973DFB"/>
    <w:rsid w:val="0099238F"/>
    <w:rsid w:val="00996E7A"/>
    <w:rsid w:val="009A4493"/>
    <w:rsid w:val="009A78B0"/>
    <w:rsid w:val="009D32E9"/>
    <w:rsid w:val="009D39DF"/>
    <w:rsid w:val="009E6E01"/>
    <w:rsid w:val="009F76A5"/>
    <w:rsid w:val="00A0352D"/>
    <w:rsid w:val="00A06A07"/>
    <w:rsid w:val="00A13319"/>
    <w:rsid w:val="00A15B82"/>
    <w:rsid w:val="00A179C7"/>
    <w:rsid w:val="00A36C69"/>
    <w:rsid w:val="00A372B6"/>
    <w:rsid w:val="00A41421"/>
    <w:rsid w:val="00A56968"/>
    <w:rsid w:val="00A56A8F"/>
    <w:rsid w:val="00A97FF1"/>
    <w:rsid w:val="00AC42AF"/>
    <w:rsid w:val="00AD1449"/>
    <w:rsid w:val="00AD4BBA"/>
    <w:rsid w:val="00AE5A0B"/>
    <w:rsid w:val="00AF0D37"/>
    <w:rsid w:val="00B17D43"/>
    <w:rsid w:val="00B251DE"/>
    <w:rsid w:val="00B276E6"/>
    <w:rsid w:val="00B437DE"/>
    <w:rsid w:val="00B5616C"/>
    <w:rsid w:val="00B72467"/>
    <w:rsid w:val="00B75AC5"/>
    <w:rsid w:val="00B9778A"/>
    <w:rsid w:val="00BA7BF7"/>
    <w:rsid w:val="00BB7F4D"/>
    <w:rsid w:val="00C0744E"/>
    <w:rsid w:val="00C13AA7"/>
    <w:rsid w:val="00C916F8"/>
    <w:rsid w:val="00C95FFA"/>
    <w:rsid w:val="00CA12F4"/>
    <w:rsid w:val="00CA295F"/>
    <w:rsid w:val="00CB0AE0"/>
    <w:rsid w:val="00CB0BF7"/>
    <w:rsid w:val="00CB62E0"/>
    <w:rsid w:val="00CC2141"/>
    <w:rsid w:val="00CC3081"/>
    <w:rsid w:val="00CC343A"/>
    <w:rsid w:val="00CC3DF1"/>
    <w:rsid w:val="00CD6FD8"/>
    <w:rsid w:val="00CD7A15"/>
    <w:rsid w:val="00CF12AB"/>
    <w:rsid w:val="00CF3B61"/>
    <w:rsid w:val="00D11638"/>
    <w:rsid w:val="00D16C37"/>
    <w:rsid w:val="00D214A0"/>
    <w:rsid w:val="00D21509"/>
    <w:rsid w:val="00D2151A"/>
    <w:rsid w:val="00D22CE3"/>
    <w:rsid w:val="00D43C95"/>
    <w:rsid w:val="00D5080A"/>
    <w:rsid w:val="00D612DB"/>
    <w:rsid w:val="00D7101B"/>
    <w:rsid w:val="00D83FE7"/>
    <w:rsid w:val="00D95374"/>
    <w:rsid w:val="00DB0DC6"/>
    <w:rsid w:val="00DB4598"/>
    <w:rsid w:val="00DC2E3E"/>
    <w:rsid w:val="00DF5E6F"/>
    <w:rsid w:val="00E1747F"/>
    <w:rsid w:val="00E3278A"/>
    <w:rsid w:val="00E3396B"/>
    <w:rsid w:val="00E35EB2"/>
    <w:rsid w:val="00E46724"/>
    <w:rsid w:val="00E47492"/>
    <w:rsid w:val="00E63A04"/>
    <w:rsid w:val="00E72E23"/>
    <w:rsid w:val="00EA2448"/>
    <w:rsid w:val="00EA5440"/>
    <w:rsid w:val="00EC1194"/>
    <w:rsid w:val="00EC798E"/>
    <w:rsid w:val="00ED224C"/>
    <w:rsid w:val="00F1145D"/>
    <w:rsid w:val="00F22FF1"/>
    <w:rsid w:val="00F529FA"/>
    <w:rsid w:val="00F61D7F"/>
    <w:rsid w:val="00F64C13"/>
    <w:rsid w:val="00F71296"/>
    <w:rsid w:val="00F816CD"/>
    <w:rsid w:val="00FB6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90083-A442-4DD7-9A8A-97183BBA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F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D214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214A0"/>
  </w:style>
  <w:style w:type="paragraph" w:styleId="ab">
    <w:name w:val="footer"/>
    <w:basedOn w:val="a"/>
    <w:link w:val="ac"/>
    <w:uiPriority w:val="99"/>
    <w:unhideWhenUsed/>
    <w:rsid w:val="00D21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20292D6756E6FEECD41BF2AFDF43B59AE2FA79E0DCB5ADCD5266943A11F497C83FA53EC6D58D38C164CF884F63E4C5BF563A1895920738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E32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68432C164CF884F63E4C5BF563A1895920738Z0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78D3AC164CF884F63E4C5BF563A1895920738Z0I" TargetMode="External"/><Relationship Id="rId20" Type="http://schemas.openxmlformats.org/officeDocument/2006/relationships/hyperlink" Target="consultantplus://offline/ref=20292D6756E6FEECD41BF2AFDF43B59AE2FA79E0DCB5ADCD5266943A11F497C83FA53EC5D78C33CC3995984B2AB1C0A15E2606958C07824C36Z0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CC164CF884F63E4C5BF563A1895920738Z0I" TargetMode="External"/><Relationship Id="rId23" Type="http://schemas.openxmlformats.org/officeDocument/2006/relationships/footer" Target="footer1.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20292D6756E6FEECD41BF2AFDF43B59AE2FA79E0DCB5ADCD5266943A11F497C83FA53EC6D58C3AC164CF884F63E4C5BF563A1895920738Z0I"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6D58C3DC164CF884F63E4C5BF563A1895920738Z0I" TargetMode="External"/><Relationship Id="rId22" Type="http://schemas.openxmlformats.org/officeDocument/2006/relationships/hyperlink" Target="consultantplus://offline/ref=20292D6756E6FEECD41BF2AFDF43B59AE2FA79E0DCB5ADCD5266943A11F497C83FA53EC5D78C38CA3995984B2AB1C0A15E2606958C07824C36Z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6F071-58AB-4A31-916F-157A33F6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TotalTime>
  <Pages>7</Pages>
  <Words>2225</Words>
  <Characters>12689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106</cp:revision>
  <cp:lastPrinted>2025-06-09T12:16:00Z</cp:lastPrinted>
  <dcterms:created xsi:type="dcterms:W3CDTF">2022-02-08T08:25:00Z</dcterms:created>
  <dcterms:modified xsi:type="dcterms:W3CDTF">2025-06-17T07:21:00Z</dcterms:modified>
</cp:coreProperties>
</file>