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D2151A" w:rsidRPr="009A1D0E" w:rsidRDefault="00403AA9" w:rsidP="009A1D0E">
      <w:pPr>
        <w:pStyle w:val="ConsPlusNormal"/>
        <w:jc w:val="center"/>
        <w:rPr>
          <w:b/>
          <w:sz w:val="24"/>
          <w:szCs w:val="24"/>
        </w:rPr>
      </w:pPr>
      <w:r w:rsidRPr="00403AA9">
        <w:rPr>
          <w:b/>
          <w:sz w:val="24"/>
          <w:szCs w:val="24"/>
        </w:rPr>
        <w:t xml:space="preserve">на </w:t>
      </w:r>
      <w:r w:rsidR="00DE4F21" w:rsidRPr="00DE4F21">
        <w:rPr>
          <w:b/>
          <w:sz w:val="24"/>
          <w:szCs w:val="24"/>
        </w:rPr>
        <w:t>оказание услуг по техническому обслуживанию кондиционеров ИПУ РАН</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670FAC" w:rsidP="005D01B2">
            <w:pPr>
              <w:spacing w:after="0" w:line="240" w:lineRule="auto"/>
              <w:jc w:val="both"/>
              <w:rPr>
                <w:rFonts w:cs="Times New Roman"/>
                <w:sz w:val="24"/>
                <w:szCs w:val="24"/>
              </w:rPr>
            </w:pPr>
            <w:r>
              <w:rPr>
                <w:rFonts w:cs="Times New Roman"/>
                <w:sz w:val="24"/>
                <w:szCs w:val="24"/>
              </w:rPr>
              <w:t>Данькова Татьяна Юрьевна</w:t>
            </w:r>
            <w:r w:rsidR="00390005" w:rsidRPr="00670FAC">
              <w:rPr>
                <w:rFonts w:cs="Times New Roman"/>
                <w:sz w:val="24"/>
                <w:szCs w:val="24"/>
              </w:rPr>
              <w:t xml:space="preserve">, </w:t>
            </w:r>
            <w:r>
              <w:rPr>
                <w:rFonts w:cs="Times New Roman"/>
                <w:sz w:val="24"/>
                <w:szCs w:val="24"/>
              </w:rPr>
              <w:t>ведущий специалист</w:t>
            </w:r>
            <w:r w:rsidR="00390005" w:rsidRPr="00670FAC">
              <w:rPr>
                <w:rFonts w:cs="Times New Roman"/>
                <w:sz w:val="24"/>
                <w:szCs w:val="24"/>
              </w:rPr>
              <w:t xml:space="preserve">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A87836"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342F3E" w:rsidP="00F43510">
            <w:pPr>
              <w:pStyle w:val="ConsPlusNormal"/>
              <w:rPr>
                <w:sz w:val="24"/>
                <w:szCs w:val="24"/>
              </w:rPr>
            </w:pPr>
            <w:r w:rsidRPr="00342F3E">
              <w:rPr>
                <w:sz w:val="24"/>
                <w:szCs w:val="24"/>
              </w:rPr>
              <w:t xml:space="preserve">22 1 </w:t>
            </w:r>
            <w:r w:rsidR="00DE4F21">
              <w:rPr>
                <w:sz w:val="24"/>
                <w:szCs w:val="24"/>
              </w:rPr>
              <w:t>7728013512 772801001 00</w:t>
            </w:r>
            <w:r w:rsidR="00F43510">
              <w:rPr>
                <w:sz w:val="24"/>
                <w:szCs w:val="24"/>
              </w:rPr>
              <w:t>29</w:t>
            </w:r>
            <w:r w:rsidR="00DE4F21">
              <w:rPr>
                <w:sz w:val="24"/>
                <w:szCs w:val="24"/>
              </w:rPr>
              <w:t xml:space="preserve"> 001 3312</w:t>
            </w:r>
            <w:r w:rsidRPr="00342F3E">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9A1D0E">
        <w:trPr>
          <w:trHeight w:val="430"/>
        </w:trPr>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A1D0E">
        <w:trPr>
          <w:trHeight w:val="653"/>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DE4F21" w:rsidRDefault="00DE4F21" w:rsidP="00061730">
            <w:pPr>
              <w:pStyle w:val="ConsPlusNormal"/>
              <w:jc w:val="both"/>
              <w:rPr>
                <w:sz w:val="24"/>
                <w:szCs w:val="24"/>
              </w:rPr>
            </w:pPr>
            <w:r w:rsidRPr="00DE4F21">
              <w:rPr>
                <w:sz w:val="24"/>
                <w:szCs w:val="24"/>
              </w:rPr>
              <w:t>Оказание услуг по техническому обслуживанию кондиционеров ИПУ РАН</w:t>
            </w:r>
          </w:p>
        </w:tc>
      </w:tr>
      <w:tr w:rsidR="00D2151A" w:rsidRPr="00621123" w:rsidTr="009A1D0E">
        <w:trPr>
          <w:trHeight w:val="326"/>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9A1D0E" w:rsidRDefault="00D2151A">
            <w:pPr>
              <w:pStyle w:val="ConsPlusNormal"/>
              <w:rPr>
                <w:sz w:val="24"/>
                <w:szCs w:val="24"/>
              </w:rPr>
            </w:pPr>
            <w:r w:rsidRPr="009A1D0E">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Pr="009A1D0E" w:rsidRDefault="00061730" w:rsidP="00DE4F21">
            <w:pPr>
              <w:suppressAutoHyphens/>
              <w:spacing w:before="40" w:after="0" w:line="240" w:lineRule="auto"/>
              <w:jc w:val="both"/>
              <w:rPr>
                <w:rFonts w:eastAsia="Times New Roman" w:cs="Times New Roman"/>
                <w:bCs/>
                <w:sz w:val="24"/>
                <w:szCs w:val="24"/>
                <w:shd w:val="clear" w:color="auto" w:fill="FFFFFF"/>
                <w:lang w:eastAsia="zh-CN"/>
              </w:rPr>
            </w:pPr>
            <w:r w:rsidRPr="009A1D0E">
              <w:rPr>
                <w:rFonts w:eastAsia="Times New Roman" w:cs="Times New Roman"/>
                <w:bCs/>
                <w:sz w:val="24"/>
                <w:szCs w:val="24"/>
                <w:shd w:val="clear" w:color="auto" w:fill="FFFFFF"/>
                <w:lang w:eastAsia="zh-CN"/>
              </w:rPr>
              <w:t xml:space="preserve">ОКПД 2: </w:t>
            </w:r>
            <w:r w:rsidR="00DE4F21" w:rsidRPr="009A1D0E">
              <w:rPr>
                <w:rFonts w:eastAsia="Times New Roman" w:cs="Times New Roman"/>
                <w:bCs/>
                <w:sz w:val="24"/>
                <w:szCs w:val="24"/>
                <w:shd w:val="clear" w:color="auto" w:fill="FFFFFF"/>
                <w:lang w:eastAsia="zh-CN"/>
              </w:rPr>
              <w:t>33.12.19.000 - Услуги по ремонту и техническому обслуживанию прочего оборудования общего назначения, не включенного в другие группировки</w:t>
            </w:r>
            <w:r w:rsidR="009A1D0E" w:rsidRPr="009A1D0E">
              <w:rPr>
                <w:rFonts w:eastAsia="Times New Roman" w:cs="Times New Roman"/>
                <w:bCs/>
                <w:sz w:val="24"/>
                <w:szCs w:val="24"/>
                <w:shd w:val="clear" w:color="auto" w:fill="FFFFFF"/>
                <w:lang w:eastAsia="zh-CN"/>
              </w:rPr>
              <w:t xml:space="preserve"> </w:t>
            </w:r>
            <w:r w:rsidR="009A1D0E" w:rsidRPr="009A1D0E">
              <w:rPr>
                <w:rFonts w:eastAsia="Times New Roman" w:cs="Times New Roman"/>
                <w:bCs/>
                <w:sz w:val="22"/>
                <w:shd w:val="clear" w:color="auto" w:fill="FFFFFF"/>
                <w:lang w:eastAsia="zh-CN"/>
              </w:rPr>
              <w:t>(</w:t>
            </w:r>
            <w:r w:rsidR="009A1D0E" w:rsidRPr="009A1D0E">
              <w:rPr>
                <w:rFonts w:eastAsia="Times New Roman" w:cs="Times New Roman"/>
                <w:bCs/>
                <w:i/>
                <w:sz w:val="22"/>
                <w:shd w:val="clear" w:color="auto" w:fill="FFFFFF"/>
                <w:lang w:eastAsia="zh-CN"/>
              </w:rPr>
              <w:t xml:space="preserve">КТРУ </w:t>
            </w:r>
            <w:hyperlink r:id="rId10" w:tgtFrame="_blank" w:history="1">
              <w:r w:rsidR="009A1D0E" w:rsidRPr="009A1D0E">
                <w:rPr>
                  <w:rStyle w:val="a3"/>
                  <w:rFonts w:eastAsia="Times New Roman" w:cs="Times New Roman"/>
                  <w:bCs/>
                  <w:i/>
                  <w:color w:val="auto"/>
                  <w:sz w:val="22"/>
                  <w:u w:val="none"/>
                  <w:shd w:val="clear" w:color="auto" w:fill="FFFFFF"/>
                  <w:lang w:eastAsia="zh-CN"/>
                </w:rPr>
                <w:t>33.12.10.000-00000004</w:t>
              </w:r>
            </w:hyperlink>
            <w:r w:rsidR="009A1D0E" w:rsidRPr="009A1D0E">
              <w:rPr>
                <w:rFonts w:eastAsia="Times New Roman" w:cs="Times New Roman"/>
                <w:bCs/>
                <w:i/>
                <w:sz w:val="22"/>
                <w:shd w:val="clear" w:color="auto" w:fill="FFFFFF"/>
                <w:lang w:eastAsia="zh-CN"/>
              </w:rPr>
              <w:t xml:space="preserve"> - Услуги по ремонту и техническому обслуживанию оборудования </w:t>
            </w:r>
            <w:r w:rsidR="009A1D0E" w:rsidRPr="009A1D0E">
              <w:rPr>
                <w:rFonts w:eastAsia="Times New Roman" w:cs="Times New Roman"/>
                <w:bCs/>
                <w:i/>
                <w:sz w:val="22"/>
                <w:shd w:val="clear" w:color="auto" w:fill="FFFFFF"/>
                <w:lang w:eastAsia="zh-CN"/>
              </w:rPr>
              <w:lastRenderedPageBreak/>
              <w:t xml:space="preserve">общего назначения </w:t>
            </w:r>
            <w:r w:rsidR="009A1D0E" w:rsidRPr="009A1D0E">
              <w:rPr>
                <w:rFonts w:eastAsia="Times New Roman" w:cs="Times New Roman"/>
                <w:bCs/>
                <w:i/>
                <w:sz w:val="22"/>
                <w:u w:val="single"/>
                <w:shd w:val="clear" w:color="auto" w:fill="FFFFFF"/>
                <w:lang w:eastAsia="zh-CN"/>
              </w:rPr>
              <w:t>обязательное применение с 01.01.2023</w:t>
            </w:r>
            <w:r w:rsidR="009A1D0E" w:rsidRPr="009A1D0E">
              <w:rPr>
                <w:rFonts w:eastAsia="Times New Roman" w:cs="Times New Roman"/>
                <w:bCs/>
                <w:sz w:val="22"/>
                <w:shd w:val="clear" w:color="auto" w:fill="FFFFFF"/>
                <w:lang w:eastAsia="zh-CN"/>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29406C">
        <w:trPr>
          <w:trHeight w:val="423"/>
        </w:trPr>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F663F3" w:rsidP="00FB2F99">
            <w:pPr>
              <w:pStyle w:val="ConsPlusNormal"/>
              <w:rPr>
                <w:sz w:val="24"/>
                <w:szCs w:val="24"/>
              </w:rPr>
            </w:pPr>
            <w:r>
              <w:rPr>
                <w:sz w:val="24"/>
                <w:szCs w:val="24"/>
              </w:rPr>
              <w:t>Не установлено</w:t>
            </w:r>
          </w:p>
        </w:tc>
      </w:tr>
      <w:tr w:rsidR="00D2151A" w:rsidRPr="00621123" w:rsidTr="0029406C">
        <w:trPr>
          <w:trHeight w:val="930"/>
        </w:trPr>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5D01B2" w:rsidRPr="00CB531F" w:rsidRDefault="00CB531F" w:rsidP="00CB531F">
            <w:pPr>
              <w:pStyle w:val="ConsPlusNormal"/>
              <w:jc w:val="both"/>
              <w:rPr>
                <w:bCs/>
                <w:sz w:val="24"/>
                <w:szCs w:val="24"/>
              </w:rPr>
            </w:pPr>
            <w:r>
              <w:rPr>
                <w:sz w:val="24"/>
                <w:szCs w:val="24"/>
              </w:rPr>
              <w:t xml:space="preserve">Согласно спецификации </w:t>
            </w:r>
            <w:r w:rsidRPr="00CB531F">
              <w:rPr>
                <w:bCs/>
                <w:sz w:val="24"/>
                <w:szCs w:val="24"/>
              </w:rPr>
              <w:t>Приложение № 1 к Контракту</w:t>
            </w:r>
            <w:r>
              <w:rPr>
                <w:bCs/>
                <w:sz w:val="24"/>
                <w:szCs w:val="24"/>
              </w:rPr>
              <w:t xml:space="preserve"> </w:t>
            </w:r>
            <w:r w:rsidRPr="00CB531F">
              <w:rPr>
                <w:bCs/>
                <w:sz w:val="24"/>
                <w:szCs w:val="24"/>
              </w:rPr>
              <w:t>на оказание услуг по техническому обслуживанию кондиционеров ИПУ РАН</w:t>
            </w: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F43510" w:rsidRDefault="00F43510" w:rsidP="00BE2381">
            <w:pPr>
              <w:pStyle w:val="ConsPlusNormal"/>
              <w:jc w:val="both"/>
              <w:rPr>
                <w:b/>
                <w:sz w:val="24"/>
                <w:szCs w:val="24"/>
              </w:rPr>
            </w:pPr>
            <w:r w:rsidRPr="00670FAC">
              <w:rPr>
                <w:sz w:val="24"/>
                <w:szCs w:val="24"/>
              </w:rPr>
              <w:t>Срок оказания услуг:</w:t>
            </w:r>
            <w:r w:rsidRPr="00F43510">
              <w:rPr>
                <w:b/>
                <w:sz w:val="24"/>
                <w:szCs w:val="24"/>
              </w:rPr>
              <w:t xml:space="preserve"> </w:t>
            </w:r>
            <w:r w:rsidRPr="00F43510">
              <w:rPr>
                <w:sz w:val="24"/>
                <w:szCs w:val="24"/>
              </w:rPr>
              <w:t xml:space="preserve">с даты заключения Контракта </w:t>
            </w:r>
            <w:r>
              <w:rPr>
                <w:sz w:val="24"/>
                <w:szCs w:val="24"/>
              </w:rPr>
              <w:t xml:space="preserve">по 15 ноября 2022 </w:t>
            </w:r>
            <w:r w:rsidR="00920924">
              <w:rPr>
                <w:sz w:val="24"/>
                <w:szCs w:val="24"/>
              </w:rPr>
              <w:t xml:space="preserve">г. </w:t>
            </w:r>
            <w:r>
              <w:rPr>
                <w:sz w:val="24"/>
                <w:szCs w:val="24"/>
              </w:rPr>
              <w:t>включительно;</w:t>
            </w:r>
            <w:r w:rsidRPr="00F43510">
              <w:rPr>
                <w:rFonts w:eastAsiaTheme="minorHAnsi"/>
                <w:sz w:val="24"/>
                <w:szCs w:val="24"/>
                <w:lang w:eastAsia="en-US"/>
              </w:rPr>
              <w:t xml:space="preserve"> </w:t>
            </w:r>
            <w:r w:rsidRPr="00F43510">
              <w:rPr>
                <w:sz w:val="24"/>
                <w:szCs w:val="24"/>
              </w:rPr>
              <w:t xml:space="preserve">Контракт вступает в силу с момента его </w:t>
            </w:r>
            <w:r w:rsidR="00BE2381">
              <w:rPr>
                <w:sz w:val="24"/>
                <w:szCs w:val="24"/>
              </w:rPr>
              <w:t>заключения</w:t>
            </w:r>
            <w:r w:rsidRPr="00F43510">
              <w:rPr>
                <w:sz w:val="24"/>
                <w:szCs w:val="24"/>
              </w:rPr>
              <w:t xml:space="preserve"> обеими Сторонами и действует по </w:t>
            </w:r>
            <w:r>
              <w:rPr>
                <w:sz w:val="24"/>
                <w:szCs w:val="24"/>
              </w:rPr>
              <w:t>2</w:t>
            </w:r>
            <w:r w:rsidRPr="00F43510">
              <w:rPr>
                <w:sz w:val="24"/>
                <w:szCs w:val="24"/>
              </w:rPr>
              <w:t>3 декабря 2022 г. включительно.</w:t>
            </w:r>
          </w:p>
        </w:tc>
      </w:tr>
      <w:tr w:rsidR="00D2151A" w:rsidRPr="00621123" w:rsidTr="0029406C">
        <w:trPr>
          <w:trHeight w:val="4983"/>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w:t>
            </w:r>
            <w:r w:rsidRPr="0029406C">
              <w:rPr>
                <w:sz w:val="22"/>
                <w:szCs w:val="22"/>
              </w:rPr>
              <w:t>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5A3502" w:rsidP="00A12948">
            <w:pPr>
              <w:pStyle w:val="ConsPlusNormal"/>
              <w:jc w:val="both"/>
              <w:rPr>
                <w:sz w:val="24"/>
                <w:szCs w:val="24"/>
              </w:rPr>
            </w:pPr>
            <w:r>
              <w:rPr>
                <w:b/>
                <w:bCs/>
                <w:sz w:val="24"/>
                <w:szCs w:val="24"/>
              </w:rPr>
              <w:t>399 583</w:t>
            </w:r>
            <w:r w:rsidR="0014230D" w:rsidRPr="0014230D">
              <w:rPr>
                <w:b/>
                <w:bCs/>
                <w:sz w:val="24"/>
                <w:szCs w:val="24"/>
              </w:rPr>
              <w:t xml:space="preserve"> (</w:t>
            </w:r>
            <w:r>
              <w:rPr>
                <w:b/>
                <w:bCs/>
                <w:sz w:val="24"/>
                <w:szCs w:val="24"/>
              </w:rPr>
              <w:t xml:space="preserve">Триста девяносто девять тысяч пятьсот восемьдесят три) рубля </w:t>
            </w:r>
            <w:r w:rsidR="00A12948">
              <w:rPr>
                <w:b/>
                <w:bCs/>
                <w:sz w:val="24"/>
                <w:szCs w:val="24"/>
              </w:rPr>
              <w:t>79</w:t>
            </w:r>
            <w:r>
              <w:rPr>
                <w:b/>
                <w:bCs/>
                <w:sz w:val="24"/>
                <w:szCs w:val="24"/>
              </w:rPr>
              <w:t xml:space="preserve"> копе</w:t>
            </w:r>
            <w:r w:rsidR="00A12948">
              <w:rPr>
                <w:b/>
                <w:bCs/>
                <w:sz w:val="24"/>
                <w:szCs w:val="24"/>
              </w:rPr>
              <w:t>е</w:t>
            </w:r>
            <w:r w:rsidR="0014230D" w:rsidRPr="0014230D">
              <w:rPr>
                <w:b/>
                <w:bCs/>
                <w:sz w:val="24"/>
                <w:szCs w:val="24"/>
              </w:rPr>
              <w:t>к</w:t>
            </w:r>
            <w:r>
              <w:rPr>
                <w:bCs/>
                <w:sz w:val="24"/>
                <w:szCs w:val="24"/>
              </w:rPr>
              <w:t>, с учетом НДС 20 % - 66 597,</w:t>
            </w:r>
            <w:r w:rsidR="00A12948">
              <w:rPr>
                <w:bCs/>
                <w:sz w:val="24"/>
                <w:szCs w:val="24"/>
              </w:rPr>
              <w:t>30</w:t>
            </w:r>
            <w:r w:rsidR="0014230D" w:rsidRPr="0014230D">
              <w:rPr>
                <w:bCs/>
                <w:sz w:val="24"/>
                <w:szCs w:val="24"/>
              </w:rPr>
              <w:t xml:space="preserve"> рублей.</w:t>
            </w:r>
          </w:p>
        </w:tc>
      </w:tr>
      <w:tr w:rsidR="00D2151A" w:rsidRPr="00621123" w:rsidTr="0016627A">
        <w:tc>
          <w:tcPr>
            <w:tcW w:w="566" w:type="dxa"/>
          </w:tcPr>
          <w:p w:rsidR="00D2151A" w:rsidRPr="0029406C" w:rsidRDefault="00797D49">
            <w:pPr>
              <w:pStyle w:val="ConsPlusNormal"/>
              <w:jc w:val="center"/>
              <w:rPr>
                <w:sz w:val="22"/>
                <w:szCs w:val="22"/>
              </w:rPr>
            </w:pPr>
            <w:r w:rsidRPr="0029406C">
              <w:rPr>
                <w:sz w:val="22"/>
                <w:szCs w:val="22"/>
              </w:rPr>
              <w:t>14</w:t>
            </w:r>
          </w:p>
        </w:tc>
        <w:tc>
          <w:tcPr>
            <w:tcW w:w="3971" w:type="dxa"/>
          </w:tcPr>
          <w:p w:rsidR="00D2151A" w:rsidRPr="0029406C" w:rsidRDefault="00D2151A">
            <w:pPr>
              <w:pStyle w:val="ConsPlusNormal"/>
              <w:rPr>
                <w:sz w:val="22"/>
                <w:szCs w:val="22"/>
              </w:rPr>
            </w:pPr>
            <w:r w:rsidRPr="0029406C">
              <w:rPr>
                <w:sz w:val="22"/>
                <w:szCs w:val="22"/>
              </w:rPr>
              <w:t>Источник финансирования</w:t>
            </w:r>
          </w:p>
        </w:tc>
        <w:tc>
          <w:tcPr>
            <w:tcW w:w="5528" w:type="dxa"/>
          </w:tcPr>
          <w:p w:rsidR="00D2151A" w:rsidRPr="0029406C" w:rsidRDefault="0016627A" w:rsidP="005D01B2">
            <w:pPr>
              <w:pStyle w:val="ConsPlusNormal"/>
              <w:jc w:val="both"/>
              <w:rPr>
                <w:sz w:val="22"/>
                <w:szCs w:val="22"/>
              </w:rPr>
            </w:pPr>
            <w:r w:rsidRPr="0029406C">
              <w:rPr>
                <w:sz w:val="22"/>
                <w:szCs w:val="22"/>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- 2022</w:t>
            </w:r>
          </w:p>
        </w:tc>
      </w:tr>
      <w:tr w:rsidR="00D2151A" w:rsidRPr="00621123" w:rsidTr="0029406C">
        <w:trPr>
          <w:trHeight w:val="28"/>
        </w:trPr>
        <w:tc>
          <w:tcPr>
            <w:tcW w:w="566" w:type="dxa"/>
          </w:tcPr>
          <w:p w:rsidR="00D2151A" w:rsidRPr="0029406C" w:rsidRDefault="00797D49">
            <w:pPr>
              <w:pStyle w:val="ConsPlusNormal"/>
              <w:jc w:val="center"/>
              <w:rPr>
                <w:sz w:val="22"/>
                <w:szCs w:val="22"/>
              </w:rPr>
            </w:pPr>
            <w:r w:rsidRPr="0029406C">
              <w:rPr>
                <w:sz w:val="22"/>
                <w:szCs w:val="22"/>
              </w:rPr>
              <w:t>15</w:t>
            </w:r>
          </w:p>
        </w:tc>
        <w:tc>
          <w:tcPr>
            <w:tcW w:w="3971" w:type="dxa"/>
          </w:tcPr>
          <w:p w:rsidR="00D2151A" w:rsidRPr="0029406C" w:rsidRDefault="00D2151A">
            <w:pPr>
              <w:pStyle w:val="ConsPlusNormal"/>
              <w:rPr>
                <w:sz w:val="22"/>
                <w:szCs w:val="22"/>
              </w:rPr>
            </w:pPr>
            <w:r w:rsidRPr="0029406C">
              <w:rPr>
                <w:sz w:val="22"/>
                <w:szCs w:val="22"/>
              </w:rPr>
              <w:t xml:space="preserve">Наименование валюты в соответствии с общероссийским </w:t>
            </w:r>
            <w:hyperlink r:id="rId13" w:history="1">
              <w:r w:rsidRPr="0029406C">
                <w:rPr>
                  <w:sz w:val="22"/>
                  <w:szCs w:val="22"/>
                </w:rPr>
                <w:t>классификатором</w:t>
              </w:r>
            </w:hyperlink>
            <w:r w:rsidRPr="0029406C">
              <w:rPr>
                <w:sz w:val="22"/>
                <w:szCs w:val="22"/>
              </w:rPr>
              <w:t xml:space="preserve"> валют</w:t>
            </w:r>
          </w:p>
        </w:tc>
        <w:tc>
          <w:tcPr>
            <w:tcW w:w="5528" w:type="dxa"/>
          </w:tcPr>
          <w:p w:rsidR="00DD2FAC" w:rsidRPr="0029406C" w:rsidRDefault="0016627A">
            <w:pPr>
              <w:pStyle w:val="ConsPlusNormal"/>
              <w:rPr>
                <w:sz w:val="22"/>
                <w:szCs w:val="22"/>
              </w:rPr>
            </w:pPr>
            <w:r w:rsidRPr="0029406C">
              <w:rPr>
                <w:sz w:val="22"/>
                <w:szCs w:val="22"/>
              </w:rPr>
              <w:t>Российский рубль</w:t>
            </w:r>
          </w:p>
          <w:p w:rsidR="00D2151A" w:rsidRPr="0029406C" w:rsidRDefault="00D2151A" w:rsidP="00DD2FAC">
            <w:pPr>
              <w:rPr>
                <w:sz w:val="22"/>
                <w:lang w:eastAsia="ru-RU"/>
              </w:rPr>
            </w:pPr>
          </w:p>
        </w:tc>
      </w:tr>
      <w:tr w:rsidR="00D2151A" w:rsidRPr="00621123" w:rsidTr="0080459C">
        <w:trPr>
          <w:trHeight w:val="313"/>
        </w:trPr>
        <w:tc>
          <w:tcPr>
            <w:tcW w:w="566" w:type="dxa"/>
          </w:tcPr>
          <w:p w:rsidR="00D2151A" w:rsidRPr="00621123" w:rsidRDefault="00797D49">
            <w:pPr>
              <w:pStyle w:val="ConsPlusNormal"/>
              <w:jc w:val="center"/>
              <w:rPr>
                <w:sz w:val="24"/>
                <w:szCs w:val="24"/>
              </w:rPr>
            </w:pPr>
            <w:r>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Pr="00F66697">
                <w:rPr>
                  <w:sz w:val="24"/>
                  <w:szCs w:val="24"/>
                </w:rPr>
                <w:t>пунктом 1 части 1 статьи 31</w:t>
              </w:r>
            </w:hyperlink>
            <w:r w:rsidRPr="00F66697">
              <w:rPr>
                <w:sz w:val="24"/>
                <w:szCs w:val="24"/>
              </w:rPr>
              <w:t xml:space="preserve"> Федерального закона</w:t>
            </w:r>
            <w:r w:rsidR="005A3502">
              <w:rPr>
                <w:sz w:val="24"/>
                <w:szCs w:val="24"/>
              </w:rPr>
              <w:t xml:space="preserve"> </w:t>
            </w:r>
            <w:r w:rsidR="005A3502" w:rsidRPr="005A3502">
              <w:rPr>
                <w:sz w:val="24"/>
                <w:szCs w:val="24"/>
              </w:rPr>
              <w:t>№ 44-ФЗ</w:t>
            </w:r>
          </w:p>
        </w:tc>
        <w:tc>
          <w:tcPr>
            <w:tcW w:w="5528" w:type="dxa"/>
          </w:tcPr>
          <w:p w:rsidR="00ED264A" w:rsidRPr="00621123" w:rsidRDefault="00166F57" w:rsidP="00ED264A">
            <w:pPr>
              <w:pStyle w:val="ConsPlusNormal"/>
              <w:jc w:val="both"/>
              <w:rPr>
                <w:sz w:val="24"/>
                <w:szCs w:val="24"/>
              </w:rPr>
            </w:pPr>
            <w:r>
              <w:rPr>
                <w:sz w:val="24"/>
                <w:szCs w:val="24"/>
              </w:rPr>
              <w:t>Не 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w:t>
            </w:r>
            <w:r w:rsidR="005A3502">
              <w:rPr>
                <w:sz w:val="24"/>
                <w:szCs w:val="24"/>
              </w:rPr>
              <w:t xml:space="preserve"> </w:t>
            </w:r>
            <w:r w:rsidR="005A3502" w:rsidRPr="005A3502">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80459C" w:rsidRPr="009C659E" w:rsidRDefault="005A3502" w:rsidP="00861D87">
            <w:pPr>
              <w:pStyle w:val="ConsPlusNormal"/>
              <w:jc w:val="both"/>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w:t>
            </w:r>
            <w:r w:rsidRPr="00F66697">
              <w:rPr>
                <w:sz w:val="24"/>
                <w:szCs w:val="24"/>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F5631B" w:rsidRPr="0037505A" w:rsidRDefault="005A3502" w:rsidP="00F5631B">
            <w:pPr>
              <w:spacing w:after="0" w:line="276" w:lineRule="auto"/>
              <w:jc w:val="both"/>
              <w:rPr>
                <w:rFonts w:eastAsia="SimSun" w:cs="Times New Roman"/>
                <w:sz w:val="24"/>
                <w:szCs w:val="24"/>
              </w:rPr>
            </w:pPr>
            <w:r w:rsidRPr="005A3502">
              <w:rPr>
                <w:rFonts w:eastAsia="SimSun" w:cs="Times New Roman"/>
                <w:sz w:val="24"/>
                <w:szCs w:val="24"/>
              </w:rPr>
              <w:t>Не установлены</w:t>
            </w:r>
          </w:p>
        </w:tc>
      </w:tr>
      <w:tr w:rsidR="00D2151A" w:rsidRPr="00621123" w:rsidTr="00A63F55">
        <w:trPr>
          <w:trHeight w:val="1416"/>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5A3502" w:rsidP="00A56968">
            <w:pPr>
              <w:pStyle w:val="ConsPlusNormal"/>
              <w:jc w:val="both"/>
              <w:rPr>
                <w:sz w:val="24"/>
                <w:szCs w:val="24"/>
              </w:rPr>
            </w:pPr>
            <w:r>
              <w:rPr>
                <w:sz w:val="24"/>
                <w:szCs w:val="24"/>
              </w:rPr>
              <w:t xml:space="preserve">ИНН 7728013512/КПП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DD2FA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2879C7">
              <w:rPr>
                <w:b/>
                <w:sz w:val="24"/>
                <w:szCs w:val="24"/>
              </w:rPr>
              <w:t>10</w:t>
            </w:r>
            <w:r w:rsidR="00CA47F1" w:rsidRPr="002879C7">
              <w:rPr>
                <w:b/>
                <w:sz w:val="24"/>
                <w:szCs w:val="24"/>
              </w:rPr>
              <w:t xml:space="preserve"> </w:t>
            </w:r>
            <w:r w:rsidR="00CB637C" w:rsidRPr="002879C7">
              <w:rPr>
                <w:b/>
                <w:sz w:val="24"/>
                <w:szCs w:val="24"/>
              </w:rPr>
              <w:t>%</w:t>
            </w:r>
            <w:r w:rsidR="00CB637C" w:rsidRPr="00CB637C">
              <w:rPr>
                <w:b/>
                <w:sz w:val="24"/>
                <w:szCs w:val="24"/>
              </w:rPr>
              <w:t xml:space="preserve"> </w:t>
            </w:r>
            <w:r w:rsidR="00DD2FAC" w:rsidRPr="00DD2FAC">
              <w:rPr>
                <w:b/>
                <w:sz w:val="24"/>
                <w:szCs w:val="24"/>
              </w:rPr>
              <w:t>начальной (максимальной) цены контракта,</w:t>
            </w:r>
            <w:r w:rsidR="00DD2FAC">
              <w:rPr>
                <w:b/>
                <w:sz w:val="24"/>
                <w:szCs w:val="24"/>
              </w:rPr>
              <w:t xml:space="preserve"> </w:t>
            </w:r>
            <w:r w:rsidR="00DD2FAC" w:rsidRPr="00DD2FAC">
              <w:rPr>
                <w:b/>
                <w:sz w:val="24"/>
                <w:szCs w:val="24"/>
              </w:rPr>
              <w:t>что составляет</w:t>
            </w:r>
            <w:r w:rsidR="00DD2FAC">
              <w:rPr>
                <w:b/>
                <w:sz w:val="24"/>
                <w:szCs w:val="24"/>
              </w:rPr>
              <w:t xml:space="preserve"> 39 958 (Тридцать девять тысяч девятьсот пятьдесят восемь) рублей 3</w:t>
            </w:r>
            <w:r w:rsidR="001C442B">
              <w:rPr>
                <w:b/>
                <w:sz w:val="24"/>
                <w:szCs w:val="24"/>
              </w:rPr>
              <w:t>8</w:t>
            </w:r>
            <w:r w:rsidR="00DD2FAC">
              <w:rPr>
                <w:b/>
                <w:sz w:val="24"/>
                <w:szCs w:val="24"/>
              </w:rPr>
              <w:t xml:space="preserve"> копе</w:t>
            </w:r>
            <w:r w:rsidR="001C442B">
              <w:rPr>
                <w:b/>
                <w:sz w:val="24"/>
                <w:szCs w:val="24"/>
              </w:rPr>
              <w:t>е</w:t>
            </w:r>
            <w:r w:rsidR="00DD2FAC">
              <w:rPr>
                <w:b/>
                <w:sz w:val="24"/>
                <w:szCs w:val="24"/>
              </w:rPr>
              <w:t>к</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F6620" w:rsidRDefault="00000DA3" w:rsidP="00251A5C">
            <w:pPr>
              <w:pStyle w:val="ConsPlusNormal"/>
              <w:jc w:val="both"/>
              <w:rPr>
                <w:b/>
                <w:sz w:val="24"/>
                <w:szCs w:val="24"/>
              </w:rPr>
            </w:pPr>
            <w:r w:rsidRPr="00E46724">
              <w:rPr>
                <w:b/>
                <w:sz w:val="24"/>
                <w:szCs w:val="24"/>
              </w:rPr>
              <w:t xml:space="preserve">Способ обеспечения исполнения контракта, срок </w:t>
            </w:r>
          </w:p>
          <w:p w:rsidR="00BF6620" w:rsidRDefault="00BF6620" w:rsidP="00251A5C">
            <w:pPr>
              <w:pStyle w:val="ConsPlusNormal"/>
              <w:jc w:val="both"/>
              <w:rPr>
                <w:b/>
                <w:sz w:val="24"/>
                <w:szCs w:val="24"/>
              </w:rPr>
            </w:pPr>
          </w:p>
          <w:p w:rsidR="00BF6620" w:rsidRDefault="00BF6620" w:rsidP="00251A5C">
            <w:pPr>
              <w:pStyle w:val="ConsPlusNormal"/>
              <w:jc w:val="both"/>
              <w:rPr>
                <w:b/>
                <w:sz w:val="24"/>
                <w:szCs w:val="24"/>
              </w:rPr>
            </w:pPr>
          </w:p>
          <w:p w:rsidR="00251A5C" w:rsidRPr="00494A71" w:rsidRDefault="00000DA3" w:rsidP="00251A5C">
            <w:pPr>
              <w:pStyle w:val="ConsPlusNormal"/>
              <w:jc w:val="both"/>
              <w:rPr>
                <w:sz w:val="24"/>
                <w:szCs w:val="24"/>
              </w:rPr>
            </w:pPr>
            <w:r w:rsidRPr="00E46724">
              <w:rPr>
                <w:b/>
                <w:sz w:val="24"/>
                <w:szCs w:val="24"/>
              </w:rPr>
              <w:lastRenderedPageBreak/>
              <w:t>действия независимой гарантии</w:t>
            </w:r>
            <w:r w:rsidRPr="00000DA3">
              <w:rPr>
                <w:sz w:val="24"/>
                <w:szCs w:val="24"/>
              </w:rPr>
              <w:t xml:space="preserve"> определяются в соответствии с требованиями Федерального закона</w:t>
            </w:r>
            <w:r w:rsidR="004A7D5A">
              <w:rPr>
                <w:sz w:val="24"/>
                <w:szCs w:val="24"/>
              </w:rPr>
              <w:t xml:space="preserve"> </w:t>
            </w:r>
            <w:r w:rsidR="004A7D5A" w:rsidRPr="004A7D5A">
              <w:rPr>
                <w:sz w:val="24"/>
                <w:szCs w:val="24"/>
              </w:rPr>
              <w:t>№ 44-ФЗ</w:t>
            </w:r>
            <w:r w:rsidRPr="00000DA3">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Pr>
                <w:sz w:val="24"/>
                <w:szCs w:val="24"/>
              </w:rPr>
              <w:t xml:space="preserve"> </w:t>
            </w:r>
            <w:r w:rsidR="004C56D3" w:rsidRPr="004C56D3">
              <w:rPr>
                <w:sz w:val="24"/>
                <w:szCs w:val="24"/>
              </w:rPr>
              <w:t>№ 44-ФЗ</w:t>
            </w:r>
            <w:r w:rsidRPr="00000DA3">
              <w:rPr>
                <w:sz w:val="24"/>
                <w:szCs w:val="24"/>
              </w:rPr>
              <w:t xml:space="preserve">. </w:t>
            </w: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C00098">
              <w:rPr>
                <w:bCs/>
                <w:i/>
                <w:sz w:val="24"/>
                <w:szCs w:val="24"/>
              </w:rPr>
              <w:t>на о</w:t>
            </w:r>
            <w:r w:rsidR="00C00098" w:rsidRPr="00C00098">
              <w:rPr>
                <w:bCs/>
                <w:i/>
                <w:sz w:val="24"/>
                <w:szCs w:val="24"/>
              </w:rPr>
              <w:t>казание услуг по техническому обслуживанию кондиционеров ИПУ РАН</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Pr="00EA6B31" w:rsidRDefault="00251A5C" w:rsidP="00EA6B31">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w:t>
            </w:r>
            <w:r w:rsidRPr="00621123">
              <w:rPr>
                <w:sz w:val="24"/>
                <w:szCs w:val="24"/>
              </w:rPr>
              <w:lastRenderedPageBreak/>
              <w:t xml:space="preserve">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lastRenderedPageBreak/>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A87836" w:rsidP="00A87836">
            <w:pPr>
              <w:pStyle w:val="ConsPlusNormal"/>
              <w:rPr>
                <w:sz w:val="24"/>
                <w:szCs w:val="24"/>
              </w:rPr>
            </w:pPr>
            <w:r>
              <w:rPr>
                <w:b/>
                <w:sz w:val="24"/>
                <w:szCs w:val="24"/>
              </w:rPr>
              <w:t>«17</w:t>
            </w:r>
            <w:r w:rsidR="00CF3B61" w:rsidRPr="00036E09">
              <w:rPr>
                <w:b/>
                <w:sz w:val="24"/>
                <w:szCs w:val="24"/>
              </w:rPr>
              <w:t xml:space="preserve">» </w:t>
            </w:r>
            <w:r>
              <w:rPr>
                <w:b/>
                <w:sz w:val="24"/>
                <w:szCs w:val="24"/>
              </w:rPr>
              <w:t>июня</w:t>
            </w:r>
            <w:r w:rsidR="00CF3B61" w:rsidRPr="00036E09">
              <w:rPr>
                <w:b/>
                <w:sz w:val="24"/>
                <w:szCs w:val="24"/>
              </w:rPr>
              <w:t xml:space="preserve"> 2022 </w:t>
            </w:r>
            <w:r w:rsidR="00E3396B" w:rsidRPr="00036E09">
              <w:rPr>
                <w:b/>
                <w:sz w:val="24"/>
                <w:szCs w:val="24"/>
              </w:rPr>
              <w:t>г.</w:t>
            </w:r>
            <w:r w:rsidR="00E3396B" w:rsidRPr="00EC798E">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A87836" w:rsidP="004115C4">
            <w:pPr>
              <w:pStyle w:val="ConsPlusNormal"/>
              <w:rPr>
                <w:b/>
                <w:sz w:val="24"/>
                <w:szCs w:val="24"/>
              </w:rPr>
            </w:pPr>
            <w:r>
              <w:rPr>
                <w:b/>
                <w:sz w:val="24"/>
                <w:szCs w:val="24"/>
              </w:rPr>
              <w:t>«17</w:t>
            </w:r>
            <w:r w:rsidR="000954C3" w:rsidRPr="00036E09">
              <w:rPr>
                <w:b/>
                <w:sz w:val="24"/>
                <w:szCs w:val="24"/>
              </w:rPr>
              <w:t xml:space="preserve">» </w:t>
            </w:r>
            <w:r>
              <w:rPr>
                <w:b/>
                <w:sz w:val="24"/>
                <w:szCs w:val="24"/>
              </w:rPr>
              <w:t>июня</w:t>
            </w:r>
            <w:r w:rsidR="00CF3B61" w:rsidRPr="00036E09">
              <w:rPr>
                <w:b/>
                <w:sz w:val="24"/>
                <w:szCs w:val="24"/>
              </w:rPr>
              <w:t xml:space="preserve"> 2022 </w:t>
            </w:r>
            <w:r w:rsidR="00437235" w:rsidRPr="00036E09">
              <w:rPr>
                <w:b/>
                <w:sz w:val="24"/>
                <w:szCs w:val="24"/>
              </w:rPr>
              <w:t>г.</w:t>
            </w:r>
          </w:p>
          <w:p w:rsidR="00E47492" w:rsidRDefault="00E47492" w:rsidP="004115C4">
            <w:pPr>
              <w:pStyle w:val="ConsPlusNormal"/>
              <w:rPr>
                <w:sz w:val="24"/>
                <w:szCs w:val="24"/>
              </w:rPr>
            </w:pPr>
          </w:p>
          <w:p w:rsidR="00437235" w:rsidRPr="008D43B7" w:rsidRDefault="00E47492" w:rsidP="004115C4">
            <w:pPr>
              <w:pStyle w:val="ConsPlusNormal"/>
              <w:rPr>
                <w:sz w:val="24"/>
                <w:szCs w:val="24"/>
              </w:rPr>
            </w:pPr>
            <w:r>
              <w:rPr>
                <w:sz w:val="24"/>
                <w:szCs w:val="24"/>
              </w:rPr>
              <w:t>(</w:t>
            </w:r>
            <w:r w:rsidR="00437235" w:rsidRPr="00E47492">
              <w:rPr>
                <w:i/>
                <w:sz w:val="24"/>
                <w:szCs w:val="24"/>
              </w:rPr>
              <w:t>В день окончания подачи заявок через 2 часа</w:t>
            </w:r>
            <w:r>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A87836" w:rsidP="004115C4">
            <w:pPr>
              <w:pStyle w:val="ConsPlusNormal"/>
              <w:rPr>
                <w:b/>
                <w:sz w:val="24"/>
                <w:szCs w:val="24"/>
              </w:rPr>
            </w:pPr>
            <w:r>
              <w:rPr>
                <w:b/>
                <w:sz w:val="24"/>
                <w:szCs w:val="24"/>
              </w:rPr>
              <w:t>«21</w:t>
            </w:r>
            <w:r w:rsidR="00437235" w:rsidRPr="00036E09">
              <w:rPr>
                <w:b/>
                <w:sz w:val="24"/>
                <w:szCs w:val="24"/>
              </w:rPr>
              <w:t xml:space="preserve">» </w:t>
            </w:r>
            <w:r>
              <w:rPr>
                <w:b/>
                <w:sz w:val="24"/>
                <w:szCs w:val="24"/>
              </w:rPr>
              <w:t xml:space="preserve">июня </w:t>
            </w:r>
            <w:bookmarkStart w:id="0" w:name="_GoBack"/>
            <w:bookmarkEnd w:id="0"/>
            <w:r w:rsidR="00437235" w:rsidRPr="00036E09">
              <w:rPr>
                <w:b/>
                <w:sz w:val="24"/>
                <w:szCs w:val="24"/>
              </w:rPr>
              <w:t>202</w:t>
            </w:r>
            <w:r w:rsidR="009452F7" w:rsidRPr="00036E09">
              <w:rPr>
                <w:b/>
                <w:sz w:val="24"/>
                <w:szCs w:val="24"/>
              </w:rPr>
              <w:t xml:space="preserve">2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r>
              <w:rPr>
                <w:sz w:val="24"/>
                <w:szCs w:val="24"/>
              </w:rPr>
              <w:t>(</w:t>
            </w:r>
            <w:r w:rsidRPr="00E47492">
              <w:rPr>
                <w:i/>
                <w:sz w:val="24"/>
                <w:szCs w:val="24"/>
              </w:rPr>
              <w:t>2 рабочих дня</w:t>
            </w:r>
            <w:r w:rsidR="00E47492" w:rsidRPr="00E47492">
              <w:rPr>
                <w:i/>
                <w:sz w:val="24"/>
                <w:szCs w:val="24"/>
              </w:rPr>
              <w:t xml:space="preserve"> с даты </w:t>
            </w:r>
            <w:r w:rsidR="00DE4098">
              <w:rPr>
                <w:i/>
                <w:sz w:val="24"/>
                <w:szCs w:val="24"/>
              </w:rPr>
              <w:t>окончания подачи заявок на участие в закупке</w:t>
            </w:r>
            <w:r>
              <w:rPr>
                <w:sz w:val="24"/>
                <w:szCs w:val="24"/>
              </w:rPr>
              <w:t>)</w:t>
            </w:r>
          </w:p>
        </w:tc>
      </w:tr>
    </w:tbl>
    <w:p w:rsidR="00D2151A" w:rsidRDefault="00D2151A">
      <w:pPr>
        <w:pStyle w:val="ConsPlusNormal"/>
        <w:jc w:val="both"/>
      </w:pPr>
    </w:p>
    <w:p w:rsidR="00D2151A" w:rsidRPr="002471C5" w:rsidRDefault="00D2151A" w:rsidP="003647E4">
      <w:pPr>
        <w:pStyle w:val="ConsPlusNormal"/>
        <w:ind w:firstLine="540"/>
        <w:jc w:val="both"/>
        <w:outlineLvl w:val="0"/>
        <w:rPr>
          <w:sz w:val="24"/>
          <w:szCs w:val="24"/>
        </w:rPr>
      </w:pPr>
      <w:r w:rsidRPr="002471C5">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471C5">
        <w:rPr>
          <w:sz w:val="24"/>
          <w:szCs w:val="24"/>
        </w:rPr>
        <w:t>:</w:t>
      </w:r>
    </w:p>
    <w:p w:rsidR="003647E4" w:rsidRPr="002471C5" w:rsidRDefault="003647E4" w:rsidP="003647E4">
      <w:pPr>
        <w:pStyle w:val="ConsPlusNormal"/>
        <w:jc w:val="both"/>
        <w:outlineLvl w:val="0"/>
        <w:rPr>
          <w:sz w:val="24"/>
          <w:szCs w:val="24"/>
        </w:rPr>
      </w:pPr>
    </w:p>
    <w:p w:rsidR="003647E4" w:rsidRPr="002471C5" w:rsidRDefault="003647E4" w:rsidP="00920924">
      <w:pPr>
        <w:pStyle w:val="ConsPlusNormal"/>
        <w:ind w:firstLine="567"/>
        <w:jc w:val="both"/>
        <w:outlineLvl w:val="0"/>
        <w:rPr>
          <w:sz w:val="24"/>
          <w:szCs w:val="24"/>
        </w:rPr>
      </w:pPr>
      <w:r w:rsidRPr="002471C5">
        <w:rPr>
          <w:sz w:val="24"/>
          <w:szCs w:val="24"/>
        </w:rPr>
        <w:t>Приложение № 1 «Обоснование начальной</w:t>
      </w:r>
      <w:r w:rsidR="00D7101B" w:rsidRPr="002471C5">
        <w:rPr>
          <w:sz w:val="24"/>
          <w:szCs w:val="24"/>
        </w:rPr>
        <w:t xml:space="preserve"> (максимальной) цены контракта</w:t>
      </w:r>
      <w:r w:rsidRPr="002471C5">
        <w:rPr>
          <w:sz w:val="24"/>
          <w:szCs w:val="24"/>
        </w:rPr>
        <w:t>»;</w:t>
      </w:r>
    </w:p>
    <w:p w:rsidR="003647E4" w:rsidRPr="002471C5" w:rsidRDefault="003647E4" w:rsidP="00920924">
      <w:pPr>
        <w:pStyle w:val="ConsPlusNormal"/>
        <w:ind w:firstLine="567"/>
        <w:jc w:val="both"/>
        <w:outlineLvl w:val="0"/>
        <w:rPr>
          <w:sz w:val="24"/>
          <w:szCs w:val="24"/>
        </w:rPr>
      </w:pPr>
    </w:p>
    <w:p w:rsidR="00D2151A" w:rsidRPr="002471C5" w:rsidRDefault="003647E4" w:rsidP="00920924">
      <w:pPr>
        <w:pStyle w:val="ConsPlusNormal"/>
        <w:ind w:firstLine="567"/>
        <w:jc w:val="both"/>
        <w:rPr>
          <w:sz w:val="24"/>
          <w:szCs w:val="24"/>
        </w:rPr>
      </w:pPr>
      <w:r w:rsidRPr="002471C5">
        <w:rPr>
          <w:sz w:val="24"/>
          <w:szCs w:val="24"/>
        </w:rPr>
        <w:t>Приложение № 2 «Проект контракта»;</w:t>
      </w:r>
    </w:p>
    <w:p w:rsidR="000451EF" w:rsidRPr="002471C5" w:rsidRDefault="000451EF" w:rsidP="00920924">
      <w:pPr>
        <w:pStyle w:val="ConsPlusNormal"/>
        <w:ind w:firstLine="567"/>
        <w:jc w:val="both"/>
        <w:rPr>
          <w:sz w:val="24"/>
          <w:szCs w:val="24"/>
        </w:rPr>
      </w:pPr>
    </w:p>
    <w:p w:rsidR="003647E4" w:rsidRPr="002471C5" w:rsidRDefault="000451EF" w:rsidP="00920924">
      <w:pPr>
        <w:pStyle w:val="ConsPlusNormal"/>
        <w:ind w:firstLine="567"/>
        <w:jc w:val="both"/>
        <w:rPr>
          <w:sz w:val="24"/>
          <w:szCs w:val="24"/>
        </w:rPr>
      </w:pPr>
      <w:r w:rsidRPr="002471C5">
        <w:rPr>
          <w:sz w:val="24"/>
          <w:szCs w:val="24"/>
        </w:rPr>
        <w:t xml:space="preserve">Приложение № 3 «Описание объекта закупки </w:t>
      </w:r>
      <w:r w:rsidR="00D7101B" w:rsidRPr="002471C5">
        <w:rPr>
          <w:sz w:val="24"/>
          <w:szCs w:val="24"/>
        </w:rPr>
        <w:t>(Техническое задание)»</w:t>
      </w:r>
      <w:r w:rsidRPr="002471C5">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2471C5" w:rsidTr="000451EF">
        <w:tc>
          <w:tcPr>
            <w:tcW w:w="9356" w:type="dxa"/>
          </w:tcPr>
          <w:p w:rsidR="000451EF" w:rsidRPr="002471C5" w:rsidRDefault="000451EF" w:rsidP="00920924">
            <w:pPr>
              <w:pStyle w:val="ConsPlusNormal"/>
              <w:ind w:firstLine="443"/>
              <w:jc w:val="both"/>
              <w:rPr>
                <w:sz w:val="24"/>
                <w:szCs w:val="24"/>
              </w:rPr>
            </w:pPr>
            <w:r w:rsidRPr="002471C5">
              <w:rPr>
                <w:sz w:val="24"/>
                <w:szCs w:val="24"/>
              </w:rPr>
              <w:t xml:space="preserve">Приложение № 4 «Требования к содержанию, составу заявки на участие </w:t>
            </w:r>
            <w:proofErr w:type="gramStart"/>
            <w:r w:rsidRPr="002471C5">
              <w:rPr>
                <w:sz w:val="24"/>
                <w:szCs w:val="24"/>
              </w:rPr>
              <w:t>в закупке</w:t>
            </w:r>
            <w:proofErr w:type="gramEnd"/>
            <w:r w:rsidRPr="002471C5">
              <w:rPr>
                <w:sz w:val="24"/>
                <w:szCs w:val="24"/>
              </w:rPr>
              <w:t xml:space="preserve"> и инструкция по ее заполнению»;</w:t>
            </w:r>
          </w:p>
        </w:tc>
      </w:tr>
      <w:tr w:rsidR="000451EF" w:rsidRPr="002471C5" w:rsidTr="000451EF">
        <w:tc>
          <w:tcPr>
            <w:tcW w:w="9356" w:type="dxa"/>
          </w:tcPr>
          <w:p w:rsidR="000451EF" w:rsidRPr="002471C5" w:rsidRDefault="000451EF" w:rsidP="00920924">
            <w:pPr>
              <w:pStyle w:val="ConsPlusNormal"/>
              <w:ind w:firstLine="443"/>
              <w:jc w:val="both"/>
              <w:rPr>
                <w:sz w:val="24"/>
                <w:szCs w:val="24"/>
              </w:rPr>
            </w:pPr>
            <w:r w:rsidRPr="002471C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B637C" w:rsidRDefault="00CB637C" w:rsidP="000451EF">
      <w:pPr>
        <w:jc w:val="both"/>
      </w:pPr>
    </w:p>
    <w:p w:rsidR="00CB637C" w:rsidRDefault="002471C5" w:rsidP="000451EF">
      <w:pPr>
        <w:jc w:val="both"/>
        <w:rPr>
          <w:sz w:val="24"/>
          <w:szCs w:val="24"/>
        </w:rPr>
      </w:pPr>
      <w:r w:rsidRPr="002471C5">
        <w:rPr>
          <w:sz w:val="24"/>
          <w:szCs w:val="24"/>
        </w:rPr>
        <w:t>Руководитель контрактного отдела</w:t>
      </w:r>
      <w:r>
        <w:rPr>
          <w:sz w:val="24"/>
          <w:szCs w:val="24"/>
        </w:rPr>
        <w:t xml:space="preserve">                                                                    Д.А. Тимохин</w:t>
      </w:r>
    </w:p>
    <w:p w:rsidR="002471C5" w:rsidRDefault="002471C5" w:rsidP="000451EF">
      <w:pPr>
        <w:jc w:val="both"/>
        <w:rPr>
          <w:sz w:val="24"/>
          <w:szCs w:val="24"/>
        </w:rPr>
      </w:pPr>
    </w:p>
    <w:p w:rsidR="002471C5" w:rsidRDefault="002471C5" w:rsidP="000451EF">
      <w:pPr>
        <w:jc w:val="both"/>
        <w:rPr>
          <w:sz w:val="24"/>
          <w:szCs w:val="24"/>
        </w:rPr>
      </w:pPr>
    </w:p>
    <w:p w:rsidR="002471C5" w:rsidRDefault="002471C5" w:rsidP="000451EF">
      <w:pPr>
        <w:jc w:val="both"/>
        <w:rPr>
          <w:sz w:val="24"/>
          <w:szCs w:val="24"/>
        </w:rPr>
      </w:pPr>
    </w:p>
    <w:p w:rsidR="002471C5" w:rsidRPr="002471C5" w:rsidRDefault="002471C5" w:rsidP="002471C5">
      <w:pPr>
        <w:spacing w:after="0"/>
        <w:jc w:val="both"/>
        <w:rPr>
          <w:sz w:val="22"/>
        </w:rPr>
      </w:pPr>
      <w:r w:rsidRPr="002471C5">
        <w:rPr>
          <w:sz w:val="22"/>
        </w:rPr>
        <w:t>Исп.</w:t>
      </w:r>
    </w:p>
    <w:p w:rsidR="002471C5" w:rsidRPr="002471C5" w:rsidRDefault="002471C5" w:rsidP="002471C5">
      <w:pPr>
        <w:spacing w:after="0"/>
        <w:jc w:val="both"/>
        <w:rPr>
          <w:sz w:val="22"/>
        </w:rPr>
      </w:pPr>
      <w:r w:rsidRPr="002471C5">
        <w:rPr>
          <w:sz w:val="22"/>
        </w:rPr>
        <w:t>Старший специалист контрактного отдела</w:t>
      </w:r>
    </w:p>
    <w:p w:rsidR="002471C5" w:rsidRPr="002471C5" w:rsidRDefault="002471C5" w:rsidP="002471C5">
      <w:pPr>
        <w:spacing w:after="0"/>
        <w:jc w:val="both"/>
        <w:rPr>
          <w:sz w:val="22"/>
        </w:rPr>
      </w:pPr>
      <w:proofErr w:type="spellStart"/>
      <w:r w:rsidRPr="002471C5">
        <w:rPr>
          <w:sz w:val="22"/>
        </w:rPr>
        <w:t>Балдина</w:t>
      </w:r>
      <w:proofErr w:type="spellEnd"/>
      <w:r w:rsidRPr="002471C5">
        <w:rPr>
          <w:sz w:val="22"/>
        </w:rPr>
        <w:t xml:space="preserve"> Е.С.</w:t>
      </w:r>
    </w:p>
    <w:p w:rsidR="002471C5" w:rsidRPr="002471C5" w:rsidRDefault="002471C5" w:rsidP="000451EF">
      <w:pPr>
        <w:jc w:val="both"/>
        <w:rPr>
          <w:sz w:val="22"/>
        </w:rPr>
      </w:pPr>
      <w:r w:rsidRPr="002471C5">
        <w:rPr>
          <w:sz w:val="22"/>
        </w:rPr>
        <w:t>Тел. 84951981720 доб.1653</w:t>
      </w:r>
    </w:p>
    <w:sectPr w:rsidR="002471C5" w:rsidRPr="002471C5" w:rsidSect="00DD2FAC">
      <w:footerReference w:type="default" r:id="rId2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58141020"/>
      <w:docPartObj>
        <w:docPartGallery w:val="Page Numbers (Bottom of Page)"/>
        <w:docPartUnique/>
      </w:docPartObj>
    </w:sdtPr>
    <w:sdtEndPr/>
    <w:sdtContent>
      <w:p w:rsidR="00DD2FAC" w:rsidRPr="0029406C" w:rsidRDefault="00DD2FAC">
        <w:pPr>
          <w:pStyle w:val="ab"/>
          <w:jc w:val="center"/>
          <w:rPr>
            <w:sz w:val="24"/>
            <w:szCs w:val="24"/>
          </w:rPr>
        </w:pPr>
        <w:r w:rsidRPr="0029406C">
          <w:rPr>
            <w:sz w:val="24"/>
            <w:szCs w:val="24"/>
          </w:rPr>
          <w:fldChar w:fldCharType="begin"/>
        </w:r>
        <w:r w:rsidRPr="0029406C">
          <w:rPr>
            <w:sz w:val="24"/>
            <w:szCs w:val="24"/>
          </w:rPr>
          <w:instrText>PAGE   \* MERGEFORMAT</w:instrText>
        </w:r>
        <w:r w:rsidRPr="0029406C">
          <w:rPr>
            <w:sz w:val="24"/>
            <w:szCs w:val="24"/>
          </w:rPr>
          <w:fldChar w:fldCharType="separate"/>
        </w:r>
        <w:r w:rsidR="00A87836">
          <w:rPr>
            <w:noProof/>
            <w:sz w:val="24"/>
            <w:szCs w:val="24"/>
          </w:rPr>
          <w:t>6</w:t>
        </w:r>
        <w:r w:rsidRPr="0029406C">
          <w:rPr>
            <w:sz w:val="24"/>
            <w:szCs w:val="24"/>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75723"/>
    <w:rsid w:val="000954C3"/>
    <w:rsid w:val="000B0541"/>
    <w:rsid w:val="000D0413"/>
    <w:rsid w:val="000D7EA3"/>
    <w:rsid w:val="000E39DF"/>
    <w:rsid w:val="0010152C"/>
    <w:rsid w:val="00114560"/>
    <w:rsid w:val="00121ED9"/>
    <w:rsid w:val="0014230D"/>
    <w:rsid w:val="00147433"/>
    <w:rsid w:val="001511A4"/>
    <w:rsid w:val="0016627A"/>
    <w:rsid w:val="00166F57"/>
    <w:rsid w:val="00192D96"/>
    <w:rsid w:val="001A7C0F"/>
    <w:rsid w:val="001C442B"/>
    <w:rsid w:val="001C6FEE"/>
    <w:rsid w:val="002003F1"/>
    <w:rsid w:val="002136DD"/>
    <w:rsid w:val="00234B41"/>
    <w:rsid w:val="002471C5"/>
    <w:rsid w:val="00251A5C"/>
    <w:rsid w:val="00263327"/>
    <w:rsid w:val="002879C7"/>
    <w:rsid w:val="002927FC"/>
    <w:rsid w:val="00293899"/>
    <w:rsid w:val="0029406C"/>
    <w:rsid w:val="002A6C36"/>
    <w:rsid w:val="002C491F"/>
    <w:rsid w:val="002D0D2A"/>
    <w:rsid w:val="002F5455"/>
    <w:rsid w:val="003065D8"/>
    <w:rsid w:val="00317031"/>
    <w:rsid w:val="0034192D"/>
    <w:rsid w:val="00342F3E"/>
    <w:rsid w:val="003647E4"/>
    <w:rsid w:val="003700C7"/>
    <w:rsid w:val="00370D0B"/>
    <w:rsid w:val="0037505A"/>
    <w:rsid w:val="00386A47"/>
    <w:rsid w:val="00390005"/>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36F0F"/>
    <w:rsid w:val="00544187"/>
    <w:rsid w:val="00554219"/>
    <w:rsid w:val="005A3502"/>
    <w:rsid w:val="005C6956"/>
    <w:rsid w:val="005D01B2"/>
    <w:rsid w:val="005E753E"/>
    <w:rsid w:val="005F5534"/>
    <w:rsid w:val="005F71E8"/>
    <w:rsid w:val="0060569E"/>
    <w:rsid w:val="00610890"/>
    <w:rsid w:val="0061243E"/>
    <w:rsid w:val="00621123"/>
    <w:rsid w:val="006453C3"/>
    <w:rsid w:val="00670FAC"/>
    <w:rsid w:val="00683B5D"/>
    <w:rsid w:val="0069435C"/>
    <w:rsid w:val="006B41DE"/>
    <w:rsid w:val="006C2A62"/>
    <w:rsid w:val="006D13B1"/>
    <w:rsid w:val="006E42CC"/>
    <w:rsid w:val="007178DE"/>
    <w:rsid w:val="00756ADB"/>
    <w:rsid w:val="00792C53"/>
    <w:rsid w:val="00797D49"/>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E0289"/>
    <w:rsid w:val="008F4F3A"/>
    <w:rsid w:val="00903AAB"/>
    <w:rsid w:val="00914FA2"/>
    <w:rsid w:val="00920924"/>
    <w:rsid w:val="00924326"/>
    <w:rsid w:val="00927E30"/>
    <w:rsid w:val="009452F7"/>
    <w:rsid w:val="00957391"/>
    <w:rsid w:val="00965A81"/>
    <w:rsid w:val="00976D78"/>
    <w:rsid w:val="00982548"/>
    <w:rsid w:val="0099238F"/>
    <w:rsid w:val="00996E7A"/>
    <w:rsid w:val="009A1D0E"/>
    <w:rsid w:val="009A5D0E"/>
    <w:rsid w:val="009A78B0"/>
    <w:rsid w:val="009B0983"/>
    <w:rsid w:val="009C404D"/>
    <w:rsid w:val="009C659E"/>
    <w:rsid w:val="009C7B30"/>
    <w:rsid w:val="009E6E01"/>
    <w:rsid w:val="009F7EAB"/>
    <w:rsid w:val="00A0352D"/>
    <w:rsid w:val="00A12948"/>
    <w:rsid w:val="00A13319"/>
    <w:rsid w:val="00A36C69"/>
    <w:rsid w:val="00A56968"/>
    <w:rsid w:val="00A61910"/>
    <w:rsid w:val="00A63F55"/>
    <w:rsid w:val="00A87836"/>
    <w:rsid w:val="00AA6E34"/>
    <w:rsid w:val="00AC52AB"/>
    <w:rsid w:val="00AD1449"/>
    <w:rsid w:val="00AD4BBA"/>
    <w:rsid w:val="00AE49F8"/>
    <w:rsid w:val="00AF00AD"/>
    <w:rsid w:val="00AF0D37"/>
    <w:rsid w:val="00B21B85"/>
    <w:rsid w:val="00B2288D"/>
    <w:rsid w:val="00B251DE"/>
    <w:rsid w:val="00B26421"/>
    <w:rsid w:val="00B276E6"/>
    <w:rsid w:val="00B719B6"/>
    <w:rsid w:val="00B9778A"/>
    <w:rsid w:val="00BC1FE1"/>
    <w:rsid w:val="00BD63EC"/>
    <w:rsid w:val="00BE2381"/>
    <w:rsid w:val="00BF1C72"/>
    <w:rsid w:val="00BF6620"/>
    <w:rsid w:val="00C00098"/>
    <w:rsid w:val="00C02C28"/>
    <w:rsid w:val="00C0744E"/>
    <w:rsid w:val="00C13AA7"/>
    <w:rsid w:val="00C417DF"/>
    <w:rsid w:val="00C46DA3"/>
    <w:rsid w:val="00C654FE"/>
    <w:rsid w:val="00C8010B"/>
    <w:rsid w:val="00C95FFA"/>
    <w:rsid w:val="00CA12F4"/>
    <w:rsid w:val="00CA295F"/>
    <w:rsid w:val="00CA47F1"/>
    <w:rsid w:val="00CA72FD"/>
    <w:rsid w:val="00CB531F"/>
    <w:rsid w:val="00CB637C"/>
    <w:rsid w:val="00CC2141"/>
    <w:rsid w:val="00CC3081"/>
    <w:rsid w:val="00CC3DF1"/>
    <w:rsid w:val="00CC40A8"/>
    <w:rsid w:val="00CD6FD8"/>
    <w:rsid w:val="00CD7A15"/>
    <w:rsid w:val="00CF3B61"/>
    <w:rsid w:val="00D16C37"/>
    <w:rsid w:val="00D2151A"/>
    <w:rsid w:val="00D7101B"/>
    <w:rsid w:val="00D95374"/>
    <w:rsid w:val="00DA13D7"/>
    <w:rsid w:val="00DB0DC6"/>
    <w:rsid w:val="00DD212D"/>
    <w:rsid w:val="00DD2FAC"/>
    <w:rsid w:val="00DE108D"/>
    <w:rsid w:val="00DE4098"/>
    <w:rsid w:val="00DE4F21"/>
    <w:rsid w:val="00E3396B"/>
    <w:rsid w:val="00E46724"/>
    <w:rsid w:val="00E47492"/>
    <w:rsid w:val="00E63A04"/>
    <w:rsid w:val="00E67396"/>
    <w:rsid w:val="00E95912"/>
    <w:rsid w:val="00EA5440"/>
    <w:rsid w:val="00EA6B31"/>
    <w:rsid w:val="00EC798E"/>
    <w:rsid w:val="00ED264A"/>
    <w:rsid w:val="00F018E4"/>
    <w:rsid w:val="00F1792C"/>
    <w:rsid w:val="00F2324D"/>
    <w:rsid w:val="00F377AF"/>
    <w:rsid w:val="00F43510"/>
    <w:rsid w:val="00F50727"/>
    <w:rsid w:val="00F529FA"/>
    <w:rsid w:val="00F5631B"/>
    <w:rsid w:val="00F5786D"/>
    <w:rsid w:val="00F663F3"/>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https://zakupki.gov.ru/epz/ktru/ktruCard/commonInfo.html?itemId=32899"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6</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19</cp:revision>
  <cp:lastPrinted>2022-06-08T11:14:00Z</cp:lastPrinted>
  <dcterms:created xsi:type="dcterms:W3CDTF">2022-05-11T13:03:00Z</dcterms:created>
  <dcterms:modified xsi:type="dcterms:W3CDTF">2022-06-09T14:44:00Z</dcterms:modified>
</cp:coreProperties>
</file>