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175468" w:rsidRDefault="00915F7E" w:rsidP="00175468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инвентаря для уборки</w:t>
      </w:r>
    </w:p>
    <w:p w:rsidR="00693E8C" w:rsidRDefault="00693E8C" w:rsidP="00175468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для нужд ИПУ РАН</w:t>
      </w:r>
    </w:p>
    <w:p w:rsidR="00DF273F" w:rsidRPr="00693E8C" w:rsidRDefault="00DF273F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 xml:space="preserve">на поставку </w:t>
      </w:r>
      <w:r w:rsidR="00915F7E">
        <w:rPr>
          <w:sz w:val="24"/>
          <w:szCs w:val="24"/>
        </w:rPr>
        <w:t>инвентаря для уборки</w:t>
      </w:r>
      <w:r w:rsidRPr="00693E8C">
        <w:rPr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453EB9" w:rsidRPr="00453EB9" w:rsidRDefault="00453EB9" w:rsidP="00453EB9">
      <w:pPr>
        <w:spacing w:after="0" w:line="240" w:lineRule="auto"/>
        <w:ind w:left="-567" w:firstLine="567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1.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Pr="00453EB9">
        <w:rPr>
          <w:rFonts w:eastAsia="Times New Roman"/>
          <w:b/>
          <w:sz w:val="24"/>
          <w:szCs w:val="24"/>
          <w:lang w:eastAsia="ru-RU"/>
        </w:rPr>
        <w:t>Объект закупки:</w:t>
      </w:r>
      <w:r w:rsidRPr="00453EB9">
        <w:rPr>
          <w:rFonts w:eastAsia="Times New Roman"/>
          <w:sz w:val="24"/>
          <w:szCs w:val="24"/>
          <w:lang w:eastAsia="ru-RU"/>
        </w:rPr>
        <w:t xml:space="preserve"> поставка </w:t>
      </w:r>
      <w:r w:rsidR="00915F7E">
        <w:rPr>
          <w:rFonts w:eastAsia="Times New Roman"/>
          <w:sz w:val="24"/>
          <w:szCs w:val="24"/>
          <w:lang w:eastAsia="ru-RU"/>
        </w:rPr>
        <w:t>инвентаря для уборки</w:t>
      </w:r>
      <w:r w:rsidRPr="00453EB9">
        <w:rPr>
          <w:rFonts w:eastAsia="Times New Roman"/>
          <w:sz w:val="24"/>
          <w:szCs w:val="24"/>
          <w:lang w:eastAsia="ru-RU"/>
        </w:rPr>
        <w:t xml:space="preserve"> для нужд ИПУ РАН </w:t>
      </w:r>
      <w:r w:rsidRPr="00453EB9">
        <w:rPr>
          <w:rFonts w:eastAsia="Times New Roman"/>
          <w:sz w:val="24"/>
          <w:szCs w:val="24"/>
          <w:shd w:val="clear" w:color="auto" w:fill="FFFFFF"/>
          <w:lang w:eastAsia="ru-RU"/>
        </w:rPr>
        <w:t>(далее – Товар)</w:t>
      </w:r>
      <w:r w:rsidRPr="00453EB9">
        <w:rPr>
          <w:rFonts w:eastAsia="Times New Roman"/>
          <w:sz w:val="24"/>
          <w:szCs w:val="24"/>
          <w:lang w:eastAsia="ru-RU"/>
        </w:rPr>
        <w:t>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2. Краткие характеристики поставляемых товаров</w:t>
      </w:r>
      <w:r w:rsidRPr="00175468">
        <w:rPr>
          <w:rFonts w:eastAsia="Times New Roman"/>
          <w:b/>
          <w:sz w:val="24"/>
          <w:szCs w:val="24"/>
          <w:lang w:eastAsia="ru-RU"/>
        </w:rPr>
        <w:t>:</w:t>
      </w:r>
      <w:r w:rsidRPr="00453EB9">
        <w:rPr>
          <w:rFonts w:eastAsia="Times New Roman"/>
          <w:sz w:val="24"/>
          <w:szCs w:val="24"/>
          <w:lang w:eastAsia="ru-RU"/>
        </w:rPr>
        <w:t xml:space="preserve"> в соответствии с Приложением </w:t>
      </w:r>
      <w:r w:rsidRPr="00453EB9">
        <w:rPr>
          <w:rFonts w:eastAsia="Times New Roman"/>
          <w:sz w:val="24"/>
          <w:szCs w:val="24"/>
          <w:lang w:eastAsia="ru-RU"/>
        </w:rPr>
        <w:br/>
      </w:r>
      <w:r w:rsidR="00175468">
        <w:rPr>
          <w:rFonts w:eastAsia="Times New Roman"/>
          <w:sz w:val="24"/>
          <w:szCs w:val="24"/>
          <w:lang w:eastAsia="ru-RU"/>
        </w:rPr>
        <w:t xml:space="preserve">№ 2 </w:t>
      </w:r>
      <w:r w:rsidRPr="00453EB9">
        <w:rPr>
          <w:rFonts w:eastAsia="Times New Roman"/>
          <w:sz w:val="24"/>
          <w:szCs w:val="24"/>
          <w:lang w:eastAsia="ru-RU"/>
        </w:rPr>
        <w:t>к Техническому заданию «</w:t>
      </w:r>
      <w:r w:rsidR="0097444D" w:rsidRPr="0097444D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="0097444D">
        <w:rPr>
          <w:rFonts w:eastAsia="Times New Roman"/>
          <w:sz w:val="24"/>
          <w:szCs w:val="24"/>
          <w:lang w:eastAsia="ru-RU"/>
        </w:rPr>
        <w:t>»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</w:t>
      </w:r>
      <w:r w:rsidR="0097444D">
        <w:rPr>
          <w:rFonts w:eastAsia="Times New Roman"/>
          <w:sz w:val="24"/>
          <w:szCs w:val="24"/>
          <w:lang w:eastAsia="ru-RU"/>
        </w:rPr>
        <w:t>ьным, техническим, качественным и</w:t>
      </w:r>
      <w:r w:rsidRPr="00453EB9">
        <w:rPr>
          <w:rFonts w:eastAsia="Times New Roman"/>
          <w:sz w:val="24"/>
          <w:szCs w:val="24"/>
          <w:lang w:eastAsia="ru-RU"/>
        </w:rPr>
        <w:t xml:space="preserve"> эксплуатационным</w:t>
      </w:r>
      <w:r w:rsidR="0097444D">
        <w:rPr>
          <w:rFonts w:eastAsia="Times New Roman"/>
          <w:sz w:val="24"/>
          <w:szCs w:val="24"/>
          <w:lang w:eastAsia="ru-RU"/>
        </w:rPr>
        <w:t xml:space="preserve"> (при наличии)</w:t>
      </w:r>
      <w:r w:rsidRPr="00453EB9">
        <w:rPr>
          <w:rFonts w:eastAsia="Times New Roman"/>
          <w:sz w:val="24"/>
          <w:szCs w:val="24"/>
          <w:lang w:eastAsia="ru-RU"/>
        </w:rPr>
        <w:t xml:space="preserve"> </w:t>
      </w:r>
      <w:r w:rsidR="0097444D">
        <w:rPr>
          <w:rFonts w:eastAsia="Times New Roman"/>
          <w:sz w:val="24"/>
          <w:szCs w:val="24"/>
          <w:lang w:eastAsia="ru-RU"/>
        </w:rPr>
        <w:t xml:space="preserve">характеристикам, </w:t>
      </w:r>
      <w:r w:rsidRPr="00453EB9">
        <w:rPr>
          <w:rFonts w:eastAsia="Times New Roman"/>
          <w:sz w:val="24"/>
          <w:szCs w:val="24"/>
          <w:lang w:eastAsia="ru-RU"/>
        </w:rPr>
        <w:t xml:space="preserve">указанным </w:t>
      </w:r>
      <w:r w:rsidRPr="00453EB9">
        <w:rPr>
          <w:rFonts w:eastAsia="Times New Roman"/>
          <w:sz w:val="24"/>
          <w:szCs w:val="24"/>
          <w:lang w:eastAsia="ru-RU"/>
        </w:rPr>
        <w:br/>
        <w:t xml:space="preserve">в Приложении </w:t>
      </w:r>
      <w:r w:rsidR="00175468">
        <w:rPr>
          <w:rFonts w:eastAsia="Times New Roman"/>
          <w:sz w:val="24"/>
          <w:szCs w:val="24"/>
          <w:lang w:eastAsia="ru-RU"/>
        </w:rPr>
        <w:t xml:space="preserve">№ 2 </w:t>
      </w:r>
      <w:r w:rsidRPr="00453EB9">
        <w:rPr>
          <w:rFonts w:eastAsia="Times New Roman"/>
          <w:sz w:val="24"/>
          <w:szCs w:val="24"/>
          <w:lang w:eastAsia="ru-RU"/>
        </w:rPr>
        <w:t>к Техническому заданию.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915F7E">
        <w:rPr>
          <w:rFonts w:eastAsia="Times New Roman"/>
          <w:bCs/>
          <w:sz w:val="24"/>
          <w:szCs w:val="24"/>
          <w:lang w:eastAsia="ru-RU"/>
        </w:rPr>
        <w:t>ОКПД 2: 32.91.11.000 - Метлы и щетки для домашней уборки;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915F7E">
        <w:rPr>
          <w:rFonts w:eastAsia="Times New Roman"/>
          <w:bCs/>
          <w:i/>
          <w:sz w:val="24"/>
          <w:szCs w:val="24"/>
          <w:lang w:eastAsia="ru-RU"/>
        </w:rPr>
        <w:t xml:space="preserve">КТРУ 32.91.11.000-00000001 Щетка для уборки; 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915F7E">
        <w:rPr>
          <w:rFonts w:eastAsia="Times New Roman"/>
          <w:bCs/>
          <w:i/>
          <w:sz w:val="24"/>
          <w:szCs w:val="24"/>
          <w:lang w:eastAsia="ru-RU"/>
        </w:rPr>
        <w:t xml:space="preserve">КТРУ 32.91.11.000-00000010 Щетка для уборки; 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915F7E">
        <w:rPr>
          <w:rFonts w:eastAsia="Times New Roman"/>
          <w:bCs/>
          <w:i/>
          <w:sz w:val="24"/>
          <w:szCs w:val="24"/>
          <w:lang w:eastAsia="ru-RU"/>
        </w:rPr>
        <w:t>КТРУ: 32.91.11.000-00000009 Щетка для уборки.</w:t>
      </w:r>
    </w:p>
    <w:p w:rsidR="00397EAB" w:rsidRPr="00397EAB" w:rsidRDefault="00453EB9" w:rsidP="00397EAB">
      <w:pPr>
        <w:spacing w:after="0" w:line="240" w:lineRule="auto"/>
        <w:ind w:left="-567"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3</w:t>
      </w:r>
      <w:r w:rsidRPr="00453EB9">
        <w:rPr>
          <w:rFonts w:eastAsia="Times New Roman"/>
          <w:sz w:val="24"/>
          <w:szCs w:val="24"/>
          <w:lang w:eastAsia="ru-RU"/>
        </w:rPr>
        <w:t xml:space="preserve">. </w:t>
      </w:r>
      <w:r w:rsidRPr="00453EB9">
        <w:rPr>
          <w:rFonts w:eastAsia="Times New Roman"/>
          <w:b/>
          <w:sz w:val="24"/>
          <w:szCs w:val="24"/>
          <w:lang w:eastAsia="ru-RU"/>
        </w:rPr>
        <w:t>Перечень и количество поставляемого товара:</w:t>
      </w:r>
      <w:r w:rsidRPr="00453EB9">
        <w:rPr>
          <w:rFonts w:eastAsia="Calibri"/>
          <w:sz w:val="24"/>
          <w:szCs w:val="26"/>
          <w:lang w:eastAsia="ar-SA"/>
        </w:rPr>
        <w:t xml:space="preserve"> 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</w:t>
      </w:r>
      <w:r w:rsidR="00915F7E">
        <w:rPr>
          <w:rFonts w:eastAsia="Calibri"/>
          <w:sz w:val="24"/>
          <w:szCs w:val="26"/>
          <w:lang w:eastAsia="ar-SA"/>
        </w:rPr>
        <w:t>3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(</w:t>
      </w:r>
      <w:r w:rsidR="00915F7E">
        <w:rPr>
          <w:rFonts w:eastAsia="Calibri"/>
          <w:sz w:val="24"/>
          <w:szCs w:val="26"/>
          <w:lang w:eastAsia="ar-SA"/>
        </w:rPr>
        <w:t xml:space="preserve">трем) номенклатурным позициям – </w:t>
      </w:r>
      <w:r w:rsidR="00175468">
        <w:rPr>
          <w:rFonts w:eastAsia="Calibri"/>
          <w:sz w:val="24"/>
          <w:szCs w:val="26"/>
          <w:lang w:eastAsia="ar-SA"/>
        </w:rPr>
        <w:t>90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(</w:t>
      </w:r>
      <w:r w:rsidR="00915F7E">
        <w:rPr>
          <w:rFonts w:eastAsia="Calibri"/>
          <w:sz w:val="24"/>
          <w:szCs w:val="26"/>
          <w:lang w:eastAsia="ar-SA"/>
        </w:rPr>
        <w:t>девяносто) штук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, в соответствии с Приложением </w:t>
      </w:r>
      <w:r w:rsidR="000A47D3">
        <w:rPr>
          <w:rFonts w:eastAsia="Calibri"/>
          <w:sz w:val="24"/>
          <w:szCs w:val="26"/>
          <w:lang w:eastAsia="ar-SA"/>
        </w:rPr>
        <w:t>№ 1 к Техническому заданию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«Спецификация на поставку </w:t>
      </w:r>
      <w:r w:rsidR="00915F7E">
        <w:rPr>
          <w:rFonts w:eastAsia="Calibri"/>
          <w:sz w:val="24"/>
          <w:szCs w:val="26"/>
          <w:lang w:eastAsia="ar-SA"/>
        </w:rPr>
        <w:t>инвентаря для уборки</w:t>
      </w:r>
      <w:r w:rsidR="00397EAB" w:rsidRPr="00397EAB">
        <w:rPr>
          <w:rFonts w:eastAsia="Calibri"/>
          <w:sz w:val="24"/>
          <w:szCs w:val="26"/>
          <w:lang w:eastAsia="ar-SA"/>
        </w:rPr>
        <w:t xml:space="preserve"> для нужд ИПУ РАН», являющимся его неотъемлемой частью. 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453EB9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в соответствии с требованиями, установленными законодательством Российской Федерации.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/>
          <w:i/>
          <w:kern w:val="1"/>
          <w:sz w:val="24"/>
          <w:szCs w:val="24"/>
          <w:lang w:eastAsia="ru-RU"/>
        </w:rPr>
      </w:pPr>
      <w:r w:rsidRPr="00915F7E">
        <w:rPr>
          <w:rFonts w:eastAsia="Times New Roman"/>
          <w:b/>
          <w:i/>
          <w:kern w:val="1"/>
          <w:sz w:val="24"/>
          <w:szCs w:val="24"/>
          <w:lang w:eastAsia="ru-RU"/>
        </w:rPr>
        <w:t>Поверхность пластмассовых деталей Товара должна быть без сколов, трещин, вздутий, короблений. В рабочей части щетинно-щеточного Товара не должно быть незакрепленного волоса (волокна) или проволоки. Поверхность металлических деталей Товара должна быть гладкой, без вмятин и трещин. Не допускаются острые кромки и заусенцы. Металлические поверхности бытовых изделий должны иметь защитно-декоративное покрытие.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97405C" w:rsidRPr="0097405C" w:rsidRDefault="0097405C" w:rsidP="0097405C">
      <w:pPr>
        <w:spacing w:after="0" w:line="240" w:lineRule="auto"/>
        <w:ind w:left="-567"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  <w:r w:rsidRPr="0097405C">
        <w:rPr>
          <w:rFonts w:eastAsia="Times New Roman"/>
          <w:bCs/>
          <w:kern w:val="1"/>
          <w:sz w:val="24"/>
          <w:szCs w:val="24"/>
          <w:lang w:eastAsia="ru-RU"/>
        </w:rPr>
        <w:t>Поставка Товара осуществляется по адресу:</w:t>
      </w:r>
      <w:r w:rsidRPr="0097405C"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 г. Москва, ул. Профсо</w:t>
      </w:r>
      <w:r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юзная, д.65, </w:t>
      </w:r>
      <w:bookmarkStart w:id="0" w:name="_GoBack"/>
      <w:bookmarkEnd w:id="0"/>
      <w:r w:rsidRPr="0097405C">
        <w:rPr>
          <w:rFonts w:eastAsia="Times New Roman"/>
          <w:b/>
          <w:bCs/>
          <w:kern w:val="1"/>
          <w:sz w:val="24"/>
          <w:szCs w:val="24"/>
          <w:lang w:eastAsia="ru-RU"/>
        </w:rPr>
        <w:t>ИПУ РАН.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 xml:space="preserve">Требования к упаковке Товара должны соответствовать </w:t>
      </w:r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bCs/>
          <w:kern w:val="1"/>
          <w:sz w:val="24"/>
          <w:szCs w:val="24"/>
          <w:lang w:eastAsia="ru-RU"/>
        </w:rPr>
        <w:lastRenderedPageBreak/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Маркировка Товара должна содержать также информацию о наименовании, виде</w:t>
      </w:r>
      <w:r w:rsidRPr="00915F7E">
        <w:rPr>
          <w:rFonts w:eastAsia="Times New Roman"/>
          <w:bCs/>
          <w:kern w:val="1"/>
          <w:sz w:val="24"/>
          <w:szCs w:val="24"/>
          <w:lang w:eastAsia="ru-RU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                                         с российскими стандартами. Бирки и наклейки на упаковках должны быть четкими, чистыми                     и хорошо читаемыми. Производственные коды на Товаре должны совпадать                                                 с производственными кодами на упаковке.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/>
          <w:i/>
          <w:kern w:val="1"/>
          <w:sz w:val="24"/>
          <w:szCs w:val="24"/>
          <w:lang w:eastAsia="ru-RU"/>
        </w:rPr>
      </w:pPr>
      <w:r w:rsidRPr="00915F7E">
        <w:rPr>
          <w:rFonts w:eastAsia="Times New Roman"/>
          <w:b/>
          <w:i/>
          <w:kern w:val="1"/>
          <w:sz w:val="24"/>
          <w:szCs w:val="24"/>
          <w:lang w:eastAsia="ru-RU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 со дня подписания Документа о приемке.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Поставляемый Товар должны быть экологически чистыми, безопасными для здоровья человека.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Поставляемый Товар должен соответствовать требованиям: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>- ГОСТ Р 50962-96 «Посуда и изделия хозяйственного назначения из пластмасс. Общие технические условия»;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915F7E">
        <w:rPr>
          <w:rFonts w:eastAsia="Times New Roman"/>
          <w:bCs/>
          <w:kern w:val="1"/>
          <w:sz w:val="24"/>
          <w:szCs w:val="24"/>
          <w:lang w:eastAsia="ru-RU"/>
        </w:rPr>
        <w:t xml:space="preserve">- ГОСТ 28638-90 «Изделия </w:t>
      </w:r>
      <w:proofErr w:type="spellStart"/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шетинно</w:t>
      </w:r>
      <w:proofErr w:type="spellEnd"/>
      <w:r w:rsidRPr="00915F7E">
        <w:rPr>
          <w:rFonts w:eastAsia="Times New Roman"/>
          <w:bCs/>
          <w:kern w:val="1"/>
          <w:sz w:val="24"/>
          <w:szCs w:val="24"/>
          <w:lang w:eastAsia="ru-RU"/>
        </w:rPr>
        <w:t>-щеточные бытового назначения. Общие технические условия».</w:t>
      </w:r>
    </w:p>
    <w:p w:rsidR="00915F7E" w:rsidRPr="00915F7E" w:rsidRDefault="00915F7E" w:rsidP="00915F7E">
      <w:pPr>
        <w:spacing w:after="0" w:line="240" w:lineRule="auto"/>
        <w:ind w:left="-567" w:firstLine="567"/>
        <w:jc w:val="both"/>
        <w:rPr>
          <w:rFonts w:eastAsia="Times New Roman"/>
          <w:kern w:val="1"/>
          <w:sz w:val="24"/>
          <w:szCs w:val="24"/>
          <w:lang w:eastAsia="ru-RU"/>
        </w:rPr>
      </w:pPr>
      <w:r w:rsidRPr="00915F7E">
        <w:rPr>
          <w:rFonts w:eastAsia="Times New Roman"/>
          <w:kern w:val="1"/>
          <w:sz w:val="24"/>
          <w:szCs w:val="24"/>
          <w:lang w:eastAsia="ru-RU"/>
        </w:rPr>
        <w:t xml:space="preserve">           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</w:t>
      </w:r>
    </w:p>
    <w:p w:rsidR="00453EB9" w:rsidRPr="00453EB9" w:rsidRDefault="00453EB9" w:rsidP="00453EB9">
      <w:pPr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453EB9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453EB9">
        <w:rPr>
          <w:rFonts w:eastAsia="Times New Roman"/>
          <w:b/>
          <w:sz w:val="24"/>
          <w:szCs w:val="24"/>
          <w:lang w:eastAsia="ru-RU"/>
        </w:rPr>
        <w:t>:</w:t>
      </w:r>
    </w:p>
    <w:p w:rsidR="00175468" w:rsidRPr="00175468" w:rsidRDefault="00175468" w:rsidP="0017546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175468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175468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175468">
        <w:rPr>
          <w:rFonts w:eastAsia="Times New Roman"/>
          <w:color w:val="000000"/>
          <w:sz w:val="24"/>
          <w:szCs w:val="24"/>
          <w:lang w:eastAsia="ru-RU"/>
        </w:rPr>
        <w:br/>
        <w:t>с даты заключения Контракта.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zh-CN"/>
        </w:rPr>
      </w:pPr>
      <w:r w:rsidRPr="00453EB9">
        <w:rPr>
          <w:rFonts w:eastAsia="Calibri"/>
          <w:b/>
          <w:sz w:val="24"/>
          <w:szCs w:val="24"/>
          <w:lang w:eastAsia="ru-RU"/>
        </w:rPr>
        <w:t xml:space="preserve">6. </w:t>
      </w:r>
      <w:r w:rsidRPr="00453EB9">
        <w:rPr>
          <w:rFonts w:eastAsia="Calibri"/>
          <w:b/>
          <w:sz w:val="24"/>
          <w:szCs w:val="24"/>
          <w:lang w:eastAsia="zh-CN"/>
        </w:rPr>
        <w:t xml:space="preserve">Порядок выполнения работ, оказания услуг, поставки товаров, этапы, </w:t>
      </w:r>
      <w:r w:rsidRPr="00453EB9">
        <w:rPr>
          <w:rFonts w:eastAsia="Calibri"/>
          <w:b/>
          <w:sz w:val="24"/>
          <w:szCs w:val="24"/>
          <w:lang w:eastAsia="zh-CN"/>
        </w:rPr>
        <w:lastRenderedPageBreak/>
        <w:t>последовательность, график, порядок поэтапной выплаты авансирования, а также поэтапной оплаты исполненных условий контракта</w:t>
      </w:r>
      <w:r w:rsidRPr="00453EB9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453EB9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  </w:t>
      </w:r>
    </w:p>
    <w:p w:rsidR="00453EB9" w:rsidRPr="00453EB9" w:rsidRDefault="00453EB9" w:rsidP="00453EB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453EB9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  <w:r w:rsidRPr="00453EB9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693E8C" w:rsidRDefault="00693E8C" w:rsidP="00453EB9">
      <w:pPr>
        <w:tabs>
          <w:tab w:val="left" w:pos="567"/>
        </w:tabs>
        <w:overflowPunct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Сведений </w:t>
      </w:r>
      <w:r w:rsidR="00397EAB" w:rsidRPr="00397EAB">
        <w:rPr>
          <w:rFonts w:eastAsia="Times New Roman"/>
          <w:sz w:val="24"/>
          <w:szCs w:val="24"/>
          <w:lang w:eastAsia="ru-RU"/>
        </w:rPr>
        <w:t>о функциональных, технических, качественных и эксплуатационных (при наличии) характеристиках объекта закупки</w:t>
      </w:r>
      <w:r w:rsidRPr="00693E8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Спецификации на поставку </w:t>
      </w:r>
      <w:r w:rsidR="00915F7E">
        <w:rPr>
          <w:rFonts w:eastAsia="Times New Roman"/>
          <w:sz w:val="24"/>
          <w:szCs w:val="24"/>
          <w:lang w:eastAsia="ru-RU"/>
        </w:rPr>
        <w:t>инвентаря для уборки</w:t>
      </w:r>
      <w:r w:rsidRPr="00693E8C">
        <w:rPr>
          <w:rFonts w:eastAsia="Times New Roman"/>
          <w:sz w:val="24"/>
          <w:szCs w:val="24"/>
          <w:lang w:eastAsia="ru-RU"/>
        </w:rPr>
        <w:t xml:space="preserve">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175468" w:rsidRPr="00175468" w:rsidRDefault="00175468" w:rsidP="00175468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175468">
        <w:rPr>
          <w:rFonts w:eastAsia="Calibri"/>
          <w:sz w:val="24"/>
          <w:szCs w:val="26"/>
          <w:lang w:eastAsia="ar-SA"/>
        </w:rPr>
        <w:t>Заведующий ОМТС                                                                                             С.В. Матвеева</w:t>
      </w:r>
    </w:p>
    <w:p w:rsidR="00175468" w:rsidRPr="00175468" w:rsidRDefault="00175468" w:rsidP="00175468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175468">
        <w:rPr>
          <w:rFonts w:eastAsia="Calibri"/>
          <w:sz w:val="24"/>
          <w:szCs w:val="26"/>
          <w:lang w:eastAsia="ar-SA"/>
        </w:rPr>
        <w:t xml:space="preserve">Согласовано: </w:t>
      </w:r>
    </w:p>
    <w:p w:rsidR="00175468" w:rsidRPr="00175468" w:rsidRDefault="00175468" w:rsidP="00175468">
      <w:pPr>
        <w:widowControl w:val="0"/>
        <w:autoSpaceDE w:val="0"/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175468" w:rsidRPr="00175468" w:rsidRDefault="00175468" w:rsidP="00175468">
      <w:pPr>
        <w:widowControl w:val="0"/>
        <w:autoSpaceDE w:val="0"/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175468">
        <w:rPr>
          <w:rFonts w:eastAsia="Calibri"/>
          <w:sz w:val="24"/>
          <w:szCs w:val="26"/>
          <w:lang w:eastAsia="ar-SA"/>
        </w:rPr>
        <w:t xml:space="preserve">Заведующий АХО                                                                                             И.С. </w:t>
      </w:r>
      <w:proofErr w:type="spellStart"/>
      <w:r w:rsidRPr="00175468">
        <w:rPr>
          <w:rFonts w:eastAsia="Calibri"/>
          <w:sz w:val="24"/>
          <w:szCs w:val="26"/>
          <w:lang w:eastAsia="ar-SA"/>
        </w:rPr>
        <w:t>Чумачкова</w:t>
      </w:r>
      <w:proofErr w:type="spellEnd"/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  <w:r w:rsidRPr="00175468">
        <w:rPr>
          <w:sz w:val="24"/>
          <w:szCs w:val="26"/>
          <w:lang w:eastAsia="ar-SA"/>
        </w:rPr>
        <w:t xml:space="preserve">Руководитель контрактного отдела                                                                  </w:t>
      </w:r>
      <w:r>
        <w:rPr>
          <w:sz w:val="24"/>
          <w:szCs w:val="26"/>
          <w:lang w:eastAsia="ar-SA"/>
        </w:rPr>
        <w:t xml:space="preserve">  </w:t>
      </w:r>
      <w:r w:rsidRPr="00175468">
        <w:rPr>
          <w:sz w:val="24"/>
          <w:szCs w:val="26"/>
          <w:lang w:eastAsia="ar-SA"/>
        </w:rPr>
        <w:t>Д.А. Тимохин</w:t>
      </w:r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rPr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jc w:val="both"/>
        <w:rPr>
          <w:sz w:val="24"/>
          <w:szCs w:val="26"/>
          <w:lang w:eastAsia="ar-SA"/>
        </w:rPr>
      </w:pPr>
      <w:r w:rsidRPr="00175468">
        <w:rPr>
          <w:sz w:val="24"/>
          <w:szCs w:val="26"/>
          <w:lang w:eastAsia="ar-SA"/>
        </w:rPr>
        <w:t>Заместитель директора</w:t>
      </w:r>
    </w:p>
    <w:p w:rsidR="00175468" w:rsidRPr="00175468" w:rsidRDefault="00175468" w:rsidP="00175468">
      <w:pPr>
        <w:spacing w:after="0" w:line="240" w:lineRule="auto"/>
        <w:jc w:val="both"/>
        <w:rPr>
          <w:sz w:val="24"/>
          <w:szCs w:val="26"/>
          <w:lang w:eastAsia="ar-SA"/>
        </w:rPr>
      </w:pPr>
      <w:r w:rsidRPr="00175468">
        <w:rPr>
          <w:sz w:val="24"/>
          <w:szCs w:val="26"/>
          <w:lang w:eastAsia="ar-SA"/>
        </w:rPr>
        <w:t xml:space="preserve">по развитию и информатизации                                                                 </w:t>
      </w:r>
      <w:r>
        <w:rPr>
          <w:sz w:val="24"/>
          <w:szCs w:val="26"/>
          <w:lang w:eastAsia="ar-SA"/>
        </w:rPr>
        <w:t xml:space="preserve">      </w:t>
      </w:r>
      <w:r w:rsidRPr="00175468">
        <w:rPr>
          <w:sz w:val="24"/>
          <w:szCs w:val="26"/>
          <w:lang w:eastAsia="ar-SA"/>
        </w:rPr>
        <w:t>С.В. Корниенко</w:t>
      </w:r>
    </w:p>
    <w:p w:rsidR="00175468" w:rsidRPr="00175468" w:rsidRDefault="00175468" w:rsidP="00175468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175468" w:rsidRPr="00175468" w:rsidRDefault="00175468" w:rsidP="00175468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89734F" w:rsidRDefault="0089734F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BF24D4" w:rsidRDefault="00BF24D4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A47D3" w:rsidRDefault="000A47D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0A47D3" w:rsidRDefault="000A47D3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954049" w:rsidRDefault="00954049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915F7E" w:rsidRDefault="00BF24D4" w:rsidP="00915F7E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на поставку </w:t>
      </w:r>
      <w:r w:rsidR="00915F7E">
        <w:rPr>
          <w:rFonts w:eastAsia="Calibri"/>
          <w:sz w:val="24"/>
          <w:szCs w:val="24"/>
          <w:lang w:eastAsia="ar-SA"/>
        </w:rPr>
        <w:t>инвентаря для</w:t>
      </w:r>
    </w:p>
    <w:p w:rsidR="00693E8C" w:rsidRPr="00693E8C" w:rsidRDefault="00915F7E" w:rsidP="00915F7E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уборки</w:t>
      </w:r>
      <w:r w:rsidR="00BF24D4">
        <w:rPr>
          <w:rFonts w:eastAsia="Calibri"/>
          <w:sz w:val="24"/>
          <w:szCs w:val="24"/>
          <w:lang w:eastAsia="ar-SA"/>
        </w:rPr>
        <w:t xml:space="preserve"> для нужд ИПУ </w:t>
      </w:r>
      <w:r w:rsidR="00693E8C" w:rsidRPr="00693E8C">
        <w:rPr>
          <w:rFonts w:eastAsia="Calibri"/>
          <w:sz w:val="24"/>
          <w:szCs w:val="24"/>
          <w:lang w:eastAsia="ar-SA"/>
        </w:rPr>
        <w:t>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BF24D4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 xml:space="preserve">на поставку </w:t>
      </w:r>
      <w:r w:rsidR="00915F7E">
        <w:rPr>
          <w:rFonts w:eastAsia="Calibri"/>
          <w:sz w:val="24"/>
          <w:szCs w:val="24"/>
        </w:rPr>
        <w:t>инвентаря для уборки</w:t>
      </w:r>
      <w:r w:rsidRPr="00693E8C">
        <w:rPr>
          <w:rFonts w:eastAsia="Calibri"/>
          <w:sz w:val="24"/>
          <w:szCs w:val="24"/>
        </w:rPr>
        <w:t xml:space="preserve">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685"/>
        <w:gridCol w:w="1418"/>
        <w:gridCol w:w="1706"/>
      </w:tblGrid>
      <w:tr w:rsidR="00BF24D4" w:rsidRPr="00BF24D4" w:rsidTr="00954049">
        <w:trPr>
          <w:trHeight w:val="484"/>
          <w:jc w:val="center"/>
        </w:trPr>
        <w:tc>
          <w:tcPr>
            <w:tcW w:w="988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418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6" w:type="dxa"/>
            <w:vAlign w:val="center"/>
          </w:tcPr>
          <w:p w:rsidR="00BF24D4" w:rsidRPr="00BF24D4" w:rsidRDefault="00BF24D4" w:rsidP="0095404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915F7E" w:rsidRPr="00BF24D4" w:rsidTr="00915F7E">
        <w:trPr>
          <w:trHeight w:val="228"/>
          <w:jc w:val="center"/>
        </w:trPr>
        <w:tc>
          <w:tcPr>
            <w:tcW w:w="988" w:type="dxa"/>
            <w:vAlign w:val="center"/>
          </w:tcPr>
          <w:p w:rsidR="00915F7E" w:rsidRPr="00BF24D4" w:rsidRDefault="00915F7E" w:rsidP="00915F7E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915F7E" w:rsidRPr="00E216AB" w:rsidRDefault="00915F7E" w:rsidP="00915F7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Щетка для уборки (Щетка-сметка)</w:t>
            </w:r>
          </w:p>
        </w:tc>
        <w:tc>
          <w:tcPr>
            <w:tcW w:w="1418" w:type="dxa"/>
            <w:vAlign w:val="center"/>
          </w:tcPr>
          <w:p w:rsidR="00915F7E" w:rsidRPr="00E216AB" w:rsidRDefault="00915F7E" w:rsidP="00915F7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06" w:type="dxa"/>
            <w:vAlign w:val="center"/>
          </w:tcPr>
          <w:p w:rsidR="00915F7E" w:rsidRPr="00E216AB" w:rsidRDefault="00915F7E" w:rsidP="00915F7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F7E" w:rsidRPr="00BF24D4" w:rsidTr="00915F7E">
        <w:trPr>
          <w:trHeight w:val="228"/>
          <w:jc w:val="center"/>
        </w:trPr>
        <w:tc>
          <w:tcPr>
            <w:tcW w:w="988" w:type="dxa"/>
            <w:vAlign w:val="center"/>
          </w:tcPr>
          <w:p w:rsidR="00915F7E" w:rsidRPr="00BF24D4" w:rsidRDefault="00915F7E" w:rsidP="00915F7E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915F7E" w:rsidRPr="00E216AB" w:rsidRDefault="00915F7E" w:rsidP="00915F7E">
            <w:pPr>
              <w:spacing w:after="0"/>
              <w:rPr>
                <w:sz w:val="24"/>
                <w:szCs w:val="24"/>
              </w:rPr>
            </w:pPr>
            <w:r w:rsidRPr="00E216AB">
              <w:rPr>
                <w:sz w:val="24"/>
                <w:szCs w:val="24"/>
              </w:rPr>
              <w:t xml:space="preserve">Щетка для уборки                                   </w:t>
            </w:r>
            <w:proofErr w:type="gramStart"/>
            <w:r w:rsidRPr="00E216AB">
              <w:rPr>
                <w:sz w:val="24"/>
                <w:szCs w:val="24"/>
              </w:rPr>
              <w:t xml:space="preserve">   (</w:t>
            </w:r>
            <w:proofErr w:type="gramEnd"/>
            <w:r w:rsidRPr="00E216AB">
              <w:rPr>
                <w:sz w:val="24"/>
                <w:szCs w:val="24"/>
              </w:rPr>
              <w:t>щетка для пола, Тип 1)</w:t>
            </w:r>
          </w:p>
        </w:tc>
        <w:tc>
          <w:tcPr>
            <w:tcW w:w="1418" w:type="dxa"/>
            <w:vAlign w:val="center"/>
          </w:tcPr>
          <w:p w:rsidR="00915F7E" w:rsidRPr="00E216AB" w:rsidRDefault="00915F7E" w:rsidP="00915F7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06" w:type="dxa"/>
            <w:vAlign w:val="center"/>
          </w:tcPr>
          <w:p w:rsidR="00915F7E" w:rsidRPr="00E216AB" w:rsidRDefault="00915F7E" w:rsidP="00915F7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5F7E" w:rsidRPr="00BF24D4" w:rsidTr="00915F7E">
        <w:trPr>
          <w:trHeight w:val="228"/>
          <w:jc w:val="center"/>
        </w:trPr>
        <w:tc>
          <w:tcPr>
            <w:tcW w:w="988" w:type="dxa"/>
            <w:vAlign w:val="center"/>
          </w:tcPr>
          <w:p w:rsidR="00915F7E" w:rsidRPr="00BF24D4" w:rsidRDefault="00915F7E" w:rsidP="00915F7E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24D4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915F7E" w:rsidRPr="00E216AB" w:rsidRDefault="00915F7E" w:rsidP="00915F7E">
            <w:pPr>
              <w:spacing w:after="0"/>
              <w:rPr>
                <w:sz w:val="24"/>
                <w:szCs w:val="24"/>
              </w:rPr>
            </w:pPr>
            <w:r w:rsidRPr="00E216AB">
              <w:rPr>
                <w:sz w:val="24"/>
                <w:szCs w:val="24"/>
              </w:rPr>
              <w:t xml:space="preserve">Щетка для уборки                                      </w:t>
            </w:r>
            <w:proofErr w:type="gramStart"/>
            <w:r w:rsidRPr="00E216AB">
              <w:rPr>
                <w:sz w:val="24"/>
                <w:szCs w:val="24"/>
              </w:rPr>
              <w:t xml:space="preserve">   (</w:t>
            </w:r>
            <w:proofErr w:type="gramEnd"/>
            <w:r w:rsidRPr="00E216AB">
              <w:rPr>
                <w:sz w:val="24"/>
                <w:szCs w:val="24"/>
              </w:rPr>
              <w:t>щетка для пола, Тип 2)</w:t>
            </w:r>
          </w:p>
        </w:tc>
        <w:tc>
          <w:tcPr>
            <w:tcW w:w="1418" w:type="dxa"/>
            <w:vAlign w:val="center"/>
          </w:tcPr>
          <w:p w:rsidR="00915F7E" w:rsidRPr="00E216AB" w:rsidRDefault="00915F7E" w:rsidP="00915F7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06" w:type="dxa"/>
            <w:vAlign w:val="center"/>
          </w:tcPr>
          <w:p w:rsidR="00915F7E" w:rsidRPr="00E216AB" w:rsidRDefault="00915F7E" w:rsidP="00915F7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16AB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7872AD">
          <w:footerReference w:type="default" r:id="rId7"/>
          <w:pgSz w:w="11906" w:h="16838"/>
          <w:pgMar w:top="568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915F7E" w:rsidRDefault="00693E8C" w:rsidP="00915F7E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на поставку </w:t>
      </w:r>
      <w:r w:rsidR="00915F7E">
        <w:rPr>
          <w:rFonts w:eastAsia="Calibri"/>
          <w:sz w:val="24"/>
          <w:szCs w:val="24"/>
          <w:lang w:eastAsia="ar-SA"/>
        </w:rPr>
        <w:t>инвентаря</w:t>
      </w:r>
    </w:p>
    <w:p w:rsidR="00BF24D4" w:rsidRDefault="00915F7E" w:rsidP="00915F7E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для уборки</w:t>
      </w:r>
      <w:r w:rsidR="00BF24D4">
        <w:rPr>
          <w:rFonts w:eastAsia="Calibri"/>
          <w:sz w:val="24"/>
          <w:szCs w:val="24"/>
          <w:lang w:eastAsia="ar-SA"/>
        </w:rPr>
        <w:t xml:space="preserve"> для </w:t>
      </w:r>
      <w:r w:rsidR="00693E8C" w:rsidRPr="00693E8C">
        <w:rPr>
          <w:rFonts w:eastAsia="Calibri"/>
          <w:sz w:val="24"/>
          <w:szCs w:val="24"/>
          <w:lang w:eastAsia="ar-SA"/>
        </w:rPr>
        <w:t>нужд</w:t>
      </w:r>
    </w:p>
    <w:p w:rsidR="00693E8C" w:rsidRPr="00693E8C" w:rsidRDefault="00693E8C" w:rsidP="00BF24D4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ИПУ РАН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15F7E" w:rsidRPr="00616F30" w:rsidRDefault="00BF24D4" w:rsidP="00616F30">
      <w:pPr>
        <w:spacing w:after="0"/>
        <w:jc w:val="center"/>
        <w:rPr>
          <w:b/>
          <w:sz w:val="24"/>
          <w:szCs w:val="24"/>
        </w:rPr>
      </w:pPr>
      <w:r w:rsidRPr="00BF24D4">
        <w:rPr>
          <w:b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tbl>
      <w:tblPr>
        <w:tblpPr w:leftFromText="180" w:rightFromText="180" w:vertAnchor="text" w:tblpX="-10" w:tblpY="1"/>
        <w:tblOverlap w:val="never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66"/>
        <w:gridCol w:w="2424"/>
        <w:gridCol w:w="2565"/>
        <w:gridCol w:w="2281"/>
        <w:gridCol w:w="2708"/>
        <w:gridCol w:w="2424"/>
      </w:tblGrid>
      <w:tr w:rsidR="00915F7E" w:rsidRPr="00915F7E" w:rsidTr="00CA7245">
        <w:trPr>
          <w:trHeight w:val="965"/>
        </w:trPr>
        <w:tc>
          <w:tcPr>
            <w:tcW w:w="565" w:type="dxa"/>
            <w:vAlign w:val="center"/>
            <w:hideMark/>
          </w:tcPr>
          <w:p w:rsidR="00915F7E" w:rsidRPr="00915F7E" w:rsidRDefault="00915F7E" w:rsidP="00616F30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sz w:val="22"/>
              </w:rPr>
              <w:t>№ п/п</w:t>
            </w:r>
          </w:p>
        </w:tc>
        <w:tc>
          <w:tcPr>
            <w:tcW w:w="2566" w:type="dxa"/>
            <w:vAlign w:val="center"/>
            <w:hideMark/>
          </w:tcPr>
          <w:p w:rsidR="00915F7E" w:rsidRPr="00915F7E" w:rsidRDefault="00915F7E" w:rsidP="00616F30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sz w:val="22"/>
              </w:rPr>
              <w:t>Наименование товара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ind w:left="-107" w:right="-108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sz w:val="22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F7E" w:rsidRPr="00915F7E" w:rsidRDefault="00915F7E" w:rsidP="00616F30">
            <w:pPr>
              <w:suppressAutoHyphens/>
              <w:spacing w:after="0" w:line="240" w:lineRule="auto"/>
              <w:jc w:val="center"/>
              <w:rPr>
                <w:rFonts w:eastAsia="Calibri"/>
                <w:bCs/>
                <w:sz w:val="22"/>
                <w:lang w:val="en-US" w:eastAsia="ar-SA"/>
              </w:rPr>
            </w:pPr>
            <w:r w:rsidRPr="00915F7E">
              <w:rPr>
                <w:rFonts w:eastAsia="Calibri"/>
                <w:bCs/>
                <w:sz w:val="22"/>
                <w:lang w:eastAsia="ar-SA"/>
              </w:rPr>
              <w:t>Наименование характеристики</w:t>
            </w:r>
            <w:r w:rsidRPr="00915F7E">
              <w:rPr>
                <w:rFonts w:eastAsia="Calibri"/>
                <w:bCs/>
                <w:sz w:val="22"/>
                <w:lang w:val="en-US" w:eastAsia="ar-SA"/>
              </w:rPr>
              <w:t>/</w:t>
            </w:r>
          </w:p>
          <w:p w:rsidR="00915F7E" w:rsidRPr="00915F7E" w:rsidRDefault="00915F7E" w:rsidP="00616F30">
            <w:pPr>
              <w:suppressAutoHyphens/>
              <w:spacing w:after="20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915F7E">
              <w:rPr>
                <w:rFonts w:eastAsia="Calibri"/>
                <w:bCs/>
                <w:sz w:val="22"/>
                <w:lang w:eastAsia="ar-SA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F7E" w:rsidRPr="00915F7E" w:rsidRDefault="00915F7E" w:rsidP="00616F30">
            <w:pPr>
              <w:suppressAutoHyphens/>
              <w:spacing w:after="200" w:line="240" w:lineRule="auto"/>
              <w:jc w:val="center"/>
              <w:rPr>
                <w:rFonts w:eastAsia="Calibri"/>
                <w:bCs/>
                <w:sz w:val="22"/>
                <w:lang w:eastAsia="ar-SA"/>
              </w:rPr>
            </w:pPr>
            <w:r w:rsidRPr="00915F7E">
              <w:rPr>
                <w:rFonts w:eastAsia="Calibri"/>
                <w:bCs/>
                <w:sz w:val="22"/>
                <w:lang w:eastAsia="ar-SA"/>
              </w:rPr>
              <w:t>Значение характеристики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20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bCs/>
                <w:sz w:val="22"/>
              </w:rPr>
              <w:t>Обоснование включения дополнительных требований товара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200" w:line="240" w:lineRule="auto"/>
              <w:jc w:val="center"/>
              <w:rPr>
                <w:rFonts w:eastAsia="Calibri"/>
                <w:bCs/>
                <w:sz w:val="22"/>
              </w:rPr>
            </w:pPr>
            <w:r w:rsidRPr="00915F7E">
              <w:rPr>
                <w:rFonts w:eastAsia="Calibri"/>
                <w:bCs/>
                <w:sz w:val="22"/>
              </w:rPr>
              <w:t>Инструкция по заполнению характеристики                             в заявке</w:t>
            </w:r>
          </w:p>
        </w:tc>
      </w:tr>
      <w:tr w:rsidR="00915F7E" w:rsidRPr="00915F7E" w:rsidTr="00CA7245">
        <w:trPr>
          <w:trHeight w:val="125"/>
        </w:trPr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1</w:t>
            </w:r>
          </w:p>
        </w:tc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2</w:t>
            </w:r>
          </w:p>
        </w:tc>
        <w:tc>
          <w:tcPr>
            <w:tcW w:w="2424" w:type="dxa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3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center"/>
            <w:hideMark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5</w:t>
            </w:r>
          </w:p>
        </w:tc>
        <w:tc>
          <w:tcPr>
            <w:tcW w:w="2708" w:type="dxa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7</w:t>
            </w:r>
          </w:p>
        </w:tc>
        <w:tc>
          <w:tcPr>
            <w:tcW w:w="2424" w:type="dxa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i/>
                <w:sz w:val="22"/>
                <w:lang w:eastAsia="ru-RU"/>
              </w:rPr>
              <w:t>8</w:t>
            </w:r>
          </w:p>
        </w:tc>
      </w:tr>
      <w:tr w:rsidR="00915F7E" w:rsidRPr="00915F7E" w:rsidTr="00CA7245">
        <w:trPr>
          <w:trHeight w:val="918"/>
        </w:trPr>
        <w:tc>
          <w:tcPr>
            <w:tcW w:w="565" w:type="dxa"/>
            <w:vMerge w:val="restart"/>
            <w:shd w:val="clear" w:color="000000" w:fill="FFFFFF"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sz w:val="22"/>
                <w:lang w:eastAsia="ru-RU"/>
              </w:rPr>
              <w:t>Щетка для уборки (Щетка-сметка)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ОКПД 2: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>32.91.11.000 - Метлы и щетки для домашней уборки;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КТРУ: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32.91.11.000-00000010 Щетка для уборки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noProof/>
                <w:color w:val="000000"/>
                <w:sz w:val="22"/>
                <w:lang w:eastAsia="ru-RU"/>
              </w:rPr>
              <w:drawing>
                <wp:inline distT="0" distB="0" distL="0" distR="0" wp14:anchorId="290A1C08" wp14:editId="03E22292">
                  <wp:extent cx="1725295" cy="1725295"/>
                  <wp:effectExtent l="0" t="0" r="8255" b="8255"/>
                  <wp:docPr id="3" name="Рисунок 3" descr="Комплект для уборки Idea Ленивка (щетка для пола и совок-ловушка) серый  с голуб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мплект для уборки Idea Ленивка (щетка для пола и совок-ловушка) серый  с голуб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2424" w:type="dxa"/>
            <w:vMerge w:val="restart"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Вид 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щетка-сметка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CA7245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76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колодки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пластмасса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CA7245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76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рабочей части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синтетическая щетина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CA7245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80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черенка (ручки)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пластмасса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CA7245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43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Наличие черенка (ручки)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43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Наличие в комплектации совка на длинной ручке 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Обусловлено эффективностью производимых работ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43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Длина черенка (ручки) щетки, см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≥ 70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Обусловлено эффективностью производимых работ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458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Длина черенка (ручки) совка, см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≥ 70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Обусловлено эффективностью производимых работ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CA7245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84"/>
        </w:trPr>
        <w:tc>
          <w:tcPr>
            <w:tcW w:w="565" w:type="dxa"/>
            <w:vMerge w:val="restart"/>
            <w:shd w:val="clear" w:color="000000" w:fill="FFFFFF"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sz w:val="22"/>
                <w:lang w:eastAsia="ru-RU"/>
              </w:rPr>
              <w:t xml:space="preserve">Щетка для уборки                                   </w:t>
            </w:r>
            <w:proofErr w:type="gramStart"/>
            <w:r w:rsidRPr="00915F7E">
              <w:rPr>
                <w:rFonts w:eastAsia="Times New Roman"/>
                <w:b/>
                <w:sz w:val="22"/>
                <w:lang w:eastAsia="ru-RU"/>
              </w:rPr>
              <w:t xml:space="preserve">   (</w:t>
            </w:r>
            <w:proofErr w:type="gramEnd"/>
            <w:r w:rsidRPr="00915F7E">
              <w:rPr>
                <w:rFonts w:eastAsia="Times New Roman"/>
                <w:b/>
                <w:sz w:val="22"/>
                <w:lang w:eastAsia="ru-RU"/>
              </w:rPr>
              <w:t xml:space="preserve">щетка для пола,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sz w:val="22"/>
                <w:lang w:eastAsia="ru-RU"/>
              </w:rPr>
              <w:t>Тип 1)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ОКПД 2: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>32.91.11.000 - Метлы и щетки для домашней уборки;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КТРУ: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32.91.11.000-00000009 Щетка для уборки 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1554EF58" wp14:editId="766EAE33">
                  <wp:extent cx="1503045" cy="1503045"/>
                  <wp:effectExtent l="0" t="0" r="1905" b="1905"/>
                  <wp:docPr id="2" name="Рисунок 2" descr="Швабра флаундер 40х10 см серая/си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Швабра флаундер 40х10 см серая/си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vMerge w:val="restart"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Вид 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щетка для пола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495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колодки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пластмасса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760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черенка (ручки)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пластмасса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20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458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Наличие черенка (ручки)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20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458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Тип щетки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щетка-</w:t>
            </w:r>
            <w:proofErr w:type="spellStart"/>
            <w:r w:rsidRPr="00915F7E">
              <w:rPr>
                <w:rFonts w:eastAsia="Times New Roman"/>
                <w:sz w:val="22"/>
                <w:lang w:eastAsia="ru-RU"/>
              </w:rPr>
              <w:t>флаундер</w:t>
            </w:r>
            <w:proofErr w:type="spell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 xml:space="preserve">Обусловлено совместимостью с используемым </w:t>
            </w:r>
            <w:proofErr w:type="spellStart"/>
            <w:r w:rsidRPr="00915F7E">
              <w:rPr>
                <w:rFonts w:eastAsia="Times New Roman"/>
                <w:i/>
                <w:sz w:val="22"/>
                <w:lang w:eastAsia="ru-RU"/>
              </w:rPr>
              <w:t>мопом</w:t>
            </w:r>
            <w:proofErr w:type="spellEnd"/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458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Длина черенка (ручки), см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≥ 120 и </w:t>
            </w:r>
            <w:proofErr w:type="gramStart"/>
            <w:r w:rsidRPr="00915F7E">
              <w:rPr>
                <w:rFonts w:eastAsia="Times New Roman"/>
                <w:sz w:val="22"/>
                <w:lang w:eastAsia="ru-RU"/>
              </w:rPr>
              <w:t>&lt; 141</w:t>
            </w:r>
            <w:proofErr w:type="gram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Обусловлено эффективностью производимых работ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458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Длина держателя (колодки), см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915F7E">
              <w:rPr>
                <w:rFonts w:eastAsia="Times New Roman"/>
                <w:sz w:val="22"/>
                <w:lang w:eastAsia="ru-RU"/>
              </w:rPr>
              <w:t>&lt; 43</w:t>
            </w:r>
            <w:proofErr w:type="gram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 xml:space="preserve">Обусловлено совместимостью с используемым </w:t>
            </w:r>
            <w:proofErr w:type="spellStart"/>
            <w:r w:rsidRPr="00915F7E">
              <w:rPr>
                <w:rFonts w:eastAsia="Times New Roman"/>
                <w:i/>
                <w:sz w:val="22"/>
                <w:lang w:eastAsia="ru-RU"/>
              </w:rPr>
              <w:t>мопом</w:t>
            </w:r>
            <w:proofErr w:type="spellEnd"/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1121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Ширина держателя (колодки), см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≥ 10 и </w:t>
            </w:r>
            <w:proofErr w:type="gramStart"/>
            <w:r w:rsidRPr="00915F7E">
              <w:rPr>
                <w:rFonts w:eastAsia="Times New Roman"/>
                <w:sz w:val="22"/>
                <w:lang w:eastAsia="ru-RU"/>
              </w:rPr>
              <w:t>&lt; 13</w:t>
            </w:r>
            <w:proofErr w:type="gram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 xml:space="preserve">Обусловлено совместимостью с используемым </w:t>
            </w:r>
            <w:proofErr w:type="spellStart"/>
            <w:r w:rsidRPr="00915F7E">
              <w:rPr>
                <w:rFonts w:eastAsia="Times New Roman"/>
                <w:i/>
                <w:sz w:val="22"/>
                <w:lang w:eastAsia="ru-RU"/>
              </w:rPr>
              <w:t>мопом</w:t>
            </w:r>
            <w:proofErr w:type="spellEnd"/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84"/>
        </w:trPr>
        <w:tc>
          <w:tcPr>
            <w:tcW w:w="565" w:type="dxa"/>
            <w:vMerge w:val="restart"/>
            <w:shd w:val="clear" w:color="000000" w:fill="FFFFFF"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sz w:val="22"/>
                <w:lang w:eastAsia="ru-RU"/>
              </w:rPr>
              <w:t xml:space="preserve">Щетка для уборки                                   </w:t>
            </w:r>
            <w:proofErr w:type="gramStart"/>
            <w:r w:rsidRPr="00915F7E">
              <w:rPr>
                <w:rFonts w:eastAsia="Times New Roman"/>
                <w:b/>
                <w:sz w:val="22"/>
                <w:lang w:eastAsia="ru-RU"/>
              </w:rPr>
              <w:t xml:space="preserve">   (</w:t>
            </w:r>
            <w:proofErr w:type="gramEnd"/>
            <w:r w:rsidRPr="00915F7E">
              <w:rPr>
                <w:rFonts w:eastAsia="Times New Roman"/>
                <w:b/>
                <w:sz w:val="22"/>
                <w:lang w:eastAsia="ru-RU"/>
              </w:rPr>
              <w:t xml:space="preserve">щетка для пола,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15F7E">
              <w:rPr>
                <w:rFonts w:eastAsia="Times New Roman"/>
                <w:b/>
                <w:sz w:val="22"/>
                <w:lang w:eastAsia="ru-RU"/>
              </w:rPr>
              <w:t>Тип 2)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ОКПД 2: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>32.91.11.000 - Метлы и щетки для домашней уборки;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КТРУ: 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15F7E">
              <w:rPr>
                <w:rFonts w:eastAsia="Times New Roman"/>
                <w:bCs/>
                <w:color w:val="000000"/>
                <w:sz w:val="22"/>
                <w:lang w:eastAsia="ru-RU"/>
              </w:rPr>
              <w:t>32.91.11.000 -00000009 Щетка для уборки</w:t>
            </w:r>
          </w:p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CA7245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 wp14:anchorId="0F1DD351" wp14:editId="0640766A">
                  <wp:extent cx="1487170" cy="1487170"/>
                  <wp:effectExtent l="0" t="0" r="0" b="0"/>
                  <wp:docPr id="1" name="Рисунок 1" descr="Швабра флаундер 50х10 см белая/синяя/оранже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Швабра флаундер 50х10 см белая/синяя/оранже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245" w:rsidRPr="00CA7245" w:rsidRDefault="00CA7245" w:rsidP="00CA7245">
            <w:pPr>
              <w:rPr>
                <w:rFonts w:eastAsia="Times New Roman"/>
                <w:sz w:val="22"/>
                <w:lang w:eastAsia="ru-RU"/>
              </w:rPr>
            </w:pPr>
          </w:p>
          <w:p w:rsidR="00CA7245" w:rsidRPr="00CA7245" w:rsidRDefault="00CA7245" w:rsidP="00CA7245">
            <w:pPr>
              <w:rPr>
                <w:rFonts w:eastAsia="Times New Roman"/>
                <w:sz w:val="22"/>
                <w:lang w:eastAsia="ru-RU"/>
              </w:rPr>
            </w:pPr>
          </w:p>
          <w:p w:rsidR="00CA7245" w:rsidRPr="00CA7245" w:rsidRDefault="00CA7245" w:rsidP="00CA7245">
            <w:pPr>
              <w:rPr>
                <w:rFonts w:eastAsia="Times New Roman"/>
                <w:sz w:val="22"/>
                <w:lang w:eastAsia="ru-RU"/>
              </w:rPr>
            </w:pPr>
          </w:p>
          <w:p w:rsidR="00CA7245" w:rsidRPr="00CA7245" w:rsidRDefault="00CA7245" w:rsidP="00CA7245">
            <w:pPr>
              <w:rPr>
                <w:rFonts w:eastAsia="Times New Roman"/>
                <w:sz w:val="22"/>
                <w:lang w:eastAsia="ru-RU"/>
              </w:rPr>
            </w:pPr>
          </w:p>
          <w:p w:rsidR="00CA7245" w:rsidRPr="00CA7245" w:rsidRDefault="00CA7245" w:rsidP="00CA7245">
            <w:pPr>
              <w:rPr>
                <w:rFonts w:eastAsia="Times New Roman"/>
                <w:sz w:val="22"/>
                <w:lang w:eastAsia="ru-RU"/>
              </w:rPr>
            </w:pPr>
          </w:p>
          <w:p w:rsidR="00CA7245" w:rsidRPr="00CA7245" w:rsidRDefault="00CA7245" w:rsidP="00CA7245">
            <w:pPr>
              <w:rPr>
                <w:rFonts w:eastAsia="Times New Roman"/>
                <w:sz w:val="22"/>
                <w:lang w:eastAsia="ru-RU"/>
              </w:rPr>
            </w:pPr>
          </w:p>
          <w:p w:rsidR="00915F7E" w:rsidRPr="00CA7245" w:rsidRDefault="00915F7E" w:rsidP="00CA7245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 w:val="restart"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Вид 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щетка для пола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76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колодки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пластмасса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80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Материал черенка (ручки)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металл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20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43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Наличие черенка (ручки)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43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Тип щетки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щетка-</w:t>
            </w:r>
            <w:proofErr w:type="spellStart"/>
            <w:r w:rsidRPr="00915F7E">
              <w:rPr>
                <w:rFonts w:eastAsia="Times New Roman"/>
                <w:sz w:val="22"/>
                <w:lang w:eastAsia="ru-RU"/>
              </w:rPr>
              <w:t>флаундер</w:t>
            </w:r>
            <w:proofErr w:type="spell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 xml:space="preserve">Обусловлено совместимостью с используемым </w:t>
            </w:r>
            <w:proofErr w:type="spellStart"/>
            <w:r w:rsidRPr="00915F7E">
              <w:rPr>
                <w:rFonts w:eastAsia="Times New Roman"/>
                <w:i/>
                <w:sz w:val="22"/>
                <w:lang w:eastAsia="ru-RU"/>
              </w:rPr>
              <w:t>мопом</w:t>
            </w:r>
            <w:proofErr w:type="spellEnd"/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915F7E" w:rsidRPr="00915F7E" w:rsidTr="00CA7245">
        <w:trPr>
          <w:trHeight w:val="143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Длина черенка (ручки), см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≥ 120 и </w:t>
            </w:r>
            <w:proofErr w:type="gramStart"/>
            <w:r w:rsidRPr="00915F7E">
              <w:rPr>
                <w:rFonts w:eastAsia="Times New Roman"/>
                <w:sz w:val="22"/>
                <w:lang w:eastAsia="ru-RU"/>
              </w:rPr>
              <w:t>&lt; 141</w:t>
            </w:r>
            <w:proofErr w:type="gram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>Обусловлено эффективностью производимых работ</w:t>
            </w:r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458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Длина держателя (колодки), см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≥ 50 и </w:t>
            </w:r>
            <w:proofErr w:type="gramStart"/>
            <w:r w:rsidRPr="00915F7E">
              <w:rPr>
                <w:rFonts w:eastAsia="Times New Roman"/>
                <w:sz w:val="22"/>
                <w:lang w:eastAsia="ru-RU"/>
              </w:rPr>
              <w:t>&lt; 54</w:t>
            </w:r>
            <w:proofErr w:type="gram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 xml:space="preserve">Обусловлено совместимостью с используемым </w:t>
            </w:r>
            <w:proofErr w:type="spellStart"/>
            <w:r w:rsidRPr="00915F7E">
              <w:rPr>
                <w:rFonts w:eastAsia="Times New Roman"/>
                <w:i/>
                <w:sz w:val="22"/>
                <w:lang w:eastAsia="ru-RU"/>
              </w:rPr>
              <w:t>мопом</w:t>
            </w:r>
            <w:proofErr w:type="spellEnd"/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15F7E" w:rsidRPr="00915F7E" w:rsidTr="00CA7245">
        <w:trPr>
          <w:trHeight w:val="1142"/>
        </w:trPr>
        <w:tc>
          <w:tcPr>
            <w:tcW w:w="565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6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24" w:type="dxa"/>
            <w:vMerge/>
          </w:tcPr>
          <w:p w:rsidR="00915F7E" w:rsidRPr="00915F7E" w:rsidRDefault="00915F7E" w:rsidP="00616F30">
            <w:pPr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915F7E" w:rsidRPr="00915F7E" w:rsidRDefault="00915F7E" w:rsidP="00616F30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>Ширина держателя (колодки), см</w:t>
            </w:r>
          </w:p>
        </w:tc>
        <w:tc>
          <w:tcPr>
            <w:tcW w:w="2281" w:type="dxa"/>
            <w:shd w:val="clear" w:color="FFFFFF" w:fill="FFFFFF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15F7E">
              <w:rPr>
                <w:rFonts w:eastAsia="Times New Roman"/>
                <w:sz w:val="22"/>
                <w:lang w:eastAsia="ru-RU"/>
              </w:rPr>
              <w:t xml:space="preserve">≥ 10 и </w:t>
            </w:r>
            <w:proofErr w:type="gramStart"/>
            <w:r w:rsidRPr="00915F7E">
              <w:rPr>
                <w:rFonts w:eastAsia="Times New Roman"/>
                <w:sz w:val="22"/>
                <w:lang w:eastAsia="ru-RU"/>
              </w:rPr>
              <w:t>&lt; 14</w:t>
            </w:r>
            <w:proofErr w:type="gramEnd"/>
          </w:p>
        </w:tc>
        <w:tc>
          <w:tcPr>
            <w:tcW w:w="2708" w:type="dxa"/>
            <w:vAlign w:val="center"/>
          </w:tcPr>
          <w:p w:rsidR="00915F7E" w:rsidRPr="00915F7E" w:rsidRDefault="00915F7E" w:rsidP="00616F30">
            <w:pPr>
              <w:spacing w:after="0" w:line="276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Times New Roman"/>
                <w:i/>
                <w:sz w:val="22"/>
                <w:lang w:eastAsia="ru-RU"/>
              </w:rPr>
              <w:t xml:space="preserve">Обусловлено совместимостью с используемым </w:t>
            </w:r>
            <w:proofErr w:type="spellStart"/>
            <w:r w:rsidRPr="00915F7E">
              <w:rPr>
                <w:rFonts w:eastAsia="Times New Roman"/>
                <w:i/>
                <w:sz w:val="22"/>
                <w:lang w:eastAsia="ru-RU"/>
              </w:rPr>
              <w:t>мопом</w:t>
            </w:r>
            <w:proofErr w:type="spellEnd"/>
          </w:p>
        </w:tc>
        <w:tc>
          <w:tcPr>
            <w:tcW w:w="2424" w:type="dxa"/>
            <w:vAlign w:val="center"/>
          </w:tcPr>
          <w:p w:rsidR="00915F7E" w:rsidRPr="00915F7E" w:rsidRDefault="00915F7E" w:rsidP="00616F30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15F7E">
              <w:rPr>
                <w:rFonts w:eastAsia="Calibri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CA7245" w:rsidRDefault="00BF24D4" w:rsidP="00CC4F4A">
      <w:pPr>
        <w:spacing w:after="0"/>
        <w:rPr>
          <w:sz w:val="24"/>
          <w:szCs w:val="24"/>
        </w:rPr>
      </w:pPr>
      <w:r w:rsidRPr="00BF24D4">
        <w:rPr>
          <w:sz w:val="24"/>
          <w:szCs w:val="24"/>
        </w:rPr>
        <w:t xml:space="preserve">                </w:t>
      </w:r>
    </w:p>
    <w:p w:rsidR="00BF24D4" w:rsidRPr="00BF24D4" w:rsidRDefault="00BF24D4" w:rsidP="00CC4F4A">
      <w:pPr>
        <w:spacing w:after="0"/>
        <w:rPr>
          <w:sz w:val="24"/>
          <w:szCs w:val="24"/>
        </w:rPr>
        <w:sectPr w:rsidR="00BF24D4" w:rsidRPr="00BF24D4" w:rsidSect="00616F30">
          <w:pgSz w:w="16838" w:h="11906" w:orient="landscape"/>
          <w:pgMar w:top="709" w:right="851" w:bottom="426" w:left="851" w:header="624" w:footer="227" w:gutter="0"/>
          <w:cols w:space="708"/>
          <w:docGrid w:linePitch="381"/>
        </w:sectPr>
      </w:pPr>
      <w:r w:rsidRPr="00BF24D4">
        <w:rPr>
          <w:sz w:val="24"/>
          <w:szCs w:val="24"/>
        </w:rPr>
        <w:t xml:space="preserve"> </w:t>
      </w:r>
      <w:r w:rsidR="00CA7245">
        <w:rPr>
          <w:sz w:val="24"/>
          <w:szCs w:val="24"/>
        </w:rPr>
        <w:t>Заместитель заведующего ОМТС                                                                Т.В. Омельченко</w:t>
      </w:r>
      <w:r w:rsidRPr="00BF24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9614A">
        <w:rPr>
          <w:sz w:val="24"/>
          <w:szCs w:val="24"/>
        </w:rPr>
        <w:t xml:space="preserve">                 </w:t>
      </w:r>
    </w:p>
    <w:p w:rsidR="00693E8C" w:rsidRPr="00693E8C" w:rsidRDefault="00E81BBB" w:rsidP="004664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ВставитьЭП</w:t>
      </w:r>
      <w:proofErr w:type="spellEnd"/>
    </w:p>
    <w:sectPr w:rsidR="00693E8C" w:rsidRPr="00693E8C" w:rsidSect="00693E8C">
      <w:footerReference w:type="even" r:id="rId11"/>
      <w:footerReference w:type="defaul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D9" w:rsidRDefault="007326D9" w:rsidP="00466449">
      <w:pPr>
        <w:spacing w:after="0" w:line="240" w:lineRule="auto"/>
      </w:pPr>
      <w:r>
        <w:separator/>
      </w:r>
    </w:p>
  </w:endnote>
  <w:endnote w:type="continuationSeparator" w:id="0">
    <w:p w:rsidR="007326D9" w:rsidRDefault="007326D9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26D9" w:rsidRPr="00CC4F4A" w:rsidRDefault="007326D9" w:rsidP="00466449">
        <w:pPr>
          <w:pStyle w:val="a9"/>
          <w:jc w:val="center"/>
          <w:rPr>
            <w:rFonts w:ascii="Times New Roman" w:hAnsi="Times New Roman"/>
          </w:rPr>
        </w:pPr>
        <w:r w:rsidRPr="00CC4F4A">
          <w:rPr>
            <w:rFonts w:ascii="Times New Roman" w:hAnsi="Times New Roman"/>
          </w:rPr>
          <w:fldChar w:fldCharType="begin"/>
        </w:r>
        <w:r w:rsidRPr="00CC4F4A">
          <w:rPr>
            <w:rFonts w:ascii="Times New Roman" w:hAnsi="Times New Roman"/>
          </w:rPr>
          <w:instrText>PAGE   \* MERGEFORMAT</w:instrText>
        </w:r>
        <w:r w:rsidRPr="00CC4F4A">
          <w:rPr>
            <w:rFonts w:ascii="Times New Roman" w:hAnsi="Times New Roman"/>
          </w:rPr>
          <w:fldChar w:fldCharType="separate"/>
        </w:r>
        <w:r w:rsidR="0097405C" w:rsidRPr="0097405C">
          <w:rPr>
            <w:rFonts w:ascii="Times New Roman" w:hAnsi="Times New Roman"/>
            <w:noProof/>
            <w:lang w:val="ru-RU"/>
          </w:rPr>
          <w:t>7</w:t>
        </w:r>
        <w:r w:rsidRPr="00CC4F4A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D9" w:rsidRDefault="007326D9" w:rsidP="00453EB9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7326D9" w:rsidRDefault="007326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4467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26D9" w:rsidRPr="007872AD" w:rsidRDefault="007326D9" w:rsidP="007872AD">
        <w:pPr>
          <w:pStyle w:val="a9"/>
          <w:jc w:val="center"/>
          <w:rPr>
            <w:rFonts w:ascii="Times New Roman" w:hAnsi="Times New Roman"/>
          </w:rPr>
        </w:pPr>
        <w:r w:rsidRPr="007872AD">
          <w:rPr>
            <w:rFonts w:ascii="Times New Roman" w:hAnsi="Times New Roman"/>
          </w:rPr>
          <w:fldChar w:fldCharType="begin"/>
        </w:r>
        <w:r w:rsidRPr="007872AD">
          <w:rPr>
            <w:rFonts w:ascii="Times New Roman" w:hAnsi="Times New Roman"/>
          </w:rPr>
          <w:instrText>PAGE   \* MERGEFORMAT</w:instrText>
        </w:r>
        <w:r w:rsidRPr="007872AD">
          <w:rPr>
            <w:rFonts w:ascii="Times New Roman" w:hAnsi="Times New Roman"/>
          </w:rPr>
          <w:fldChar w:fldCharType="separate"/>
        </w:r>
        <w:r w:rsidR="0097405C" w:rsidRPr="0097405C">
          <w:rPr>
            <w:rFonts w:ascii="Times New Roman" w:hAnsi="Times New Roman"/>
            <w:noProof/>
            <w:lang w:val="ru-RU"/>
          </w:rPr>
          <w:t>8</w:t>
        </w:r>
        <w:r w:rsidRPr="007872A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D9" w:rsidRDefault="007326D9" w:rsidP="00466449">
      <w:pPr>
        <w:spacing w:after="0" w:line="240" w:lineRule="auto"/>
      </w:pPr>
      <w:r>
        <w:separator/>
      </w:r>
    </w:p>
  </w:footnote>
  <w:footnote w:type="continuationSeparator" w:id="0">
    <w:p w:rsidR="007326D9" w:rsidRDefault="007326D9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0A47D3"/>
    <w:rsid w:val="00175468"/>
    <w:rsid w:val="003726A8"/>
    <w:rsid w:val="00373566"/>
    <w:rsid w:val="00397EAB"/>
    <w:rsid w:val="004437C5"/>
    <w:rsid w:val="00453EB9"/>
    <w:rsid w:val="00466449"/>
    <w:rsid w:val="00486E73"/>
    <w:rsid w:val="004C62E7"/>
    <w:rsid w:val="005D6970"/>
    <w:rsid w:val="00616F30"/>
    <w:rsid w:val="0069107C"/>
    <w:rsid w:val="00693E8C"/>
    <w:rsid w:val="007326D9"/>
    <w:rsid w:val="00767513"/>
    <w:rsid w:val="007872AD"/>
    <w:rsid w:val="0089734F"/>
    <w:rsid w:val="008F095E"/>
    <w:rsid w:val="00915F7E"/>
    <w:rsid w:val="00954049"/>
    <w:rsid w:val="0097405C"/>
    <w:rsid w:val="0097444D"/>
    <w:rsid w:val="009E27F4"/>
    <w:rsid w:val="00B57CE4"/>
    <w:rsid w:val="00B60FFB"/>
    <w:rsid w:val="00BD5C7A"/>
    <w:rsid w:val="00BF24D4"/>
    <w:rsid w:val="00CA7245"/>
    <w:rsid w:val="00CC3ADD"/>
    <w:rsid w:val="00CC4F4A"/>
    <w:rsid w:val="00D9614A"/>
    <w:rsid w:val="00DF273F"/>
    <w:rsid w:val="00E81BBB"/>
    <w:rsid w:val="00F72B00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semiHidden/>
    <w:unhideWhenUsed/>
    <w:rsid w:val="007872AD"/>
  </w:style>
  <w:style w:type="table" w:customStyle="1" w:styleId="41">
    <w:name w:val="Сетка таблицы4"/>
    <w:basedOn w:val="a1"/>
    <w:next w:val="af7"/>
    <w:rsid w:val="007872A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2024-04-08T11:09:00Z</cp:lastPrinted>
  <dcterms:created xsi:type="dcterms:W3CDTF">2023-05-23T09:53:00Z</dcterms:created>
  <dcterms:modified xsi:type="dcterms:W3CDTF">2024-04-08T11:11:00Z</dcterms:modified>
</cp:coreProperties>
</file>