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F" w:rsidRDefault="00DC5EAF" w:rsidP="00DC5EAF">
      <w:pPr>
        <w:ind w:right="-116" w:firstLine="4962"/>
        <w:rPr>
          <w:lang w:eastAsia="en-US"/>
        </w:rPr>
      </w:pPr>
      <w:r w:rsidRPr="00334105">
        <w:rPr>
          <w:lang w:eastAsia="en-US"/>
        </w:rPr>
        <w:t xml:space="preserve">Приложение </w:t>
      </w:r>
      <w:r>
        <w:rPr>
          <w:lang w:eastAsia="en-US"/>
        </w:rPr>
        <w:t>№ 4</w:t>
      </w:r>
      <w:r w:rsidRPr="00334105">
        <w:rPr>
          <w:lang w:eastAsia="en-US"/>
        </w:rPr>
        <w:t xml:space="preserve"> </w:t>
      </w:r>
    </w:p>
    <w:p w:rsidR="00DC5EAF" w:rsidRDefault="00DC5EAF" w:rsidP="00DC5EAF">
      <w:pPr>
        <w:ind w:firstLine="4962"/>
        <w:rPr>
          <w:bCs/>
        </w:rPr>
      </w:pPr>
      <w:r>
        <w:rPr>
          <w:bCs/>
        </w:rPr>
        <w:t xml:space="preserve">к Извещению об осуществлении закупки </w:t>
      </w:r>
    </w:p>
    <w:p w:rsidR="00DC5EAF" w:rsidRDefault="00DC5EAF" w:rsidP="00DC5EAF">
      <w:pPr>
        <w:ind w:firstLine="4962"/>
        <w:rPr>
          <w:bCs/>
        </w:rPr>
      </w:pPr>
      <w:r>
        <w:rPr>
          <w:bCs/>
        </w:rPr>
        <w:t>при проведении электронного аукциона</w:t>
      </w:r>
    </w:p>
    <w:p w:rsidR="00DC5EAF" w:rsidRDefault="00DC5EAF" w:rsidP="00DC5EAF">
      <w:pPr>
        <w:ind w:firstLine="4962"/>
      </w:pPr>
      <w:r w:rsidRPr="00D30CC2">
        <w:t xml:space="preserve">на </w:t>
      </w:r>
      <w:r>
        <w:t xml:space="preserve">поставку электротехнических материалов </w:t>
      </w:r>
    </w:p>
    <w:p w:rsidR="00DC5EAF" w:rsidRPr="00D30CC2" w:rsidRDefault="00DC5EAF" w:rsidP="00DC5EAF">
      <w:pPr>
        <w:ind w:firstLine="4962"/>
      </w:pPr>
      <w:r>
        <w:t>для нужд ИПУ РАН</w:t>
      </w:r>
    </w:p>
    <w:p w:rsidR="00DC5EAF" w:rsidRPr="00D30CC2" w:rsidRDefault="00DC5EAF" w:rsidP="00DC5EAF">
      <w:pPr>
        <w:ind w:firstLine="5103"/>
      </w:pPr>
    </w:p>
    <w:p w:rsidR="00DC5EAF" w:rsidRDefault="00DC5EAF" w:rsidP="00DC5EAF">
      <w:pPr>
        <w:suppressAutoHyphens w:val="0"/>
        <w:rPr>
          <w:lang w:eastAsia="en-US"/>
        </w:rPr>
      </w:pPr>
    </w:p>
    <w:p w:rsidR="00DC5EAF" w:rsidRDefault="00DC5EAF" w:rsidP="00DC5EAF">
      <w:pPr>
        <w:jc w:val="center"/>
        <w:rPr>
          <w:b/>
          <w:lang w:eastAsia="ru-RU"/>
        </w:rPr>
      </w:pPr>
      <w:r>
        <w:rPr>
          <w:b/>
          <w:lang w:eastAsia="ru-RU"/>
        </w:rPr>
        <w:t>Требования к содержанию, составу заявки на участие в закупке</w:t>
      </w:r>
    </w:p>
    <w:p w:rsidR="00DC5EAF" w:rsidRDefault="00DC5EAF" w:rsidP="00DC5EAF">
      <w:pPr>
        <w:jc w:val="center"/>
        <w:rPr>
          <w:b/>
          <w:lang w:eastAsia="ru-RU"/>
        </w:rPr>
      </w:pPr>
      <w:r>
        <w:rPr>
          <w:b/>
          <w:lang w:eastAsia="ru-RU"/>
        </w:rPr>
        <w:t xml:space="preserve"> и инструкция по ее заполнению</w:t>
      </w:r>
    </w:p>
    <w:p w:rsidR="00DC5EAF" w:rsidRDefault="00DC5EAF" w:rsidP="00DC5EAF">
      <w:pPr>
        <w:rPr>
          <w:b/>
          <w:lang w:eastAsia="ru-RU"/>
        </w:rPr>
      </w:pPr>
    </w:p>
    <w:p w:rsidR="00DC5EAF" w:rsidRPr="00263598" w:rsidRDefault="00DC5EAF" w:rsidP="00DC5EAF">
      <w:pPr>
        <w:jc w:val="center"/>
        <w:rPr>
          <w:b/>
          <w:lang w:eastAsia="ru-RU"/>
        </w:rPr>
      </w:pPr>
      <w:r>
        <w:rPr>
          <w:b/>
          <w:lang w:eastAsia="ru-RU"/>
        </w:rPr>
        <w:t>ОБ</w:t>
      </w:r>
      <w:r w:rsidRPr="00263598">
        <w:rPr>
          <w:b/>
          <w:lang w:eastAsia="ru-RU"/>
        </w:rPr>
        <w:t xml:space="preserve">ЩИЕ ПОЛОЖЕНИЯ </w:t>
      </w:r>
    </w:p>
    <w:p w:rsidR="00DC5EAF" w:rsidRDefault="00DC5EAF" w:rsidP="00DC5EAF">
      <w:pPr>
        <w:widowControl w:val="0"/>
        <w:autoSpaceDE w:val="0"/>
        <w:autoSpaceDN w:val="0"/>
        <w:adjustRightInd w:val="0"/>
        <w:ind w:firstLine="450"/>
        <w:contextualSpacing/>
        <w:jc w:val="both"/>
        <w:rPr>
          <w:color w:val="22272F"/>
          <w:sz w:val="23"/>
          <w:szCs w:val="23"/>
          <w:shd w:val="clear" w:color="auto" w:fill="FFFFFF"/>
        </w:rPr>
      </w:pPr>
    </w:p>
    <w:p w:rsidR="00DC5EAF" w:rsidRPr="00074FF5" w:rsidRDefault="00DC5EAF" w:rsidP="00DC5EAF">
      <w:pPr>
        <w:widowControl w:val="0"/>
        <w:autoSpaceDE w:val="0"/>
        <w:autoSpaceDN w:val="0"/>
        <w:adjustRightInd w:val="0"/>
        <w:ind w:firstLine="450"/>
        <w:contextualSpacing/>
        <w:jc w:val="both"/>
        <w:rPr>
          <w:color w:val="auto"/>
          <w:shd w:val="clear" w:color="auto" w:fill="FFFFFF"/>
        </w:rPr>
      </w:pPr>
      <w:r w:rsidRPr="00074FF5">
        <w:rPr>
          <w:color w:val="auto"/>
          <w:shd w:val="clear" w:color="auto" w:fill="FFFFFF"/>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w:t>
      </w:r>
      <w:r>
        <w:rPr>
          <w:color w:val="auto"/>
          <w:shd w:val="clear" w:color="auto" w:fill="FFFFFF"/>
        </w:rPr>
        <w:br/>
      </w:r>
      <w:r w:rsidRPr="00074FF5">
        <w:rPr>
          <w:color w:val="auto"/>
          <w:shd w:val="clear" w:color="auto" w:fill="FFFFFF"/>
        </w:rPr>
        <w:t xml:space="preserve">с </w:t>
      </w:r>
      <w:r w:rsidRPr="00915449">
        <w:rPr>
          <w:color w:val="auto"/>
          <w:shd w:val="clear" w:color="auto" w:fill="FFFFFF"/>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Федеральным законом № 44-ФЗ</w:t>
      </w:r>
      <w:r>
        <w:rPr>
          <w:color w:val="auto"/>
          <w:shd w:val="clear" w:color="auto" w:fill="FFFFFF"/>
        </w:rPr>
        <w:t>, Закон о контрактной системе</w:t>
      </w:r>
      <w:r w:rsidRPr="00915449">
        <w:rPr>
          <w:color w:val="auto"/>
          <w:shd w:val="clear" w:color="auto" w:fill="FFFFFF"/>
        </w:rPr>
        <w:t xml:space="preserve">) </w:t>
      </w:r>
      <w:r w:rsidRPr="00074FF5">
        <w:rPr>
          <w:color w:val="auto"/>
          <w:shd w:val="clear" w:color="auto" w:fill="FFFFFF"/>
        </w:rPr>
        <w:t>оператору электронной площадки, оператору специали</w:t>
      </w:r>
      <w:r>
        <w:rPr>
          <w:color w:val="auto"/>
          <w:shd w:val="clear" w:color="auto" w:fill="FFFFFF"/>
        </w:rPr>
        <w:t>зированной электронной площадки.</w:t>
      </w:r>
    </w:p>
    <w:p w:rsidR="00DC5EAF" w:rsidRPr="00074FF5" w:rsidRDefault="00DC5EAF" w:rsidP="00DC5EAF">
      <w:pPr>
        <w:widowControl w:val="0"/>
        <w:autoSpaceDE w:val="0"/>
        <w:autoSpaceDN w:val="0"/>
        <w:adjustRightInd w:val="0"/>
        <w:ind w:firstLine="450"/>
        <w:contextualSpacing/>
        <w:jc w:val="both"/>
        <w:rPr>
          <w:color w:val="auto"/>
        </w:rPr>
      </w:pPr>
      <w:r w:rsidRPr="00074FF5">
        <w:rPr>
          <w:color w:val="auto"/>
          <w:shd w:val="clear" w:color="auto" w:fill="FFFFFF"/>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Pr>
          <w:color w:val="auto"/>
          <w:shd w:val="clear" w:color="auto" w:fill="FFFFFF"/>
        </w:rPr>
        <w:t xml:space="preserve"> </w:t>
      </w:r>
      <w:r w:rsidRPr="00074FF5">
        <w:rPr>
          <w:color w:val="auto"/>
          <w:shd w:val="clear" w:color="auto" w:fill="FFFFFF"/>
        </w:rPr>
        <w:t>44-ФЗ срока подачи заявок на участие в закупке.</w:t>
      </w:r>
    </w:p>
    <w:p w:rsidR="00DC5EAF" w:rsidRPr="00074FF5" w:rsidRDefault="00DC5EAF" w:rsidP="00DC5EAF">
      <w:pPr>
        <w:widowControl w:val="0"/>
        <w:ind w:firstLine="426"/>
        <w:contextualSpacing/>
        <w:jc w:val="both"/>
        <w:rPr>
          <w:color w:val="auto"/>
        </w:rPr>
      </w:pPr>
      <w:r w:rsidRPr="00074FF5">
        <w:rPr>
          <w:color w:val="auto"/>
        </w:rPr>
        <w:t xml:space="preserve">Заявка на участие в электронном аукционе направляется участником закупки оператору электронной площадки в форме электронных документов. </w:t>
      </w:r>
    </w:p>
    <w:p w:rsidR="00DC5EAF" w:rsidRDefault="00DC5EAF" w:rsidP="00DC5EAF">
      <w:pPr>
        <w:widowControl w:val="0"/>
        <w:rPr>
          <w:rFonts w:eastAsia="Arial"/>
          <w:sz w:val="16"/>
          <w:szCs w:val="16"/>
        </w:rPr>
      </w:pPr>
    </w:p>
    <w:p w:rsidR="00DC5EAF" w:rsidRDefault="00DC5EAF" w:rsidP="00DC5EAF">
      <w:pPr>
        <w:pStyle w:val="1"/>
        <w:spacing w:before="0" w:after="0"/>
        <w:jc w:val="left"/>
        <w:rPr>
          <w:kern w:val="1"/>
          <w:sz w:val="24"/>
          <w:szCs w:val="24"/>
        </w:rPr>
      </w:pPr>
      <w:r>
        <w:rPr>
          <w:kern w:val="1"/>
          <w:sz w:val="24"/>
          <w:szCs w:val="24"/>
        </w:rPr>
        <w:t xml:space="preserve">                    </w:t>
      </w:r>
      <w:r w:rsidRPr="00092A2B">
        <w:rPr>
          <w:kern w:val="1"/>
          <w:sz w:val="24"/>
          <w:szCs w:val="24"/>
        </w:rPr>
        <w:t>Требования к содержанию и составу заявки на участие в закупке</w:t>
      </w:r>
    </w:p>
    <w:p w:rsidR="00DC5EAF" w:rsidRPr="003C5295" w:rsidRDefault="00DC5EAF" w:rsidP="00DC5EAF"/>
    <w:tbl>
      <w:tblPr>
        <w:tblW w:w="10207" w:type="dxa"/>
        <w:tblInd w:w="-176" w:type="dxa"/>
        <w:tblLook w:val="0000" w:firstRow="0" w:lastRow="0" w:firstColumn="0" w:lastColumn="0" w:noHBand="0" w:noVBand="0"/>
      </w:tblPr>
      <w:tblGrid>
        <w:gridCol w:w="10207"/>
      </w:tblGrid>
      <w:tr w:rsidR="00DC5EAF" w:rsidRPr="0092602F" w:rsidTr="00692716">
        <w:trPr>
          <w:trHeight w:val="1287"/>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DC5EAF" w:rsidRPr="001108B9" w:rsidRDefault="00DC5EAF" w:rsidP="00692716">
            <w:pPr>
              <w:widowControl w:val="0"/>
              <w:contextualSpacing/>
              <w:jc w:val="both"/>
              <w:rPr>
                <w:i/>
                <w:color w:val="auto"/>
                <w:lang w:eastAsia="ru-RU"/>
              </w:rPr>
            </w:pPr>
            <w:r>
              <w:rPr>
                <w:b/>
                <w:color w:val="auto"/>
                <w:shd w:val="clear" w:color="auto" w:fill="FFFFFF"/>
              </w:rPr>
              <w:t xml:space="preserve">     </w:t>
            </w:r>
            <w:r w:rsidRPr="00035B7C">
              <w:rPr>
                <w:b/>
                <w:color w:val="auto"/>
                <w:shd w:val="clear" w:color="auto" w:fill="FFFFFF"/>
              </w:rPr>
              <w:t>1. Подача заявки на участие в закупке означает согласие</w:t>
            </w:r>
            <w:r w:rsidRPr="00035B7C">
              <w:rPr>
                <w:color w:val="auto"/>
                <w:shd w:val="clear" w:color="auto" w:fill="FFFFFF"/>
              </w:rPr>
              <w:t xml:space="preserve"> </w:t>
            </w:r>
            <w:r w:rsidRPr="00035B7C">
              <w:rPr>
                <w:b/>
                <w:color w:val="auto"/>
                <w:shd w:val="clear" w:color="auto" w:fill="FFFFFF"/>
              </w:rPr>
              <w:t>участника закупки, подавшего такую заявку, на поставку товара, выполнение работы, оказание услуги</w:t>
            </w:r>
            <w:r w:rsidRPr="00035B7C">
              <w:rPr>
                <w:color w:val="auto"/>
                <w:shd w:val="clear" w:color="auto" w:fill="FFFFFF"/>
              </w:rPr>
              <w:t xml:space="preserve"> на условиях, предусмотренных извещением об осуществлении закупки, документацией о закупке (в случае, если Федеральным законом № 44-ФЗ предусмотрена документация о закупке), и в соответствии с заявкой такого участника закупки на участие в закупке.</w:t>
            </w:r>
          </w:p>
        </w:tc>
      </w:tr>
      <w:tr w:rsidR="00DC5EAF" w:rsidRPr="0092602F" w:rsidTr="00692716">
        <w:trPr>
          <w:trHeight w:val="414"/>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DC5EAF" w:rsidRPr="00BB5510" w:rsidRDefault="00DC5EAF" w:rsidP="00692716">
            <w:pPr>
              <w:widowControl w:val="0"/>
              <w:contextualSpacing/>
              <w:jc w:val="both"/>
              <w:rPr>
                <w:b/>
                <w:color w:val="auto"/>
                <w:highlight w:val="green"/>
                <w:shd w:val="clear" w:color="auto" w:fill="FFFFFF"/>
              </w:rPr>
            </w:pPr>
            <w:r w:rsidRPr="00BB5510">
              <w:rPr>
                <w:b/>
                <w:color w:val="auto"/>
                <w:shd w:val="clear" w:color="auto" w:fill="FFFFFF"/>
              </w:rPr>
              <w:t>Для участия в электронном аукционе заявка на участие в закупке, если иное не предусмотрено Федеральным законом, должна содержать:</w:t>
            </w:r>
          </w:p>
        </w:tc>
      </w:tr>
      <w:tr w:rsidR="00DC5EAF" w:rsidRPr="00B4752D" w:rsidTr="00692716">
        <w:trPr>
          <w:trHeight w:val="274"/>
        </w:trPr>
        <w:tc>
          <w:tcPr>
            <w:tcW w:w="10207" w:type="dxa"/>
            <w:tcBorders>
              <w:top w:val="single" w:sz="4" w:space="0" w:color="000000"/>
              <w:left w:val="single" w:sz="4" w:space="0" w:color="000000"/>
              <w:bottom w:val="single" w:sz="4" w:space="0" w:color="000000"/>
              <w:right w:val="single" w:sz="4" w:space="0" w:color="000000"/>
            </w:tcBorders>
          </w:tcPr>
          <w:p w:rsidR="00DC5EAF" w:rsidRPr="00D4396E" w:rsidRDefault="00DC5EAF" w:rsidP="00692716">
            <w:pPr>
              <w:suppressAutoHyphens w:val="0"/>
              <w:jc w:val="both"/>
              <w:rPr>
                <w:rFonts w:eastAsia="Calibri"/>
                <w:b/>
                <w:color w:val="auto"/>
                <w:lang w:eastAsia="ru-RU"/>
              </w:rPr>
            </w:pPr>
            <w:r>
              <w:rPr>
                <w:rFonts w:eastAsia="Calibri"/>
                <w:b/>
                <w:color w:val="auto"/>
                <w:lang w:eastAsia="ru-RU"/>
              </w:rPr>
              <w:t xml:space="preserve">     2. </w:t>
            </w:r>
            <w:r w:rsidRPr="00D4396E">
              <w:rPr>
                <w:rFonts w:eastAsia="Calibri"/>
                <w:b/>
                <w:color w:val="auto"/>
                <w:lang w:eastAsia="ru-RU"/>
              </w:rPr>
              <w:t>Информацию и документы об участнике закупки:</w:t>
            </w:r>
          </w:p>
          <w:p w:rsidR="00DC5EAF" w:rsidRPr="00162B09" w:rsidRDefault="00DC5EAF" w:rsidP="00692716">
            <w:pPr>
              <w:pStyle w:val="s1"/>
              <w:spacing w:before="0" w:beforeAutospacing="0" w:after="0" w:afterAutospacing="0"/>
              <w:jc w:val="both"/>
              <w:rPr>
                <w:sz w:val="6"/>
                <w:szCs w:val="6"/>
              </w:rPr>
            </w:pPr>
          </w:p>
          <w:p w:rsidR="00DC5EAF" w:rsidRPr="003C5295" w:rsidRDefault="00DC5EAF" w:rsidP="00692716">
            <w:pPr>
              <w:pStyle w:val="s1"/>
              <w:spacing w:before="0" w:beforeAutospacing="0" w:after="0" w:afterAutospacing="0"/>
              <w:jc w:val="both"/>
            </w:pPr>
            <w:r w:rsidRPr="003C5295">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DC5EAF" w:rsidRPr="003C5295" w:rsidRDefault="00DC5EAF" w:rsidP="00692716">
            <w:pPr>
              <w:pStyle w:val="s1"/>
              <w:spacing w:before="0" w:beforeAutospacing="0" w:after="0" w:afterAutospacing="0"/>
              <w:jc w:val="both"/>
              <w:rPr>
                <w:sz w:val="8"/>
                <w:szCs w:val="8"/>
              </w:rPr>
            </w:pPr>
          </w:p>
          <w:p w:rsidR="00DC5EAF" w:rsidRPr="003C5295" w:rsidRDefault="00DC5EAF" w:rsidP="00692716">
            <w:pPr>
              <w:pStyle w:val="s1"/>
              <w:spacing w:before="0" w:beforeAutospacing="0" w:after="0" w:afterAutospacing="0"/>
              <w:jc w:val="both"/>
            </w:pPr>
            <w:r w:rsidRPr="003C5295">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DC5EAF" w:rsidRPr="003C5295" w:rsidRDefault="00DC5EAF" w:rsidP="00692716">
            <w:pPr>
              <w:pStyle w:val="s1"/>
              <w:spacing w:before="0" w:beforeAutospacing="0" w:after="0" w:afterAutospacing="0"/>
              <w:jc w:val="both"/>
              <w:rPr>
                <w:sz w:val="8"/>
                <w:szCs w:val="8"/>
              </w:rPr>
            </w:pPr>
          </w:p>
          <w:p w:rsidR="00DC5EAF" w:rsidRPr="003C5295" w:rsidRDefault="00DC5EAF" w:rsidP="00692716">
            <w:pPr>
              <w:pStyle w:val="s1"/>
              <w:spacing w:before="0" w:beforeAutospacing="0" w:after="0" w:afterAutospacing="0"/>
              <w:jc w:val="both"/>
            </w:pPr>
            <w:r w:rsidRPr="003C5295">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w:t>
            </w:r>
            <w:r w:rsidRPr="003C5295">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C5EAF" w:rsidRPr="00D4396E" w:rsidRDefault="00DC5EAF" w:rsidP="00692716">
            <w:pPr>
              <w:pStyle w:val="s1"/>
              <w:spacing w:before="0" w:beforeAutospacing="0" w:after="0" w:afterAutospacing="0"/>
              <w:jc w:val="both"/>
            </w:pPr>
            <w:r w:rsidRPr="00D4396E">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C5EAF" w:rsidRPr="00043FFB" w:rsidRDefault="00DC5EAF" w:rsidP="00692716">
            <w:pPr>
              <w:pStyle w:val="s1"/>
              <w:spacing w:before="0" w:beforeAutospacing="0" w:after="0" w:afterAutospacing="0"/>
              <w:jc w:val="both"/>
              <w:rPr>
                <w:sz w:val="8"/>
                <w:szCs w:val="8"/>
              </w:rPr>
            </w:pPr>
          </w:p>
          <w:p w:rsidR="00DC5EAF" w:rsidRPr="00D4396E" w:rsidRDefault="00DC5EAF" w:rsidP="00692716">
            <w:pPr>
              <w:pStyle w:val="s1"/>
              <w:spacing w:before="0" w:beforeAutospacing="0" w:after="0" w:afterAutospacing="0"/>
              <w:jc w:val="both"/>
            </w:pPr>
            <w:r w:rsidRPr="00D4396E">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DC5EAF" w:rsidRPr="00043FFB" w:rsidRDefault="00DC5EAF" w:rsidP="00692716">
            <w:pPr>
              <w:pStyle w:val="s1"/>
              <w:spacing w:before="0" w:beforeAutospacing="0" w:after="0" w:afterAutospacing="0"/>
              <w:jc w:val="both"/>
              <w:rPr>
                <w:sz w:val="8"/>
                <w:szCs w:val="8"/>
              </w:rPr>
            </w:pPr>
          </w:p>
          <w:p w:rsidR="00DC5EAF" w:rsidRPr="00D4396E" w:rsidRDefault="00DC5EAF" w:rsidP="00692716">
            <w:pPr>
              <w:pStyle w:val="s1"/>
              <w:spacing w:before="0" w:beforeAutospacing="0" w:after="0" w:afterAutospacing="0"/>
              <w:jc w:val="both"/>
            </w:pPr>
            <w:r w:rsidRPr="00D4396E">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DC5EAF" w:rsidRPr="00043FFB" w:rsidRDefault="00DC5EAF" w:rsidP="00692716">
            <w:pPr>
              <w:pStyle w:val="s1"/>
              <w:spacing w:before="0" w:beforeAutospacing="0" w:after="0" w:afterAutospacing="0"/>
              <w:jc w:val="both"/>
              <w:rPr>
                <w:sz w:val="8"/>
                <w:szCs w:val="8"/>
              </w:rPr>
            </w:pPr>
          </w:p>
          <w:p w:rsidR="00DC5EAF" w:rsidRPr="00D4396E" w:rsidRDefault="00DC5EAF" w:rsidP="00692716">
            <w:pPr>
              <w:pStyle w:val="s1"/>
              <w:spacing w:before="0" w:beforeAutospacing="0" w:after="0" w:afterAutospacing="0"/>
              <w:jc w:val="both"/>
            </w:pPr>
            <w:r w:rsidRPr="00D4396E">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DC5EAF" w:rsidRPr="00043FFB" w:rsidRDefault="00DC5EAF" w:rsidP="00692716">
            <w:pPr>
              <w:pStyle w:val="s1"/>
              <w:spacing w:before="0" w:beforeAutospacing="0" w:after="0" w:afterAutospacing="0"/>
              <w:jc w:val="both"/>
              <w:rPr>
                <w:sz w:val="8"/>
                <w:szCs w:val="8"/>
              </w:rPr>
            </w:pPr>
          </w:p>
          <w:p w:rsidR="00DC5EAF" w:rsidRPr="00D4396E" w:rsidRDefault="00DC5EAF" w:rsidP="00692716">
            <w:pPr>
              <w:pStyle w:val="s1"/>
              <w:spacing w:before="0" w:beforeAutospacing="0" w:after="0" w:afterAutospacing="0"/>
              <w:jc w:val="both"/>
            </w:pPr>
            <w:r w:rsidRPr="00D4396E">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DC5EAF" w:rsidRPr="00043FFB" w:rsidRDefault="00DC5EAF" w:rsidP="00692716">
            <w:pPr>
              <w:pStyle w:val="ConsPlusNormal"/>
              <w:ind w:firstLine="30"/>
              <w:jc w:val="both"/>
              <w:rPr>
                <w:rFonts w:ascii="Times New Roman" w:hAnsi="Times New Roman" w:cs="Times New Roman"/>
                <w:color w:val="auto"/>
                <w:sz w:val="8"/>
                <w:szCs w:val="8"/>
              </w:rPr>
            </w:pPr>
          </w:p>
          <w:p w:rsidR="00DC5EAF" w:rsidRPr="00D4396E" w:rsidRDefault="00DC5EAF" w:rsidP="00692716">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D4396E">
              <w:rPr>
                <w:rFonts w:eastAsia="Calibri"/>
                <w:color w:val="auto"/>
                <w:sz w:val="24"/>
                <w:szCs w:val="24"/>
                <w:lang w:eastAsia="ru-RU"/>
              </w:rPr>
              <w:t xml:space="preserve"> </w:t>
            </w:r>
            <w:r w:rsidRPr="00081296">
              <w:rPr>
                <w:rFonts w:ascii="Times New Roman" w:eastAsia="Calibri" w:hAnsi="Times New Roman" w:cs="Times New Roman"/>
                <w:b/>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hAnsi="Times New Roman" w:cs="Times New Roman"/>
                <w:i/>
                <w:color w:val="auto"/>
                <w:sz w:val="24"/>
                <w:szCs w:val="24"/>
              </w:rPr>
              <w:t>;</w:t>
            </w:r>
          </w:p>
          <w:p w:rsidR="00DC5EAF" w:rsidRPr="00043FFB" w:rsidRDefault="00DC5EAF" w:rsidP="00692716">
            <w:pPr>
              <w:pStyle w:val="ConsPlusNormal"/>
              <w:ind w:firstLine="30"/>
              <w:jc w:val="both"/>
              <w:rPr>
                <w:rFonts w:ascii="Times New Roman" w:hAnsi="Times New Roman" w:cs="Times New Roman"/>
                <w:color w:val="auto"/>
                <w:sz w:val="8"/>
                <w:szCs w:val="8"/>
              </w:rPr>
            </w:pPr>
            <w:bookmarkStart w:id="0" w:name="Par1146"/>
            <w:bookmarkEnd w:id="0"/>
          </w:p>
          <w:p w:rsidR="00DC5EAF" w:rsidRPr="00D4396E" w:rsidRDefault="00DC5EAF" w:rsidP="00692716">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 xml:space="preserve">к) декларация о принадлежности участника закупки к организации инвалидов, предусмотренной </w:t>
            </w:r>
            <w:hyperlink w:anchor="Par71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sidRPr="00D4396E">
                <w:rPr>
                  <w:rFonts w:ascii="Times New Roman" w:hAnsi="Times New Roman" w:cs="Times New Roman"/>
                  <w:color w:val="auto"/>
                  <w:sz w:val="24"/>
                  <w:szCs w:val="24"/>
                </w:rPr>
                <w:t>частью 2 статьи 29</w:t>
              </w:r>
            </w:hyperlink>
            <w:r w:rsidRPr="00D4396E">
              <w:rPr>
                <w:rFonts w:ascii="Times New Roman" w:hAnsi="Times New Roman" w:cs="Times New Roman"/>
                <w:color w:val="auto"/>
                <w:sz w:val="24"/>
                <w:szCs w:val="24"/>
              </w:rPr>
              <w:t xml:space="preserve"> Федерального закона № 44-ФЗ (если участник закупки является такой организацией)</w:t>
            </w:r>
            <w:r w:rsidRPr="00D4396E">
              <w:rPr>
                <w:rFonts w:eastAsia="Calibri"/>
                <w:color w:val="auto"/>
                <w:sz w:val="24"/>
                <w:szCs w:val="24"/>
                <w:lang w:eastAsia="ru-RU"/>
              </w:rPr>
              <w:t xml:space="preserve"> </w:t>
            </w:r>
            <w:r w:rsidRPr="00081296">
              <w:rPr>
                <w:rFonts w:ascii="Times New Roman" w:eastAsia="Calibri" w:hAnsi="Times New Roman" w:cs="Times New Roman"/>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eastAsia="Calibri" w:hAnsi="Times New Roman" w:cs="Times New Roman"/>
                <w:i/>
                <w:color w:val="auto"/>
                <w:sz w:val="24"/>
                <w:szCs w:val="24"/>
                <w:lang w:eastAsia="ru-RU"/>
              </w:rPr>
              <w:t>;</w:t>
            </w:r>
          </w:p>
          <w:p w:rsidR="00DC5EAF" w:rsidRPr="00162B09" w:rsidRDefault="00DC5EAF" w:rsidP="00692716">
            <w:pPr>
              <w:pStyle w:val="ConsPlusNormal"/>
              <w:ind w:firstLine="30"/>
              <w:jc w:val="both"/>
              <w:rPr>
                <w:rFonts w:ascii="Times New Roman" w:hAnsi="Times New Roman" w:cs="Times New Roman"/>
                <w:color w:val="auto"/>
                <w:sz w:val="6"/>
                <w:szCs w:val="6"/>
              </w:rPr>
            </w:pPr>
            <w:bookmarkStart w:id="1" w:name="Par1147"/>
            <w:bookmarkEnd w:id="1"/>
          </w:p>
          <w:p w:rsidR="00DC5EAF" w:rsidRPr="00D4396E" w:rsidRDefault="00DC5EAF" w:rsidP="00692716">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л</w:t>
            </w:r>
            <w:r w:rsidRPr="00243C09">
              <w:rPr>
                <w:rFonts w:ascii="Times New Roman" w:hAnsi="Times New Roman" w:cs="Times New Roman"/>
                <w:color w:val="auto"/>
                <w:sz w:val="24"/>
                <w:szCs w:val="24"/>
              </w:rPr>
              <w:t xml:space="preserve">) декларация о принадлежности участника закупки </w:t>
            </w:r>
            <w:r w:rsidRPr="00B45807">
              <w:rPr>
                <w:rFonts w:ascii="Times New Roman" w:hAnsi="Times New Roman" w:cs="Times New Roman"/>
                <w:color w:val="auto"/>
                <w:sz w:val="24"/>
                <w:szCs w:val="24"/>
              </w:rPr>
              <w:t xml:space="preserve">к </w:t>
            </w:r>
            <w:r w:rsidRPr="00243C09">
              <w:rPr>
                <w:rFonts w:ascii="Times New Roman" w:hAnsi="Times New Roman" w:cs="Times New Roman"/>
                <w:color w:val="auto"/>
                <w:sz w:val="24"/>
                <w:szCs w:val="24"/>
              </w:rPr>
              <w:t xml:space="preserve">социально ориентированным некоммерческим организациям в случае установления преимущества, предусмотренного </w:t>
            </w:r>
            <w:hyperlink w:anchor="Par740"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history="1">
              <w:r w:rsidRPr="00243C09">
                <w:rPr>
                  <w:rFonts w:ascii="Times New Roman" w:hAnsi="Times New Roman" w:cs="Times New Roman"/>
                  <w:color w:val="auto"/>
                  <w:sz w:val="24"/>
                  <w:szCs w:val="24"/>
                </w:rPr>
                <w:t>частью 3 статьи 30</w:t>
              </w:r>
            </w:hyperlink>
            <w:r w:rsidRPr="00243C09">
              <w:rPr>
                <w:rFonts w:ascii="Times New Roman" w:hAnsi="Times New Roman" w:cs="Times New Roman"/>
                <w:color w:val="auto"/>
                <w:sz w:val="24"/>
                <w:szCs w:val="24"/>
              </w:rPr>
              <w:t xml:space="preserve"> Федерального закона № 44-ФЗ</w:t>
            </w:r>
            <w:r>
              <w:rPr>
                <w:rFonts w:ascii="Times New Roman" w:eastAsia="Calibri" w:hAnsi="Times New Roman" w:cs="Times New Roman"/>
                <w:color w:val="auto"/>
                <w:sz w:val="24"/>
                <w:szCs w:val="24"/>
                <w:lang w:eastAsia="ru-RU"/>
              </w:rPr>
              <w:t>;</w:t>
            </w:r>
          </w:p>
          <w:p w:rsidR="00DC5EAF" w:rsidRPr="00A02535" w:rsidRDefault="00DC5EAF" w:rsidP="00692716">
            <w:pPr>
              <w:suppressAutoHyphens w:val="0"/>
              <w:jc w:val="both"/>
              <w:rPr>
                <w:i/>
                <w:color w:val="auto"/>
                <w:sz w:val="12"/>
                <w:szCs w:val="12"/>
                <w:shd w:val="clear" w:color="auto" w:fill="FFFFFF"/>
              </w:rPr>
            </w:pPr>
          </w:p>
          <w:p w:rsidR="00DC5EAF" w:rsidRDefault="00DC5EAF" w:rsidP="00692716">
            <w:pPr>
              <w:suppressAutoHyphens w:val="0"/>
              <w:jc w:val="both"/>
              <w:rPr>
                <w:i/>
                <w:color w:val="auto"/>
                <w:shd w:val="clear" w:color="auto" w:fill="FFFFFF"/>
              </w:rPr>
            </w:pPr>
            <w:r w:rsidRPr="00D4396E">
              <w:rPr>
                <w:i/>
                <w:color w:val="auto"/>
                <w:shd w:val="clear" w:color="auto" w:fill="FFFFFF"/>
              </w:rPr>
              <w:t xml:space="preserve">Информация и документы, предусмотренные подпунктами «а» - «л»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w:t>
            </w:r>
            <w:r>
              <w:rPr>
                <w:i/>
                <w:color w:val="auto"/>
                <w:shd w:val="clear" w:color="auto" w:fill="FFFFFF"/>
              </w:rPr>
              <w:t>единой информационной системой.</w:t>
            </w:r>
          </w:p>
          <w:p w:rsidR="00DC5EAF" w:rsidRPr="00054020" w:rsidRDefault="00DC5EAF" w:rsidP="00692716">
            <w:pPr>
              <w:suppressAutoHyphens w:val="0"/>
              <w:jc w:val="both"/>
              <w:rPr>
                <w:rFonts w:eastAsia="Calibri"/>
                <w:color w:val="auto"/>
                <w:sz w:val="16"/>
                <w:szCs w:val="16"/>
                <w:lang w:eastAsia="ru-RU"/>
              </w:rPr>
            </w:pPr>
          </w:p>
          <w:p w:rsidR="00DC5EAF" w:rsidRPr="00D4396E" w:rsidRDefault="00DC5EAF" w:rsidP="00692716">
            <w:pPr>
              <w:suppressAutoHyphens w:val="0"/>
              <w:jc w:val="both"/>
              <w:rPr>
                <w:rFonts w:eastAsia="Calibri"/>
                <w:color w:val="auto"/>
                <w:lang w:eastAsia="ru-RU"/>
              </w:rPr>
            </w:pPr>
            <w:r w:rsidRPr="00D4396E">
              <w:rPr>
                <w:rFonts w:eastAsia="Calibri"/>
                <w:color w:val="auto"/>
                <w:lang w:eastAsia="ru-RU"/>
              </w:rPr>
              <w:t>м)</w:t>
            </w:r>
            <w:r w:rsidRPr="00D4396E">
              <w:rPr>
                <w:rFonts w:eastAsia="Calibri"/>
                <w:color w:val="auto"/>
                <w:lang w:eastAsia="en-US"/>
              </w:rPr>
              <w:t xml:space="preserve"> </w:t>
            </w:r>
            <w:r w:rsidRPr="00D4396E">
              <w:rPr>
                <w:rFonts w:eastAsia="Calibri"/>
                <w:color w:val="auto"/>
                <w:lang w:eastAsia="ru-RU"/>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w:t>
            </w:r>
            <w:r w:rsidRPr="00D4396E">
              <w:rPr>
                <w:rFonts w:eastAsia="Calibri"/>
                <w:color w:val="auto"/>
                <w:lang w:eastAsia="ru-RU"/>
              </w:rPr>
              <w:lastRenderedPageBreak/>
              <w:t>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rFonts w:eastAsia="Calibri"/>
                <w:color w:val="auto"/>
                <w:lang w:eastAsia="ru-RU"/>
              </w:rPr>
              <w:t>ракта является крупной сделкой.</w:t>
            </w:r>
          </w:p>
          <w:p w:rsidR="00DC5EAF" w:rsidRPr="00A02535" w:rsidRDefault="00DC5EAF" w:rsidP="00692716">
            <w:pPr>
              <w:suppressAutoHyphens w:val="0"/>
              <w:jc w:val="both"/>
              <w:rPr>
                <w:rFonts w:eastAsia="Calibri"/>
                <w:color w:val="auto"/>
                <w:sz w:val="12"/>
                <w:szCs w:val="12"/>
                <w:lang w:eastAsia="ru-RU"/>
              </w:rPr>
            </w:pPr>
          </w:p>
          <w:p w:rsidR="00DC5EAF" w:rsidRPr="00D4396E" w:rsidRDefault="00DC5EAF" w:rsidP="00692716">
            <w:pPr>
              <w:suppressAutoHyphens w:val="0"/>
              <w:jc w:val="both"/>
              <w:rPr>
                <w:rFonts w:eastAsia="Calibri"/>
                <w:b/>
                <w:color w:val="auto"/>
                <w:lang w:eastAsia="ru-RU"/>
              </w:rPr>
            </w:pPr>
            <w:r w:rsidRPr="00D4396E">
              <w:rPr>
                <w:rFonts w:eastAsia="Calibri"/>
                <w:color w:val="auto"/>
                <w:lang w:eastAsia="ru-RU"/>
              </w:rPr>
              <w:t>н)</w:t>
            </w:r>
            <w:r w:rsidRPr="00D4396E">
              <w:rPr>
                <w:rFonts w:eastAsia="Calibri"/>
                <w:b/>
                <w:color w:val="auto"/>
                <w:lang w:eastAsia="ru-RU"/>
              </w:rPr>
              <w:t xml:space="preserve"> </w:t>
            </w:r>
            <w:r w:rsidRPr="00D4396E">
              <w:rPr>
                <w:rFonts w:eastAsia="Calibri"/>
                <w:color w:val="auto"/>
                <w:lang w:eastAsia="ru-RU"/>
              </w:rPr>
              <w:t>документы,</w:t>
            </w:r>
            <w:r w:rsidRPr="00D4396E">
              <w:rPr>
                <w:rFonts w:eastAsia="Calibri"/>
                <w:b/>
                <w:color w:val="auto"/>
                <w:lang w:eastAsia="ru-RU"/>
              </w:rPr>
              <w:t xml:space="preserve"> </w:t>
            </w:r>
            <w:r w:rsidRPr="00D4396E">
              <w:rPr>
                <w:rFonts w:eastAsia="Calibri"/>
                <w:color w:val="auto"/>
                <w:lang w:eastAsia="ru-RU"/>
              </w:rPr>
              <w:t xml:space="preserve">подтверждающие соответствие участника закупки требованиям, установленным </w:t>
            </w:r>
            <w:r w:rsidRPr="00D4396E">
              <w:rPr>
                <w:rFonts w:eastAsia="Calibri"/>
                <w:b/>
                <w:color w:val="auto"/>
                <w:lang w:eastAsia="ru-RU"/>
              </w:rPr>
              <w:t>пунктом 1 части 1 статьи 31</w:t>
            </w:r>
            <w:r w:rsidRPr="00D4396E">
              <w:rPr>
                <w:rFonts w:eastAsia="Calibri"/>
                <w:color w:val="auto"/>
                <w:lang w:eastAsia="ru-RU"/>
              </w:rPr>
              <w:t xml:space="preserve"> Федерального закона № 44-ФЗ – </w:t>
            </w:r>
            <w:r w:rsidRPr="00162B09">
              <w:rPr>
                <w:rFonts w:eastAsia="Calibri"/>
                <w:b/>
                <w:i/>
                <w:color w:val="auto"/>
                <w:lang w:eastAsia="ru-RU"/>
              </w:rPr>
              <w:t>НЕ</w:t>
            </w:r>
            <w:r>
              <w:rPr>
                <w:rFonts w:eastAsia="Calibri"/>
                <w:color w:val="auto"/>
                <w:lang w:eastAsia="ru-RU"/>
              </w:rPr>
              <w:t xml:space="preserve"> </w:t>
            </w:r>
            <w:r w:rsidRPr="00D4396E">
              <w:rPr>
                <w:rFonts w:eastAsia="Calibri"/>
                <w:b/>
                <w:i/>
                <w:color w:val="auto"/>
                <w:lang w:eastAsia="ru-RU"/>
              </w:rPr>
              <w:t>УСТАНОВЛЕНО</w:t>
            </w:r>
            <w:r w:rsidRPr="00B65F6A">
              <w:rPr>
                <w:rFonts w:eastAsia="Calibri"/>
                <w:i/>
                <w:color w:val="auto"/>
                <w:lang w:eastAsia="ru-RU"/>
              </w:rPr>
              <w:t>;</w:t>
            </w:r>
          </w:p>
          <w:p w:rsidR="00DC5EAF" w:rsidRPr="00243C09" w:rsidRDefault="00DC5EAF" w:rsidP="00692716">
            <w:pPr>
              <w:suppressAutoHyphens w:val="0"/>
              <w:autoSpaceDE w:val="0"/>
              <w:autoSpaceDN w:val="0"/>
              <w:adjustRightInd w:val="0"/>
              <w:jc w:val="both"/>
              <w:rPr>
                <w:color w:val="auto"/>
                <w:sz w:val="6"/>
                <w:szCs w:val="6"/>
                <w:lang w:eastAsia="ru-RU"/>
              </w:rPr>
            </w:pPr>
            <w:r w:rsidRPr="00D4396E">
              <w:rPr>
                <w:color w:val="auto"/>
                <w:lang w:eastAsia="ru-RU"/>
              </w:rPr>
              <w:t xml:space="preserve"> </w:t>
            </w:r>
          </w:p>
          <w:p w:rsidR="00DC5EAF" w:rsidRPr="00D4396E" w:rsidRDefault="00DC5EAF" w:rsidP="00692716">
            <w:pPr>
              <w:suppressAutoHyphens w:val="0"/>
              <w:autoSpaceDE w:val="0"/>
              <w:autoSpaceDN w:val="0"/>
              <w:adjustRightInd w:val="0"/>
              <w:jc w:val="both"/>
              <w:rPr>
                <w:rFonts w:eastAsia="Calibri"/>
                <w:i/>
                <w:color w:val="auto"/>
                <w:lang w:eastAsia="ru-RU"/>
              </w:rPr>
            </w:pPr>
            <w:r w:rsidRPr="00D4396E">
              <w:rPr>
                <w:rFonts w:eastAsia="Calibri"/>
                <w:color w:val="auto"/>
                <w:lang w:eastAsia="ru-RU"/>
              </w:rPr>
              <w:t xml:space="preserve">- </w:t>
            </w:r>
            <w:r w:rsidRPr="00D4396E">
              <w:rPr>
                <w:color w:val="auto"/>
                <w:lang w:eastAsia="ru-RU"/>
              </w:rPr>
              <w:t xml:space="preserve">подтверждающие соответствие участника закупки дополнительным требованиям, установленным в соответствии </w:t>
            </w:r>
            <w:r w:rsidRPr="00D4396E">
              <w:rPr>
                <w:b/>
                <w:color w:val="auto"/>
                <w:lang w:eastAsia="ru-RU"/>
              </w:rPr>
              <w:t>с </w:t>
            </w:r>
            <w:hyperlink r:id="rId4" w:anchor="/document/77312405/entry/3120" w:history="1">
              <w:r w:rsidRPr="00D4396E">
                <w:rPr>
                  <w:b/>
                  <w:color w:val="auto"/>
                  <w:lang w:eastAsia="ru-RU"/>
                </w:rPr>
                <w:t>частями 2</w:t>
              </w:r>
            </w:hyperlink>
            <w:r w:rsidRPr="00D4396E">
              <w:rPr>
                <w:b/>
                <w:color w:val="auto"/>
                <w:lang w:eastAsia="ru-RU"/>
              </w:rPr>
              <w:t> и </w:t>
            </w:r>
            <w:hyperlink r:id="rId5" w:anchor="/document/77312405/entry/990272" w:history="1">
              <w:r w:rsidRPr="00D4396E">
                <w:rPr>
                  <w:b/>
                  <w:color w:val="auto"/>
                  <w:lang w:eastAsia="ru-RU"/>
                </w:rPr>
                <w:t>2.1</w:t>
              </w:r>
            </w:hyperlink>
            <w:r w:rsidRPr="00D4396E">
              <w:rPr>
                <w:b/>
                <w:color w:val="auto"/>
                <w:lang w:eastAsia="ru-RU"/>
              </w:rPr>
              <w:t> статьи 31</w:t>
            </w:r>
            <w:r w:rsidRPr="00D4396E">
              <w:rPr>
                <w:color w:val="auto"/>
                <w:lang w:eastAsia="ru-RU"/>
              </w:rPr>
              <w:t xml:space="preserve"> Федерального закона № 44-ФЗ (</w:t>
            </w:r>
            <w:r w:rsidRPr="00D4396E">
              <w:rPr>
                <w:i/>
                <w:color w:val="auto"/>
                <w:lang w:eastAsia="ru-RU"/>
              </w:rPr>
              <w:t xml:space="preserve">документы, </w:t>
            </w:r>
            <w:r w:rsidRPr="00D4396E">
              <w:rPr>
                <w:i/>
                <w:color w:val="auto"/>
                <w:shd w:val="clear" w:color="auto" w:fill="FFFFFF"/>
              </w:rPr>
              <w:t>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r w:rsidRPr="00D4396E">
              <w:rPr>
                <w:b/>
                <w:color w:val="auto"/>
                <w:shd w:val="clear" w:color="auto" w:fill="FFFFFF"/>
              </w:rPr>
              <w:t>)</w:t>
            </w:r>
            <w:r w:rsidRPr="00D4396E">
              <w:rPr>
                <w:color w:val="auto"/>
                <w:lang w:eastAsia="ru-RU"/>
              </w:rPr>
              <w:t xml:space="preserve"> </w:t>
            </w:r>
            <w:r w:rsidRPr="00D4396E">
              <w:rPr>
                <w:rFonts w:eastAsia="Calibri"/>
                <w:color w:val="auto"/>
                <w:lang w:eastAsia="ru-RU"/>
              </w:rPr>
              <w:t xml:space="preserve">– </w:t>
            </w:r>
            <w:r w:rsidRPr="00D4396E">
              <w:rPr>
                <w:rFonts w:eastAsia="Calibri"/>
                <w:b/>
                <w:i/>
                <w:color w:val="auto"/>
                <w:lang w:eastAsia="ru-RU"/>
              </w:rPr>
              <w:t>НЕ УСТАНОВЛЕНО</w:t>
            </w:r>
            <w:r>
              <w:rPr>
                <w:rFonts w:eastAsia="Calibri"/>
                <w:b/>
                <w:i/>
                <w:color w:val="auto"/>
                <w:lang w:eastAsia="ru-RU"/>
              </w:rPr>
              <w:t>;</w:t>
            </w:r>
          </w:p>
          <w:p w:rsidR="00DC5EAF" w:rsidRPr="00D77ED4" w:rsidRDefault="00DC5EAF" w:rsidP="00692716">
            <w:pPr>
              <w:suppressAutoHyphens w:val="0"/>
              <w:jc w:val="both"/>
              <w:rPr>
                <w:rFonts w:eastAsia="Calibri"/>
                <w:i/>
                <w:color w:val="auto"/>
                <w:sz w:val="16"/>
                <w:szCs w:val="16"/>
                <w:lang w:eastAsia="ru-RU"/>
              </w:rPr>
            </w:pPr>
          </w:p>
          <w:p w:rsidR="00DC5EAF" w:rsidRPr="00D4396E" w:rsidRDefault="00DC5EAF" w:rsidP="00692716">
            <w:pPr>
              <w:suppressAutoHyphens w:val="0"/>
              <w:jc w:val="both"/>
              <w:rPr>
                <w:rFonts w:eastAsia="Calibri"/>
                <w:color w:val="auto"/>
                <w:lang w:eastAsia="ru-RU"/>
              </w:rPr>
            </w:pPr>
            <w:r w:rsidRPr="00D4396E">
              <w:rPr>
                <w:rFonts w:eastAsia="Calibri"/>
                <w:color w:val="auto"/>
                <w:lang w:eastAsia="ru-RU"/>
              </w:rPr>
              <w:t xml:space="preserve">о) декларация о соответствии участника закупки требованиям, установленным </w:t>
            </w:r>
            <w:hyperlink r:id="rId6" w:history="1">
              <w:r w:rsidRPr="00D4396E">
                <w:rPr>
                  <w:rStyle w:val="a3"/>
                  <w:rFonts w:eastAsia="Calibri"/>
                  <w:color w:val="auto"/>
                  <w:lang w:eastAsia="ru-RU"/>
                </w:rPr>
                <w:t>пунктами 3</w:t>
              </w:r>
            </w:hyperlink>
            <w:r w:rsidRPr="00D4396E">
              <w:rPr>
                <w:rFonts w:eastAsia="Calibri"/>
                <w:color w:val="auto"/>
                <w:lang w:eastAsia="ru-RU"/>
              </w:rPr>
              <w:t xml:space="preserve"> - </w:t>
            </w:r>
            <w:hyperlink r:id="rId7" w:history="1">
              <w:r w:rsidRPr="00D4396E">
                <w:rPr>
                  <w:rStyle w:val="a3"/>
                  <w:rFonts w:eastAsia="Calibri"/>
                  <w:color w:val="auto"/>
                  <w:lang w:eastAsia="ru-RU"/>
                </w:rPr>
                <w:t>5</w:t>
              </w:r>
            </w:hyperlink>
            <w:r w:rsidRPr="00D4396E">
              <w:rPr>
                <w:rFonts w:eastAsia="Calibri"/>
                <w:color w:val="auto"/>
                <w:lang w:eastAsia="ru-RU"/>
              </w:rPr>
              <w:t xml:space="preserve">, </w:t>
            </w:r>
            <w:hyperlink r:id="rId8" w:history="1">
              <w:r w:rsidRPr="00D4396E">
                <w:rPr>
                  <w:rStyle w:val="a3"/>
                  <w:rFonts w:eastAsia="Calibri"/>
                  <w:color w:val="auto"/>
                  <w:lang w:eastAsia="ru-RU"/>
                </w:rPr>
                <w:t>7</w:t>
              </w:r>
            </w:hyperlink>
            <w:r w:rsidRPr="00D4396E">
              <w:rPr>
                <w:rFonts w:eastAsia="Calibri"/>
                <w:color w:val="auto"/>
                <w:lang w:eastAsia="ru-RU"/>
              </w:rPr>
              <w:t xml:space="preserve"> - </w:t>
            </w:r>
            <w:hyperlink r:id="rId9" w:history="1">
              <w:r w:rsidRPr="00D4396E">
                <w:rPr>
                  <w:rStyle w:val="a3"/>
                  <w:rFonts w:eastAsia="Calibri"/>
                  <w:color w:val="auto"/>
                  <w:lang w:eastAsia="ru-RU"/>
                </w:rPr>
                <w:t>11 части 1 статьи 31</w:t>
              </w:r>
            </w:hyperlink>
            <w:r w:rsidRPr="00D4396E">
              <w:rPr>
                <w:rFonts w:eastAsia="Calibri"/>
                <w:color w:val="auto"/>
                <w:lang w:eastAsia="ru-RU"/>
              </w:rPr>
              <w:t xml:space="preserve">  Федерального закона № 44-ФЗ:</w:t>
            </w:r>
          </w:p>
          <w:p w:rsidR="00DC5EAF" w:rsidRPr="00D4396E" w:rsidRDefault="00DC5EAF" w:rsidP="00692716">
            <w:pPr>
              <w:suppressAutoHyphens w:val="0"/>
              <w:autoSpaceDE w:val="0"/>
              <w:autoSpaceDN w:val="0"/>
              <w:adjustRightInd w:val="0"/>
              <w:jc w:val="both"/>
              <w:rPr>
                <w:rFonts w:eastAsia="Calibri"/>
                <w:color w:val="auto"/>
                <w:lang w:eastAsia="en-US"/>
              </w:rPr>
            </w:pPr>
            <w:r w:rsidRPr="00D4396E">
              <w:rPr>
                <w:rFonts w:eastAsia="Calibri"/>
                <w:color w:val="auto"/>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5EAF" w:rsidRPr="00D4396E" w:rsidRDefault="00DC5EAF" w:rsidP="00692716">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неприостановление деятельности участника закупки в порядке, установленном </w:t>
            </w:r>
            <w:hyperlink r:id="rId10" w:history="1">
              <w:r w:rsidRPr="00D4396E">
                <w:rPr>
                  <w:rFonts w:eastAsia="Calibri"/>
                  <w:color w:val="auto"/>
                  <w:lang w:eastAsia="en-US"/>
                </w:rPr>
                <w:t>Кодексом</w:t>
              </w:r>
            </w:hyperlink>
            <w:r w:rsidRPr="00D4396E">
              <w:rPr>
                <w:rFonts w:eastAsia="Calibri"/>
                <w:color w:val="auto"/>
                <w:lang w:eastAsia="en-US"/>
              </w:rPr>
              <w:t xml:space="preserve"> Российской Федерации об административных правонарушениях;</w:t>
            </w:r>
          </w:p>
          <w:p w:rsidR="00DC5EAF" w:rsidRPr="00D4396E" w:rsidRDefault="00DC5EAF" w:rsidP="00692716">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DC5EAF" w:rsidRPr="00D4396E" w:rsidRDefault="00DC5EAF" w:rsidP="00692716">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4396E">
              <w:rPr>
                <w:rFonts w:eastAsia="Calibri"/>
                <w:i/>
                <w:color w:val="auto"/>
                <w:lang w:eastAsia="en-US"/>
              </w:rPr>
              <w:t xml:space="preserve">преступления, предусмотренные </w:t>
            </w:r>
            <w:hyperlink r:id="rId13" w:history="1">
              <w:r w:rsidRPr="00D4396E">
                <w:rPr>
                  <w:rFonts w:eastAsia="Calibri"/>
                  <w:i/>
                  <w:color w:val="auto"/>
                  <w:lang w:eastAsia="en-US"/>
                </w:rPr>
                <w:t>статьями 289</w:t>
              </w:r>
            </w:hyperlink>
            <w:r w:rsidRPr="00D4396E">
              <w:rPr>
                <w:rFonts w:eastAsia="Calibri"/>
                <w:i/>
                <w:color w:val="auto"/>
                <w:lang w:eastAsia="en-US"/>
              </w:rPr>
              <w:t xml:space="preserve">, </w:t>
            </w:r>
            <w:hyperlink r:id="rId14" w:history="1">
              <w:r w:rsidRPr="00D4396E">
                <w:rPr>
                  <w:rFonts w:eastAsia="Calibri"/>
                  <w:i/>
                  <w:color w:val="auto"/>
                  <w:lang w:eastAsia="en-US"/>
                </w:rPr>
                <w:t>290</w:t>
              </w:r>
            </w:hyperlink>
            <w:r w:rsidRPr="00D4396E">
              <w:rPr>
                <w:rFonts w:eastAsia="Calibri"/>
                <w:i/>
                <w:color w:val="auto"/>
                <w:lang w:eastAsia="en-US"/>
              </w:rPr>
              <w:t xml:space="preserve">, </w:t>
            </w:r>
            <w:hyperlink r:id="rId15" w:history="1">
              <w:r w:rsidRPr="00D4396E">
                <w:rPr>
                  <w:rFonts w:eastAsia="Calibri"/>
                  <w:i/>
                  <w:color w:val="auto"/>
                  <w:lang w:eastAsia="en-US"/>
                </w:rPr>
                <w:t>291</w:t>
              </w:r>
            </w:hyperlink>
            <w:r w:rsidRPr="00D4396E">
              <w:rPr>
                <w:rFonts w:eastAsia="Calibri"/>
                <w:i/>
                <w:color w:val="auto"/>
                <w:lang w:eastAsia="en-US"/>
              </w:rPr>
              <w:t xml:space="preserve">, </w:t>
            </w:r>
            <w:hyperlink r:id="rId16" w:history="1">
              <w:r w:rsidRPr="00D4396E">
                <w:rPr>
                  <w:rFonts w:eastAsia="Calibri"/>
                  <w:i/>
                  <w:color w:val="auto"/>
                  <w:lang w:eastAsia="en-US"/>
                </w:rPr>
                <w:t>291.1</w:t>
              </w:r>
            </w:hyperlink>
            <w:r w:rsidRPr="00D4396E">
              <w:rPr>
                <w:rFonts w:eastAsia="Calibri"/>
                <w:i/>
                <w:color w:val="auto"/>
                <w:lang w:eastAsia="en-US"/>
              </w:rPr>
              <w:t xml:space="preserve"> Уголовного кодекса Российской Федерации</w:t>
            </w:r>
            <w:r w:rsidRPr="00D4396E">
              <w:rPr>
                <w:rFonts w:eastAsia="Calibri"/>
                <w:color w:val="auto"/>
                <w:lang w:eastAsia="en-US"/>
              </w:rPr>
              <w:t xml:space="preserve"> </w:t>
            </w:r>
            <w:r w:rsidRPr="00D4396E">
              <w:rPr>
                <w:rFonts w:eastAsia="Calibri"/>
                <w:i/>
                <w:color w:val="auto"/>
                <w:lang w:eastAsia="en-US"/>
              </w:rPr>
              <w:t>(за исключением лиц, у которых такая судимость погашена или снята),</w:t>
            </w:r>
            <w:r w:rsidRPr="00D4396E">
              <w:rPr>
                <w:rFonts w:eastAsia="Calibri"/>
                <w:color w:val="auto"/>
                <w:lang w:eastAsia="en-US"/>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5EAF" w:rsidRPr="00D4396E" w:rsidRDefault="00DC5EAF" w:rsidP="00692716">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D4396E">
                <w:rPr>
                  <w:rFonts w:eastAsia="Calibri"/>
                  <w:color w:val="auto"/>
                  <w:lang w:eastAsia="en-US"/>
                </w:rPr>
                <w:t>статьей 19.28</w:t>
              </w:r>
            </w:hyperlink>
            <w:r w:rsidRPr="00D4396E">
              <w:rPr>
                <w:rFonts w:eastAsia="Calibri"/>
                <w:color w:val="auto"/>
                <w:lang w:eastAsia="en-US"/>
              </w:rPr>
              <w:t xml:space="preserve"> Кодекса Российской Федерации об административных правонарушениях;</w:t>
            </w:r>
          </w:p>
          <w:p w:rsidR="00DC5EAF" w:rsidRPr="00D4396E" w:rsidRDefault="00DC5EAF" w:rsidP="00692716">
            <w:pPr>
              <w:suppressAutoHyphens w:val="0"/>
              <w:jc w:val="both"/>
              <w:rPr>
                <w:rFonts w:eastAsia="Calibri"/>
                <w:color w:val="auto"/>
                <w:lang w:eastAsia="ru-RU"/>
              </w:rPr>
            </w:pPr>
            <w:r w:rsidRPr="00D4396E">
              <w:rPr>
                <w:rFonts w:eastAsia="Calibri"/>
                <w:color w:val="auto"/>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C5EAF" w:rsidRPr="00A76AFD" w:rsidRDefault="00DC5EAF" w:rsidP="00692716">
            <w:pPr>
              <w:suppressAutoHyphens w:val="0"/>
              <w:autoSpaceDE w:val="0"/>
              <w:autoSpaceDN w:val="0"/>
              <w:adjustRightInd w:val="0"/>
              <w:jc w:val="both"/>
              <w:rPr>
                <w:rFonts w:eastAsia="Calibri"/>
                <w:color w:val="auto"/>
                <w:lang w:eastAsia="en-US"/>
              </w:rPr>
            </w:pPr>
            <w:r>
              <w:rPr>
                <w:rFonts w:eastAsia="Calibri"/>
                <w:color w:val="auto"/>
                <w:lang w:eastAsia="en-US"/>
              </w:rPr>
              <w:lastRenderedPageBreak/>
              <w:t xml:space="preserve">- </w:t>
            </w:r>
            <w:r w:rsidRPr="00A76AFD">
              <w:rPr>
                <w:rFonts w:eastAsia="Calibri"/>
                <w:color w:val="auto"/>
                <w:lang w:eastAsia="en-US"/>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C5EAF" w:rsidRPr="00A76AFD" w:rsidRDefault="00DC5EAF" w:rsidP="00692716">
            <w:pPr>
              <w:suppressAutoHyphens w:val="0"/>
              <w:autoSpaceDE w:val="0"/>
              <w:autoSpaceDN w:val="0"/>
              <w:adjustRightInd w:val="0"/>
              <w:jc w:val="both"/>
              <w:rPr>
                <w:rFonts w:eastAsia="Calibri"/>
                <w:color w:val="auto"/>
                <w:lang w:eastAsia="en-US"/>
              </w:rPr>
            </w:pPr>
            <w:r w:rsidRPr="00A76AFD">
              <w:rPr>
                <w:rFonts w:eastAsia="Calibri"/>
                <w:color w:val="auto"/>
                <w:lang w:eastAsia="en-US"/>
              </w:rPr>
              <w:t>а) физическим лицом (в том числе зарегистрированным в качестве индивидуального предпринимателя), являющимся участником закупки;</w:t>
            </w:r>
          </w:p>
          <w:p w:rsidR="00DC5EAF" w:rsidRPr="00A76AFD" w:rsidRDefault="00DC5EAF" w:rsidP="00692716">
            <w:pPr>
              <w:suppressAutoHyphens w:val="0"/>
              <w:autoSpaceDE w:val="0"/>
              <w:autoSpaceDN w:val="0"/>
              <w:adjustRightInd w:val="0"/>
              <w:jc w:val="both"/>
              <w:rPr>
                <w:rFonts w:eastAsia="Calibri"/>
                <w:color w:val="auto"/>
                <w:lang w:eastAsia="en-US"/>
              </w:rPr>
            </w:pPr>
            <w:r w:rsidRPr="00A76AFD">
              <w:rPr>
                <w:rFonts w:eastAsia="Calibri"/>
                <w:color w:val="auto"/>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C5EAF" w:rsidRPr="00A76AFD" w:rsidRDefault="00DC5EAF" w:rsidP="00692716">
            <w:pPr>
              <w:suppressAutoHyphens w:val="0"/>
              <w:autoSpaceDE w:val="0"/>
              <w:autoSpaceDN w:val="0"/>
              <w:adjustRightInd w:val="0"/>
              <w:jc w:val="both"/>
              <w:rPr>
                <w:rFonts w:eastAsia="Calibri"/>
                <w:color w:val="auto"/>
                <w:lang w:eastAsia="en-US"/>
              </w:rPr>
            </w:pPr>
            <w:r w:rsidRPr="00A76AFD">
              <w:rPr>
                <w:rFonts w:eastAsia="Calibri"/>
                <w:color w:val="auto"/>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C5EAF" w:rsidRPr="00A76AFD" w:rsidRDefault="00DC5EAF" w:rsidP="00692716">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C5EAF" w:rsidRPr="00A76AFD" w:rsidRDefault="00DC5EAF" w:rsidP="00692716">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иностранным агентом;</w:t>
            </w:r>
          </w:p>
          <w:p w:rsidR="00DC5EAF" w:rsidRPr="00A76AFD" w:rsidRDefault="00DC5EAF" w:rsidP="00692716">
            <w:pPr>
              <w:suppressAutoHyphens w:val="0"/>
              <w:autoSpaceDE w:val="0"/>
              <w:autoSpaceDN w:val="0"/>
              <w:adjustRightInd w:val="0"/>
              <w:jc w:val="both"/>
              <w:rPr>
                <w:color w:val="auto"/>
                <w:lang w:eastAsia="ru-RU"/>
              </w:rPr>
            </w:pPr>
            <w:r w:rsidRPr="00D4396E">
              <w:rPr>
                <w:rFonts w:eastAsia="Calibri"/>
                <w:color w:val="auto"/>
                <w:lang w:eastAsia="en-US"/>
              </w:rPr>
              <w:t xml:space="preserve">- </w:t>
            </w:r>
            <w:r w:rsidRPr="00D4396E">
              <w:rPr>
                <w:color w:val="auto"/>
                <w:lang w:eastAsia="ru-RU"/>
              </w:rPr>
              <w:t>отсутствие у участника закупки ограничений для участия в закупках, установленных законодательством Российской Федерации.</w:t>
            </w:r>
          </w:p>
          <w:p w:rsidR="00DC5EAF" w:rsidRPr="00D4396E" w:rsidRDefault="00DC5EAF" w:rsidP="00692716">
            <w:pPr>
              <w:suppressAutoHyphens w:val="0"/>
              <w:autoSpaceDE w:val="0"/>
              <w:autoSpaceDN w:val="0"/>
              <w:adjustRightInd w:val="0"/>
              <w:jc w:val="both"/>
              <w:rPr>
                <w:color w:val="auto"/>
                <w:lang w:eastAsia="ru-RU"/>
              </w:rPr>
            </w:pPr>
            <w:r w:rsidRPr="00D4396E">
              <w:rPr>
                <w:color w:val="auto"/>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DC5EAF" w:rsidRPr="00B4752D" w:rsidTr="00692716">
        <w:trPr>
          <w:trHeight w:val="282"/>
        </w:trPr>
        <w:tc>
          <w:tcPr>
            <w:tcW w:w="10207" w:type="dxa"/>
            <w:tcBorders>
              <w:top w:val="single" w:sz="4" w:space="0" w:color="000000"/>
              <w:left w:val="single" w:sz="4" w:space="0" w:color="000000"/>
              <w:bottom w:val="single" w:sz="4" w:space="0" w:color="000000"/>
              <w:right w:val="single" w:sz="4" w:space="0" w:color="000000"/>
            </w:tcBorders>
          </w:tcPr>
          <w:p w:rsidR="00DC5EAF" w:rsidRPr="00036121" w:rsidRDefault="00DC5EAF" w:rsidP="00692716">
            <w:pPr>
              <w:suppressAutoHyphens w:val="0"/>
              <w:jc w:val="both"/>
              <w:rPr>
                <w:rFonts w:eastAsia="Calibri"/>
                <w:b/>
                <w:color w:val="auto"/>
                <w:lang w:eastAsia="ru-RU"/>
              </w:rPr>
            </w:pPr>
            <w:r>
              <w:rPr>
                <w:rFonts w:eastAsia="Calibri"/>
                <w:b/>
                <w:color w:val="auto"/>
                <w:lang w:eastAsia="ru-RU"/>
              </w:rPr>
              <w:lastRenderedPageBreak/>
              <w:t xml:space="preserve">     </w:t>
            </w:r>
            <w:r w:rsidRPr="00036121">
              <w:rPr>
                <w:rFonts w:eastAsia="Calibri"/>
                <w:b/>
                <w:color w:val="auto"/>
                <w:lang w:eastAsia="ru-RU"/>
              </w:rPr>
              <w:t>3. Предложение участника закупки в отношении объекта закупки:</w:t>
            </w:r>
          </w:p>
        </w:tc>
      </w:tr>
      <w:tr w:rsidR="00DC5EAF" w:rsidRPr="00B4752D" w:rsidTr="00692716">
        <w:trPr>
          <w:trHeight w:val="277"/>
        </w:trPr>
        <w:tc>
          <w:tcPr>
            <w:tcW w:w="10207" w:type="dxa"/>
            <w:tcBorders>
              <w:top w:val="single" w:sz="4" w:space="0" w:color="000000"/>
              <w:left w:val="single" w:sz="4" w:space="0" w:color="000000"/>
              <w:bottom w:val="single" w:sz="4" w:space="0" w:color="000000"/>
              <w:right w:val="single" w:sz="4" w:space="0" w:color="000000"/>
            </w:tcBorders>
          </w:tcPr>
          <w:p w:rsidR="00DC5EAF" w:rsidRDefault="00DC5EAF" w:rsidP="00692716">
            <w:pPr>
              <w:suppressAutoHyphens w:val="0"/>
              <w:ind w:left="38"/>
              <w:jc w:val="both"/>
              <w:rPr>
                <w:rFonts w:eastAsia="Calibri"/>
                <w:color w:val="auto"/>
                <w:lang w:eastAsia="ru-RU"/>
              </w:rPr>
            </w:pPr>
            <w:r w:rsidRPr="007C1207">
              <w:rPr>
                <w:rFonts w:eastAsia="Calibri"/>
                <w:color w:val="auto"/>
                <w:lang w:eastAsia="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w:t>
            </w:r>
            <w:r w:rsidRPr="00D30415">
              <w:rPr>
                <w:rFonts w:eastAsia="Calibri"/>
                <w:color w:val="auto"/>
                <w:lang w:eastAsia="ru-RU"/>
              </w:rPr>
              <w:t>описании объекта закупки</w:t>
            </w:r>
            <w:r w:rsidRPr="007C1207">
              <w:rPr>
                <w:rFonts w:eastAsia="Calibri"/>
                <w:color w:val="auto"/>
                <w:lang w:eastAsia="ru-RU"/>
              </w:rPr>
              <w:t xml:space="preserve"> в соответствии с частью 2 статьи 33 Федерального закона № 44-ФЗ, товарный знак (при наличии у товара товарного знака). </w:t>
            </w:r>
          </w:p>
          <w:p w:rsidR="00DC5EAF" w:rsidRPr="00051745" w:rsidRDefault="00DC5EAF" w:rsidP="00692716">
            <w:pPr>
              <w:suppressAutoHyphens w:val="0"/>
              <w:ind w:left="38"/>
              <w:jc w:val="both"/>
              <w:rPr>
                <w:rFonts w:eastAsia="Calibri"/>
                <w:b/>
                <w:color w:val="auto"/>
                <w:lang w:eastAsia="ru-RU"/>
              </w:rPr>
            </w:pPr>
            <w:r>
              <w:rPr>
                <w:rFonts w:eastAsia="Calibri"/>
                <w:color w:val="auto"/>
                <w:lang w:eastAsia="ru-RU"/>
              </w:rPr>
              <w:t xml:space="preserve">(Приложение № 1 к Требованиям </w:t>
            </w:r>
            <w:r w:rsidRPr="00CB72E6">
              <w:rPr>
                <w:rFonts w:eastAsia="Calibri"/>
                <w:color w:val="auto"/>
                <w:lang w:eastAsia="ru-RU"/>
              </w:rPr>
              <w:t xml:space="preserve">по содержанию, составу заявки на участие в закупке и инструкция по ее заполнению, Форма 2. </w:t>
            </w:r>
            <w:r>
              <w:rPr>
                <w:rFonts w:eastAsia="Calibri"/>
                <w:color w:val="auto"/>
                <w:lang w:eastAsia="ru-RU"/>
              </w:rPr>
              <w:t>«</w:t>
            </w:r>
            <w:r w:rsidRPr="00CB72E6">
              <w:rPr>
                <w:rFonts w:eastAsia="Calibri"/>
                <w:color w:val="auto"/>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Pr>
                <w:rFonts w:eastAsia="Calibri"/>
                <w:color w:val="auto"/>
                <w:lang w:eastAsia="ru-RU"/>
              </w:rPr>
              <w:t>).</w:t>
            </w:r>
          </w:p>
        </w:tc>
      </w:tr>
      <w:tr w:rsidR="00DC5EAF" w:rsidRPr="00B4752D" w:rsidTr="00692716">
        <w:trPr>
          <w:trHeight w:val="899"/>
        </w:trPr>
        <w:tc>
          <w:tcPr>
            <w:tcW w:w="10207" w:type="dxa"/>
            <w:tcBorders>
              <w:top w:val="single" w:sz="4" w:space="0" w:color="000000"/>
              <w:left w:val="single" w:sz="4" w:space="0" w:color="000000"/>
              <w:bottom w:val="single" w:sz="4" w:space="0" w:color="000000"/>
              <w:right w:val="single" w:sz="4" w:space="0" w:color="000000"/>
            </w:tcBorders>
          </w:tcPr>
          <w:p w:rsidR="00DC5EAF" w:rsidRPr="00483672" w:rsidRDefault="00DC5EAF" w:rsidP="00692716">
            <w:pPr>
              <w:jc w:val="both"/>
              <w:rPr>
                <w:highlight w:val="yellow"/>
              </w:rPr>
            </w:pPr>
            <w:r w:rsidRPr="007C1207">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Pr="007C1207">
              <w:rPr>
                <w:color w:val="auto"/>
              </w:rPr>
              <w:t>43 Федерального закона № 44-ФЗ.</w:t>
            </w:r>
          </w:p>
        </w:tc>
      </w:tr>
      <w:tr w:rsidR="00DC5EAF" w:rsidRPr="00B4752D" w:rsidTr="00692716">
        <w:trPr>
          <w:trHeight w:val="557"/>
        </w:trPr>
        <w:tc>
          <w:tcPr>
            <w:tcW w:w="10207" w:type="dxa"/>
            <w:tcBorders>
              <w:top w:val="single" w:sz="4" w:space="0" w:color="000000"/>
              <w:left w:val="single" w:sz="4" w:space="0" w:color="000000"/>
              <w:bottom w:val="single" w:sz="4" w:space="0" w:color="000000"/>
              <w:right w:val="single" w:sz="4" w:space="0" w:color="000000"/>
            </w:tcBorders>
          </w:tcPr>
          <w:p w:rsidR="00DC5EAF" w:rsidRPr="00A76AFD" w:rsidRDefault="00DC5EAF" w:rsidP="00692716">
            <w:pPr>
              <w:jc w:val="both"/>
            </w:pPr>
            <w:r w:rsidRPr="00A76AFD">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Федеральным законом </w:t>
            </w:r>
            <w:r>
              <w:t xml:space="preserve">№ 44-ФЗ </w:t>
            </w:r>
            <w:r w:rsidRPr="00A76AFD">
              <w:t>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r>
      <w:tr w:rsidR="00DC5EAF" w:rsidRPr="00B4752D" w:rsidTr="00692716">
        <w:trPr>
          <w:trHeight w:val="813"/>
        </w:trPr>
        <w:tc>
          <w:tcPr>
            <w:tcW w:w="10207" w:type="dxa"/>
            <w:tcBorders>
              <w:top w:val="single" w:sz="4" w:space="0" w:color="000000"/>
              <w:left w:val="single" w:sz="4" w:space="0" w:color="000000"/>
              <w:bottom w:val="single" w:sz="4" w:space="0" w:color="000000"/>
              <w:right w:val="single" w:sz="4" w:space="0" w:color="000000"/>
            </w:tcBorders>
          </w:tcPr>
          <w:p w:rsidR="00DC5EAF" w:rsidRPr="00483672" w:rsidRDefault="00DC5EAF" w:rsidP="00692716">
            <w:pPr>
              <w:jc w:val="both"/>
              <w:rPr>
                <w:highlight w:val="yellow"/>
              </w:rPr>
            </w:pPr>
            <w:r>
              <w:lastRenderedPageBreak/>
              <w:t>г</w:t>
            </w:r>
            <w:r w:rsidRPr="00123325">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t>.</w:t>
            </w:r>
          </w:p>
        </w:tc>
      </w:tr>
      <w:tr w:rsidR="00DC5EAF" w:rsidRPr="00B4752D" w:rsidTr="00692716">
        <w:trPr>
          <w:trHeight w:val="274"/>
        </w:trPr>
        <w:tc>
          <w:tcPr>
            <w:tcW w:w="10207" w:type="dxa"/>
            <w:tcBorders>
              <w:top w:val="single" w:sz="4" w:space="0" w:color="000000"/>
              <w:left w:val="single" w:sz="4" w:space="0" w:color="000000"/>
              <w:bottom w:val="single" w:sz="4" w:space="0" w:color="000000"/>
              <w:right w:val="single" w:sz="4" w:space="0" w:color="000000"/>
            </w:tcBorders>
          </w:tcPr>
          <w:p w:rsidR="00DC5EAF" w:rsidRPr="003E4217" w:rsidRDefault="00DC5EAF" w:rsidP="00692716">
            <w:pPr>
              <w:jc w:val="both"/>
            </w:pPr>
            <w:r>
              <w:rPr>
                <w:rFonts w:eastAsia="Calibri"/>
                <w:bCs/>
                <w:color w:val="auto"/>
                <w:lang w:eastAsia="en-US"/>
              </w:rPr>
              <w:t xml:space="preserve">     4. </w:t>
            </w:r>
            <w:r w:rsidRPr="0069393E">
              <w:rPr>
                <w:rFonts w:eastAsia="Calibri"/>
                <w:bCs/>
                <w:color w:val="auto"/>
                <w:lang w:eastAsia="en-US"/>
              </w:rPr>
              <w:t>Предложение участника закупки о цене контракта (за исключением случая, предусмотренного пунктом 4 статьи 43 Федерального закона № 44-ФЗ</w:t>
            </w:r>
            <w:r w:rsidRPr="0069393E">
              <w:rPr>
                <w:color w:val="auto"/>
                <w:lang w:eastAsia="ru-RU"/>
              </w:rPr>
              <w:t>) (ценовые предложения участника закупки подаются с использованием электронной площадки).</w:t>
            </w:r>
          </w:p>
        </w:tc>
      </w:tr>
      <w:tr w:rsidR="00DC5EAF" w:rsidRPr="00B4752D" w:rsidTr="00692716">
        <w:trPr>
          <w:trHeight w:val="974"/>
        </w:trPr>
        <w:tc>
          <w:tcPr>
            <w:tcW w:w="10207" w:type="dxa"/>
            <w:tcBorders>
              <w:top w:val="single" w:sz="4" w:space="0" w:color="000000"/>
              <w:left w:val="single" w:sz="4" w:space="0" w:color="000000"/>
              <w:bottom w:val="single" w:sz="4" w:space="0" w:color="000000"/>
              <w:right w:val="single" w:sz="4" w:space="0" w:color="000000"/>
            </w:tcBorders>
          </w:tcPr>
          <w:p w:rsidR="00DC5EAF" w:rsidRPr="003E4217" w:rsidRDefault="00DC5EAF" w:rsidP="00692716">
            <w:pPr>
              <w:jc w:val="both"/>
            </w:pPr>
            <w:r>
              <w:rPr>
                <w:rFonts w:eastAsia="Calibri"/>
                <w:bCs/>
                <w:color w:val="auto"/>
                <w:lang w:eastAsia="en-US"/>
              </w:rPr>
              <w:t xml:space="preserve">     </w:t>
            </w:r>
            <w:r w:rsidRPr="00D75906">
              <w:rPr>
                <w:rFonts w:eastAsia="Calibri"/>
                <w:bCs/>
                <w:color w:val="auto"/>
                <w:lang w:eastAsia="en-US"/>
              </w:rPr>
              <w:t>5. Предложение участника закупки о сумме цен единиц товара, работы, услуги (в случае, предусмотренном частью 24 статьи 22 Федерального закона № 44-ФЗ)</w:t>
            </w:r>
            <w:r w:rsidRPr="00D75906">
              <w:rPr>
                <w:color w:val="auto"/>
                <w:lang w:eastAsia="ru-RU"/>
              </w:rPr>
              <w:t xml:space="preserve"> (ценовые предложения участника закупки подаются с использованием электронной площадки). – </w:t>
            </w:r>
            <w:r w:rsidRPr="00995223">
              <w:rPr>
                <w:b/>
                <w:i/>
                <w:color w:val="auto"/>
                <w:lang w:eastAsia="ru-RU"/>
              </w:rPr>
              <w:t>НЕ УСТАНОВЛЕНО</w:t>
            </w:r>
          </w:p>
        </w:tc>
      </w:tr>
      <w:tr w:rsidR="00DC5EAF" w:rsidRPr="00B4752D" w:rsidTr="00692716">
        <w:trPr>
          <w:trHeight w:val="290"/>
        </w:trPr>
        <w:tc>
          <w:tcPr>
            <w:tcW w:w="10207" w:type="dxa"/>
            <w:tcBorders>
              <w:top w:val="single" w:sz="4" w:space="0" w:color="000000"/>
              <w:left w:val="single" w:sz="4" w:space="0" w:color="000000"/>
              <w:bottom w:val="single" w:sz="4" w:space="0" w:color="000000"/>
              <w:right w:val="single" w:sz="4" w:space="0" w:color="000000"/>
            </w:tcBorders>
          </w:tcPr>
          <w:p w:rsidR="00DC5EAF" w:rsidRPr="00995223" w:rsidRDefault="00DC5EAF" w:rsidP="00692716">
            <w:pPr>
              <w:jc w:val="both"/>
              <w:rPr>
                <w:b/>
              </w:rPr>
            </w:pPr>
            <w:r w:rsidRPr="00995223">
              <w:rPr>
                <w:b/>
              </w:rPr>
              <w:t xml:space="preserve">     6. При формировании предложения участника закупки в отношении объекта закупки:</w:t>
            </w:r>
          </w:p>
        </w:tc>
      </w:tr>
      <w:tr w:rsidR="00DC5EAF" w:rsidRPr="00B4752D" w:rsidTr="00692716">
        <w:trPr>
          <w:trHeight w:val="3822"/>
        </w:trPr>
        <w:tc>
          <w:tcPr>
            <w:tcW w:w="10207" w:type="dxa"/>
            <w:tcBorders>
              <w:top w:val="single" w:sz="4" w:space="0" w:color="000000"/>
              <w:left w:val="single" w:sz="4" w:space="0" w:color="000000"/>
              <w:bottom w:val="single" w:sz="4" w:space="0" w:color="000000"/>
              <w:right w:val="single" w:sz="4" w:space="0" w:color="000000"/>
            </w:tcBorders>
          </w:tcPr>
          <w:p w:rsidR="00DC5EAF" w:rsidRDefault="00DC5EAF" w:rsidP="00692716">
            <w:pPr>
              <w:jc w:val="both"/>
            </w:pPr>
            <w:r w:rsidRPr="007055E3">
              <w:t>- информация о товаре, предусмотренная </w:t>
            </w:r>
            <w:hyperlink r:id="rId18" w:anchor="dst2343" w:history="1">
              <w:r>
                <w:rPr>
                  <w:rStyle w:val="a3"/>
                  <w:color w:val="auto"/>
                </w:rPr>
                <w:t>подпунктами «</w:t>
              </w:r>
              <w:r w:rsidRPr="007055E3">
                <w:rPr>
                  <w:rStyle w:val="a3"/>
                  <w:color w:val="auto"/>
                </w:rPr>
                <w:t>а</w:t>
              </w:r>
            </w:hyperlink>
            <w:r>
              <w:rPr>
                <w:color w:val="auto"/>
              </w:rPr>
              <w:t>»</w:t>
            </w:r>
            <w:r w:rsidRPr="007055E3">
              <w:rPr>
                <w:color w:val="auto"/>
              </w:rPr>
              <w:t> и </w:t>
            </w:r>
            <w:hyperlink r:id="rId19" w:anchor="dst2344" w:history="1">
              <w:r>
                <w:rPr>
                  <w:rStyle w:val="a3"/>
                  <w:color w:val="auto"/>
                </w:rPr>
                <w:t>«б»</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r:id="rId20" w:anchor="dst2343" w:history="1">
              <w:r w:rsidRPr="007055E3">
                <w:rPr>
                  <w:rStyle w:val="a3"/>
                  <w:color w:val="auto"/>
                </w:rPr>
                <w:t xml:space="preserve">подпунктом </w:t>
              </w:r>
              <w:r>
                <w:rPr>
                  <w:rStyle w:val="a3"/>
                  <w:color w:val="auto"/>
                </w:rPr>
                <w:t>«а»</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w:t>
            </w:r>
            <w:r w:rsidRPr="007055E3">
              <w:t>лнении закупаемых работ, оказании закупаемых услуг, обозначенного таким товарным знаком;</w:t>
            </w:r>
          </w:p>
          <w:p w:rsidR="00DC5EAF" w:rsidRPr="00D75906" w:rsidRDefault="00DC5EAF" w:rsidP="00692716">
            <w:pPr>
              <w:jc w:val="both"/>
              <w:rPr>
                <w:sz w:val="16"/>
                <w:szCs w:val="16"/>
              </w:rPr>
            </w:pPr>
          </w:p>
          <w:p w:rsidR="00DC5EAF" w:rsidRPr="0069393E" w:rsidRDefault="00DC5EAF" w:rsidP="00692716">
            <w:pPr>
              <w:jc w:val="both"/>
            </w:pPr>
            <w:r w:rsidRPr="0069393E">
              <w:t xml:space="preserve">- информация, предусмотренная подпунктами «а» и «г» пункта 2 части 1 статьи 43 </w:t>
            </w:r>
            <w:r w:rsidRPr="0069393E">
              <w:rPr>
                <w:rFonts w:ascii="Liberation Serif" w:eastAsia="Calibri" w:hAnsi="Liberation Serif" w:cs="Liberation Serif"/>
                <w:bCs/>
                <w:lang w:eastAsia="en-US"/>
              </w:rPr>
              <w:t>Федерального закона № 44-ФЗ</w:t>
            </w:r>
            <w:r w:rsidRPr="0069393E">
              <w:t>, 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tc>
      </w:tr>
      <w:tr w:rsidR="00DC5EAF" w:rsidRPr="00B4752D" w:rsidTr="00692716">
        <w:trPr>
          <w:trHeight w:val="4101"/>
        </w:trPr>
        <w:tc>
          <w:tcPr>
            <w:tcW w:w="10207" w:type="dxa"/>
            <w:tcBorders>
              <w:top w:val="single" w:sz="4" w:space="0" w:color="000000"/>
              <w:left w:val="single" w:sz="4" w:space="0" w:color="000000"/>
              <w:bottom w:val="single" w:sz="4" w:space="0" w:color="000000"/>
              <w:right w:val="single" w:sz="4" w:space="0" w:color="000000"/>
            </w:tcBorders>
          </w:tcPr>
          <w:p w:rsidR="00DC5EAF" w:rsidRPr="00753E48" w:rsidRDefault="00DC5EAF" w:rsidP="00692716">
            <w:pPr>
              <w:suppressAutoHyphens w:val="0"/>
              <w:jc w:val="both"/>
              <w:rPr>
                <w:rFonts w:eastAsia="Calibri"/>
                <w:b/>
                <w:color w:val="auto"/>
                <w:lang w:eastAsia="ru-RU"/>
              </w:rPr>
            </w:pPr>
            <w:r>
              <w:rPr>
                <w:color w:val="auto"/>
              </w:rPr>
              <w:t xml:space="preserve">     7. </w:t>
            </w:r>
            <w:r w:rsidRPr="0069393E">
              <w:rPr>
                <w:color w:val="auto"/>
              </w:rPr>
              <w:t xml:space="preserve">Информация и документы, предусмотренные нормативными правовыми актами, принятыми в соответствии с </w:t>
            </w:r>
            <w:hyperlink w:anchor="Par293"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42043D">
                <w:rPr>
                  <w:rStyle w:val="a3"/>
                  <w:color w:val="auto"/>
                </w:rPr>
                <w:t>частями 3</w:t>
              </w:r>
            </w:hyperlink>
            <w:r w:rsidRPr="0042043D">
              <w:rPr>
                <w:color w:val="auto"/>
              </w:rPr>
              <w:t xml:space="preserve"> и </w:t>
            </w:r>
            <w:hyperlink w:anchor="Par295"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sidRPr="0042043D">
                <w:rPr>
                  <w:rStyle w:val="a3"/>
                  <w:color w:val="auto"/>
                </w:rPr>
                <w:t>4 статьи 14</w:t>
              </w:r>
            </w:hyperlink>
            <w:r w:rsidRPr="0069393E">
              <w:rPr>
                <w:color w:val="auto"/>
              </w:rPr>
              <w:t xml:space="preserve">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w:t>
            </w:r>
            <w:r>
              <w:rPr>
                <w:color w:val="auto"/>
              </w:rPr>
              <w:t xml:space="preserve"> </w:t>
            </w:r>
          </w:p>
          <w:p w:rsidR="00DC5EAF" w:rsidRPr="0069393E" w:rsidRDefault="00DC5EAF" w:rsidP="00692716">
            <w:pPr>
              <w:suppressAutoHyphens w:val="0"/>
              <w:jc w:val="both"/>
              <w:rPr>
                <w:rFonts w:eastAsia="Calibri"/>
                <w:color w:val="auto"/>
                <w:lang w:eastAsia="ru-RU"/>
              </w:rPr>
            </w:pPr>
            <w:r w:rsidRPr="0069393E">
              <w:rPr>
                <w:i/>
                <w:color w:val="auto"/>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color w:val="auto"/>
              </w:rPr>
              <w:t>.</w:t>
            </w:r>
          </w:p>
          <w:p w:rsidR="00DC5EAF" w:rsidRPr="000E582D" w:rsidRDefault="00DC5EAF" w:rsidP="00692716">
            <w:pPr>
              <w:suppressAutoHyphens w:val="0"/>
              <w:jc w:val="both"/>
              <w:rPr>
                <w:b/>
                <w:color w:val="auto"/>
                <w:sz w:val="6"/>
                <w:szCs w:val="6"/>
              </w:rPr>
            </w:pPr>
          </w:p>
          <w:p w:rsidR="00DC5EAF" w:rsidRPr="009E2D6F" w:rsidRDefault="00DC5EAF" w:rsidP="00692716">
            <w:pPr>
              <w:widowControl w:val="0"/>
              <w:suppressAutoHyphens w:val="0"/>
              <w:autoSpaceDE w:val="0"/>
              <w:autoSpaceDN w:val="0"/>
              <w:adjustRightInd w:val="0"/>
              <w:jc w:val="both"/>
              <w:rPr>
                <w:color w:val="auto"/>
                <w:sz w:val="16"/>
                <w:szCs w:val="16"/>
                <w:lang w:eastAsia="ru-RU"/>
              </w:rPr>
            </w:pPr>
          </w:p>
          <w:p w:rsidR="00DC5EAF" w:rsidRPr="00C23EFC" w:rsidRDefault="00DC5EAF" w:rsidP="00692716">
            <w:pPr>
              <w:widowControl w:val="0"/>
              <w:suppressAutoHyphens w:val="0"/>
              <w:autoSpaceDE w:val="0"/>
              <w:autoSpaceDN w:val="0"/>
              <w:adjustRightInd w:val="0"/>
              <w:jc w:val="both"/>
              <w:rPr>
                <w:b/>
                <w:color w:val="auto"/>
                <w:lang w:eastAsia="ru-RU"/>
              </w:rPr>
            </w:pPr>
            <w:r w:rsidRPr="00B65F6A">
              <w:rPr>
                <w:b/>
                <w:color w:val="auto"/>
                <w:lang w:eastAsia="ru-RU"/>
              </w:rPr>
              <w:t>7</w:t>
            </w:r>
            <w:r>
              <w:rPr>
                <w:b/>
                <w:color w:val="auto"/>
                <w:lang w:eastAsia="ru-RU"/>
              </w:rPr>
              <w:t>.1</w:t>
            </w:r>
            <w:r w:rsidRPr="00B65F6A">
              <w:rPr>
                <w:b/>
                <w:color w:val="auto"/>
                <w:lang w:eastAsia="ru-RU"/>
              </w:rPr>
              <w:t>.</w:t>
            </w:r>
            <w:r w:rsidRPr="00B65F6A">
              <w:rPr>
                <w:color w:val="auto"/>
                <w:lang w:eastAsia="ru-RU"/>
              </w:rPr>
              <w:t xml:space="preserve"> </w:t>
            </w:r>
            <w:r w:rsidRPr="009E2D51">
              <w:rPr>
                <w:b/>
                <w:color w:val="auto"/>
                <w:lang w:eastAsia="ru-RU"/>
              </w:rPr>
              <w:t>Ограничение допуска отдельных видов радиоэлектронной продукции, происходящих из иностранных государств</w:t>
            </w:r>
            <w:r w:rsidRPr="002A26BF">
              <w:rPr>
                <w:color w:val="auto"/>
                <w:lang w:eastAsia="ru-RU"/>
              </w:rPr>
              <w:t xml:space="preserve"> </w:t>
            </w:r>
            <w:r w:rsidRPr="00C23EFC">
              <w:rPr>
                <w:b/>
                <w:color w:val="auto"/>
                <w:lang w:eastAsia="ru-RU"/>
              </w:rPr>
              <w:t>для целей осуществления закупок для обеспечения государственных и муниципальных нужд.</w:t>
            </w:r>
          </w:p>
          <w:p w:rsidR="00DC5EAF" w:rsidRDefault="00DC5EAF" w:rsidP="00692716">
            <w:pPr>
              <w:widowControl w:val="0"/>
              <w:suppressAutoHyphens w:val="0"/>
              <w:autoSpaceDE w:val="0"/>
              <w:autoSpaceDN w:val="0"/>
              <w:adjustRightInd w:val="0"/>
              <w:jc w:val="both"/>
              <w:rPr>
                <w:color w:val="auto"/>
                <w:lang w:eastAsia="ru-RU"/>
              </w:rPr>
            </w:pPr>
            <w:r w:rsidRPr="00FF3891">
              <w:rPr>
                <w:color w:val="auto"/>
                <w:lang w:eastAsia="ru-RU"/>
              </w:rPr>
              <w:t xml:space="preserve">При осуществлении закупок отдельных видов </w:t>
            </w:r>
            <w:r>
              <w:rPr>
                <w:color w:val="auto"/>
                <w:lang w:eastAsia="ru-RU"/>
              </w:rPr>
              <w:t xml:space="preserve">радиоэлектронной продукции </w:t>
            </w:r>
            <w:r w:rsidRPr="00FF3891">
              <w:rPr>
                <w:color w:val="auto"/>
                <w:lang w:eastAsia="ru-RU"/>
              </w:rPr>
              <w:t xml:space="preserve">в соответствии с </w:t>
            </w:r>
            <w:r w:rsidRPr="00FF3891">
              <w:rPr>
                <w:b/>
                <w:color w:val="auto"/>
                <w:lang w:eastAsia="ru-RU"/>
              </w:rPr>
              <w:t xml:space="preserve">Постановлением Правительства РФ </w:t>
            </w:r>
            <w:r>
              <w:rPr>
                <w:b/>
                <w:bCs/>
                <w:color w:val="auto"/>
                <w:lang w:eastAsia="ru-RU"/>
              </w:rPr>
              <w:t xml:space="preserve">от 10 июля 2019 года № 878 </w:t>
            </w:r>
            <w:r w:rsidRPr="009E2D51">
              <w:rPr>
                <w:color w:val="auto"/>
                <w:lang w:eastAsia="ru-RU"/>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color w:val="auto"/>
                <w:lang w:eastAsia="ru-RU"/>
              </w:rPr>
              <w:t>№</w:t>
            </w:r>
            <w:r w:rsidRPr="009E2D51">
              <w:rPr>
                <w:color w:val="auto"/>
                <w:lang w:eastAsia="ru-RU"/>
              </w:rPr>
              <w:t xml:space="preserve"> 925 и признании утратившими силу некоторых актов Правительства Российской Федерации</w:t>
            </w:r>
            <w:r w:rsidRPr="00FF3891">
              <w:rPr>
                <w:color w:val="auto"/>
                <w:lang w:eastAsia="ru-RU"/>
              </w:rPr>
              <w:t>»</w:t>
            </w:r>
            <w:r>
              <w:rPr>
                <w:color w:val="auto"/>
                <w:lang w:eastAsia="ru-RU"/>
              </w:rPr>
              <w:t xml:space="preserve"> (далее – Постановление № 878)</w:t>
            </w:r>
            <w:r w:rsidRPr="00FF3891">
              <w:rPr>
                <w:color w:val="auto"/>
                <w:lang w:eastAsia="ru-RU"/>
              </w:rPr>
              <w:t xml:space="preserve">, </w:t>
            </w:r>
            <w:r>
              <w:rPr>
                <w:color w:val="auto"/>
                <w:lang w:eastAsia="ru-RU"/>
              </w:rPr>
              <w:t>п</w:t>
            </w:r>
            <w:r w:rsidRPr="009E2D51">
              <w:rPr>
                <w:color w:val="auto"/>
                <w:lang w:eastAsia="ru-RU"/>
              </w:rPr>
              <w:t>одтверждением страны происхождения радиоэлектронной продукции является одно из следующих условий</w:t>
            </w:r>
            <w:r w:rsidRPr="00FF3891">
              <w:rPr>
                <w:color w:val="auto"/>
                <w:lang w:eastAsia="ru-RU"/>
              </w:rPr>
              <w:t xml:space="preserve">:  </w:t>
            </w:r>
          </w:p>
          <w:p w:rsidR="00DC5EAF" w:rsidRPr="00DB3920" w:rsidRDefault="00DC5EAF" w:rsidP="00692716">
            <w:pPr>
              <w:widowControl w:val="0"/>
              <w:suppressAutoHyphens w:val="0"/>
              <w:autoSpaceDE w:val="0"/>
              <w:autoSpaceDN w:val="0"/>
              <w:adjustRightInd w:val="0"/>
              <w:jc w:val="both"/>
              <w:rPr>
                <w:color w:val="auto"/>
                <w:sz w:val="16"/>
                <w:szCs w:val="16"/>
                <w:lang w:eastAsia="ru-RU"/>
              </w:rPr>
            </w:pPr>
          </w:p>
          <w:p w:rsidR="00DC5EAF" w:rsidRPr="002365BE" w:rsidRDefault="00DC5EAF" w:rsidP="00692716">
            <w:pPr>
              <w:widowControl w:val="0"/>
              <w:suppressAutoHyphens w:val="0"/>
              <w:autoSpaceDE w:val="0"/>
              <w:autoSpaceDN w:val="0"/>
              <w:adjustRightInd w:val="0"/>
              <w:jc w:val="both"/>
              <w:rPr>
                <w:color w:val="auto"/>
                <w:lang w:eastAsia="ru-RU"/>
              </w:rPr>
            </w:pPr>
            <w:r w:rsidRPr="002365BE">
              <w:rPr>
                <w:color w:val="auto"/>
                <w:lang w:eastAsia="ru-RU"/>
              </w:rPr>
              <w:t>а) наличие сведений о такой продукции в реестре и соответствие информации о совокупном количестве баллов за выполнение технологических операций (условий) на территории Российской Федерации требованиям, установленным для целей осуществления закупок постановлением Правительства Российско</w:t>
            </w:r>
            <w:r>
              <w:rPr>
                <w:color w:val="auto"/>
                <w:lang w:eastAsia="ru-RU"/>
              </w:rPr>
              <w:t>й Федерации от 17 июля 2015 г. №</w:t>
            </w:r>
            <w:r w:rsidRPr="002365BE">
              <w:rPr>
                <w:color w:val="auto"/>
                <w:lang w:eastAsia="ru-RU"/>
              </w:rPr>
              <w:t xml:space="preserve"> 719 </w:t>
            </w:r>
            <w:r>
              <w:rPr>
                <w:color w:val="auto"/>
                <w:lang w:eastAsia="ru-RU"/>
              </w:rPr>
              <w:br/>
              <w:t>«</w:t>
            </w:r>
            <w:r w:rsidRPr="002365BE">
              <w:rPr>
                <w:color w:val="auto"/>
                <w:lang w:eastAsia="ru-RU"/>
              </w:rPr>
              <w:t xml:space="preserve">О подтверждении производства промышленной продукции на </w:t>
            </w:r>
            <w:r>
              <w:rPr>
                <w:color w:val="auto"/>
                <w:lang w:eastAsia="ru-RU"/>
              </w:rPr>
              <w:t>территории Российской Федерации»</w:t>
            </w:r>
            <w:r w:rsidRPr="002365BE">
              <w:rPr>
                <w:color w:val="auto"/>
                <w:lang w:eastAsia="ru-RU"/>
              </w:rPr>
              <w:t xml:space="preserve">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DC5EAF" w:rsidRPr="00DB3920" w:rsidRDefault="00DC5EAF" w:rsidP="00692716">
            <w:pPr>
              <w:widowControl w:val="0"/>
              <w:suppressAutoHyphens w:val="0"/>
              <w:autoSpaceDE w:val="0"/>
              <w:autoSpaceDN w:val="0"/>
              <w:adjustRightInd w:val="0"/>
              <w:jc w:val="both"/>
              <w:rPr>
                <w:color w:val="auto"/>
                <w:sz w:val="16"/>
                <w:szCs w:val="16"/>
                <w:lang w:eastAsia="ru-RU"/>
              </w:rPr>
            </w:pPr>
          </w:p>
          <w:p w:rsidR="00DC5EAF" w:rsidRPr="002365BE" w:rsidRDefault="00DC5EAF" w:rsidP="00692716">
            <w:pPr>
              <w:widowControl w:val="0"/>
              <w:suppressAutoHyphens w:val="0"/>
              <w:autoSpaceDE w:val="0"/>
              <w:autoSpaceDN w:val="0"/>
              <w:adjustRightInd w:val="0"/>
              <w:jc w:val="both"/>
              <w:rPr>
                <w:color w:val="auto"/>
                <w:lang w:eastAsia="ru-RU"/>
              </w:rPr>
            </w:pPr>
            <w:r w:rsidRPr="002365BE">
              <w:rPr>
                <w:color w:val="auto"/>
                <w:lang w:eastAsia="ru-RU"/>
              </w:rPr>
              <w:t xml:space="preserve">б) наличие сведений о такой продукции в евразийском реестре промышленных товаров государств - членов Евразийского экономического союза, правила формирования и ведения </w:t>
            </w:r>
            <w:r w:rsidRPr="002365BE">
              <w:rPr>
                <w:color w:val="auto"/>
                <w:lang w:eastAsia="ru-RU"/>
              </w:rPr>
              <w:lastRenderedPageBreak/>
              <w:t>которого устанавливаются правом Евразийского экономического союза (далее - евразийский реестр промышленных товаров), и соответствие информации о совокупном количестве баллов за выполнение технологических операций (условий) на территории государства - члена Евразийского экономического союза требованиям, установленным решением Совета Евразийской экономической</w:t>
            </w:r>
            <w:r>
              <w:rPr>
                <w:color w:val="auto"/>
                <w:lang w:eastAsia="ru-RU"/>
              </w:rPr>
              <w:t xml:space="preserve"> комиссии от 23 ноября 2020 г. № 105 «</w:t>
            </w:r>
            <w:r w:rsidRPr="002365BE">
              <w:rPr>
                <w:color w:val="auto"/>
                <w:lang w:eastAsia="ru-RU"/>
              </w:rPr>
              <w:t>Об утверждении Правил определения страны происхождения отдельных видов товаров для целей государс</w:t>
            </w:r>
            <w:r>
              <w:rPr>
                <w:color w:val="auto"/>
                <w:lang w:eastAsia="ru-RU"/>
              </w:rPr>
              <w:t>твенных (муниципальных) закупок»</w:t>
            </w:r>
            <w:r w:rsidRPr="002365BE">
              <w:rPr>
                <w:color w:val="auto"/>
                <w:lang w:eastAsia="ru-RU"/>
              </w:rPr>
              <w:t xml:space="preserve">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DC5EAF" w:rsidRPr="00DB3920" w:rsidRDefault="00DC5EAF" w:rsidP="00692716">
            <w:pPr>
              <w:widowControl w:val="0"/>
              <w:suppressAutoHyphens w:val="0"/>
              <w:autoSpaceDE w:val="0"/>
              <w:autoSpaceDN w:val="0"/>
              <w:adjustRightInd w:val="0"/>
              <w:jc w:val="both"/>
              <w:rPr>
                <w:color w:val="auto"/>
                <w:sz w:val="16"/>
                <w:szCs w:val="16"/>
                <w:lang w:eastAsia="ru-RU"/>
              </w:rPr>
            </w:pPr>
          </w:p>
          <w:p w:rsidR="00DC5EAF" w:rsidRDefault="00DC5EAF" w:rsidP="00692716">
            <w:pPr>
              <w:widowControl w:val="0"/>
              <w:suppressAutoHyphens w:val="0"/>
              <w:autoSpaceDE w:val="0"/>
              <w:autoSpaceDN w:val="0"/>
              <w:adjustRightInd w:val="0"/>
              <w:jc w:val="both"/>
              <w:rPr>
                <w:color w:val="auto"/>
                <w:lang w:eastAsia="ru-RU"/>
              </w:rPr>
            </w:pPr>
            <w:r w:rsidRPr="002365BE">
              <w:rPr>
                <w:color w:val="auto"/>
                <w:lang w:eastAsia="ru-RU"/>
              </w:rPr>
              <w:t xml:space="preserve">в) наличие сертификата о происхождении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 </w:t>
            </w:r>
            <w:r>
              <w:rPr>
                <w:color w:val="auto"/>
                <w:lang w:eastAsia="ru-RU"/>
              </w:rPr>
              <w:br/>
            </w:r>
            <w:r w:rsidRPr="002365BE">
              <w:rPr>
                <w:color w:val="auto"/>
                <w:lang w:eastAsia="ru-RU"/>
              </w:rPr>
              <w:t>(далее</w:t>
            </w:r>
            <w:r>
              <w:rPr>
                <w:color w:val="auto"/>
                <w:lang w:eastAsia="ru-RU"/>
              </w:rPr>
              <w:t xml:space="preserve"> - сертификат по форме СТ-1).</w:t>
            </w:r>
          </w:p>
          <w:p w:rsidR="00DC5EAF"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b/>
                <w:color w:val="auto"/>
                <w:lang w:eastAsia="ru-RU"/>
              </w:rPr>
            </w:pPr>
            <w:r w:rsidRPr="00D4447D">
              <w:rPr>
                <w:b/>
                <w:color w:val="auto"/>
                <w:lang w:eastAsia="ru-RU"/>
              </w:rPr>
              <w:t>Для подтверждения соответствия радиоэлектронной продукции требованиям, установленным Постановлением № 878, участник закупки в составе заявки на участие в закупке представляет следующие документы и (или) информацию соответственно:</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 xml:space="preserve">а) 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г. </w:t>
            </w:r>
            <w:r>
              <w:rPr>
                <w:color w:val="auto"/>
                <w:lang w:eastAsia="ru-RU"/>
              </w:rPr>
              <w:t xml:space="preserve">              № 719 </w:t>
            </w:r>
            <w:r w:rsidRPr="00D4447D">
              <w:rPr>
                <w:color w:val="auto"/>
                <w:lang w:eastAsia="ru-RU"/>
              </w:rPr>
              <w:t>«О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б)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23.11.2020 г. №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в) копия сертификата по форме СТ-1.</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В случае предоставления участником закупки в составе заявки на участие в закупке в соответствии с абзацами вторым и третьим пункта 3.1. Постановления № 878 информации из реестра или евразийского реестра промышленных товаров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г.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г.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rsidR="00DC5EAF" w:rsidRDefault="00DC5EAF" w:rsidP="00692716">
            <w:pPr>
              <w:widowControl w:val="0"/>
              <w:suppressAutoHyphens w:val="0"/>
              <w:autoSpaceDE w:val="0"/>
              <w:autoSpaceDN w:val="0"/>
              <w:adjustRightInd w:val="0"/>
              <w:jc w:val="both"/>
              <w:rPr>
                <w:color w:val="auto"/>
                <w:lang w:eastAsia="ru-RU"/>
              </w:rPr>
            </w:pPr>
          </w:p>
          <w:p w:rsidR="00DC5EAF" w:rsidRDefault="00DC5EAF" w:rsidP="00692716">
            <w:pPr>
              <w:widowControl w:val="0"/>
              <w:suppressAutoHyphens w:val="0"/>
              <w:autoSpaceDE w:val="0"/>
              <w:autoSpaceDN w:val="0"/>
              <w:adjustRightInd w:val="0"/>
              <w:jc w:val="both"/>
              <w:rPr>
                <w:color w:val="auto"/>
                <w:lang w:eastAsia="ru-RU"/>
              </w:rPr>
            </w:pPr>
            <w:r>
              <w:rPr>
                <w:b/>
                <w:color w:val="auto"/>
                <w:lang w:eastAsia="ru-RU"/>
              </w:rPr>
              <w:t xml:space="preserve">7.2. </w:t>
            </w:r>
            <w:r w:rsidRPr="00B65F6A">
              <w:rPr>
                <w:b/>
                <w:color w:val="auto"/>
                <w:lang w:eastAsia="ru-RU"/>
              </w:rPr>
              <w:t>Условия допуска товаров,</w:t>
            </w:r>
            <w:r w:rsidRPr="003E3DC9">
              <w:rPr>
                <w:b/>
                <w:color w:val="auto"/>
                <w:lang w:eastAsia="ru-RU"/>
              </w:rPr>
              <w:t xml:space="preserve"> происходящих из иностранного государства</w:t>
            </w:r>
            <w:r w:rsidRPr="003E3DC9">
              <w:rPr>
                <w:color w:val="auto"/>
                <w:lang w:eastAsia="ru-RU"/>
              </w:rPr>
              <w:t xml:space="preserve">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w:t>
            </w:r>
            <w:r w:rsidRPr="003E3DC9">
              <w:rPr>
                <w:b/>
                <w:color w:val="auto"/>
                <w:lang w:eastAsia="ru-RU"/>
              </w:rPr>
              <w:t>в  Приказе Минфина России от 04.06.2018 № 126н «Об условиях допуска товаров</w:t>
            </w:r>
            <w:r w:rsidRPr="003E3DC9">
              <w:rPr>
                <w:color w:val="auto"/>
                <w:lang w:eastAsia="ru-RU"/>
              </w:rPr>
              <w:t xml:space="preserve">, </w:t>
            </w:r>
            <w:r w:rsidRPr="003E3DC9">
              <w:rPr>
                <w:color w:val="auto"/>
                <w:lang w:eastAsia="ru-RU"/>
              </w:rPr>
              <w:lastRenderedPageBreak/>
              <w:t>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w:t>
            </w:r>
          </w:p>
          <w:p w:rsidR="00DC5EAF"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b/>
                <w:color w:val="auto"/>
                <w:lang w:eastAsia="ru-RU"/>
              </w:rPr>
            </w:pPr>
            <w:r>
              <w:rPr>
                <w:color w:val="auto"/>
                <w:lang w:eastAsia="ru-RU"/>
              </w:rPr>
              <w:t xml:space="preserve">В соответствии с пунктом 1.6. </w:t>
            </w:r>
            <w:r>
              <w:rPr>
                <w:b/>
                <w:color w:val="auto"/>
                <w:lang w:eastAsia="ru-RU"/>
              </w:rPr>
              <w:t>П</w:t>
            </w:r>
            <w:r w:rsidRPr="000E582D">
              <w:rPr>
                <w:b/>
                <w:color w:val="auto"/>
                <w:lang w:eastAsia="ru-RU"/>
              </w:rPr>
              <w:t>риказа</w:t>
            </w:r>
            <w:r>
              <w:rPr>
                <w:b/>
                <w:color w:val="auto"/>
                <w:lang w:eastAsia="ru-RU"/>
              </w:rPr>
              <w:t xml:space="preserve"> </w:t>
            </w:r>
            <w:r w:rsidRPr="00CE00A7">
              <w:rPr>
                <w:color w:val="auto"/>
                <w:lang w:eastAsia="ru-RU"/>
              </w:rPr>
              <w:t xml:space="preserve">подтверждением страны происхождения товаров является </w:t>
            </w:r>
            <w:r w:rsidRPr="00D4447D">
              <w:rPr>
                <w:b/>
                <w:color w:val="auto"/>
                <w:lang w:eastAsia="ru-RU"/>
              </w:rPr>
              <w:t>указание (</w:t>
            </w:r>
            <w:r w:rsidRPr="00D4447D">
              <w:rPr>
                <w:b/>
                <w:color w:val="auto"/>
                <w:u w:val="single"/>
                <w:lang w:eastAsia="ru-RU"/>
              </w:rPr>
              <w:t>декларирование</w:t>
            </w:r>
            <w:r w:rsidRPr="00D4447D">
              <w:rPr>
                <w:b/>
                <w:color w:val="auto"/>
                <w:lang w:eastAsia="ru-RU"/>
              </w:rPr>
              <w:t>)</w:t>
            </w:r>
            <w:r w:rsidRPr="00CE00A7">
              <w:rPr>
                <w:color w:val="auto"/>
                <w:lang w:eastAsia="ru-RU"/>
              </w:rPr>
              <w:t xml:space="preserve"> участником закупки в заявке в соответствии с Федеральным законом </w:t>
            </w:r>
            <w:r>
              <w:rPr>
                <w:color w:val="auto"/>
                <w:lang w:eastAsia="ru-RU"/>
              </w:rPr>
              <w:t xml:space="preserve">№ 44-ФЗ </w:t>
            </w:r>
            <w:r w:rsidRPr="00D4447D">
              <w:rPr>
                <w:b/>
                <w:color w:val="auto"/>
                <w:u w:val="single"/>
                <w:lang w:eastAsia="ru-RU"/>
              </w:rPr>
              <w:t>наименования страны происхождения товара</w:t>
            </w:r>
            <w:r w:rsidRPr="00D4447D">
              <w:rPr>
                <w:b/>
                <w:color w:val="auto"/>
                <w:lang w:eastAsia="ru-RU"/>
              </w:rPr>
              <w:t>.</w:t>
            </w:r>
          </w:p>
          <w:p w:rsidR="00DC5EAF"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 xml:space="preserve">При проведении аукциона преимущества в отношении цены контракта </w:t>
            </w:r>
            <w:r w:rsidRPr="00D4447D">
              <w:rPr>
                <w:b/>
                <w:color w:val="auto"/>
                <w:lang w:eastAsia="ru-RU"/>
              </w:rPr>
              <w:t>в размере 15 процентов</w:t>
            </w:r>
            <w:r>
              <w:rPr>
                <w:color w:val="auto"/>
                <w:lang w:eastAsia="ru-RU"/>
              </w:rPr>
              <w:t xml:space="preserve"> </w:t>
            </w:r>
            <w:r w:rsidRPr="00D4447D">
              <w:rPr>
                <w:color w:val="auto"/>
                <w:lang w:eastAsia="ru-RU"/>
              </w:rPr>
              <w:t>предоставляются участникам закупки, заявки которых признаны соответствующими требованиям извещения об осуществлении закупки, документации о закупке (в случае, если Федеральным законом предусмотрена документация о закупке) и содержат исключительно предложения о поставке товаров, происходящих из государств - членов Евразийского экономического союза.</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b/>
                <w:color w:val="auto"/>
                <w:lang w:eastAsia="ru-RU"/>
              </w:rPr>
            </w:pPr>
            <w:r w:rsidRPr="00D4447D">
              <w:rPr>
                <w:b/>
                <w:color w:val="auto"/>
                <w:lang w:eastAsia="ru-RU"/>
              </w:rPr>
              <w:t>При проведении аукциона контракт заключается по цене:</w:t>
            </w: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а) сниженной на 15 процентов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D4447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б) предложенной победителем аукциона в случае, если заявка такого победителя содержит предложение о поставке товаров, указанных в Приложениях, и происходящих исключительно из государств - членов Евразийского экономического союза.</w:t>
            </w:r>
          </w:p>
          <w:p w:rsidR="00DC5EAF" w:rsidRPr="00D4447D" w:rsidRDefault="00DC5EAF" w:rsidP="00692716">
            <w:pPr>
              <w:widowControl w:val="0"/>
              <w:suppressAutoHyphens w:val="0"/>
              <w:autoSpaceDE w:val="0"/>
              <w:autoSpaceDN w:val="0"/>
              <w:adjustRightInd w:val="0"/>
              <w:jc w:val="both"/>
              <w:rPr>
                <w:color w:val="auto"/>
                <w:lang w:eastAsia="ru-RU"/>
              </w:rPr>
            </w:pPr>
          </w:p>
          <w:p w:rsidR="00DC5EAF" w:rsidRPr="00862E6D" w:rsidRDefault="00DC5EAF" w:rsidP="00692716">
            <w:pPr>
              <w:widowControl w:val="0"/>
              <w:suppressAutoHyphens w:val="0"/>
              <w:autoSpaceDE w:val="0"/>
              <w:autoSpaceDN w:val="0"/>
              <w:adjustRightInd w:val="0"/>
              <w:jc w:val="both"/>
              <w:rPr>
                <w:color w:val="auto"/>
                <w:lang w:eastAsia="ru-RU"/>
              </w:rPr>
            </w:pPr>
            <w:r w:rsidRPr="00D4447D">
              <w:rPr>
                <w:color w:val="auto"/>
                <w:lang w:eastAsia="ru-RU"/>
              </w:rPr>
              <w:t>При исполнении контракта на поставку товаров,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bl>
    <w:p w:rsidR="00DC5EAF" w:rsidRDefault="00DC5EAF" w:rsidP="00DC5EAF">
      <w:pPr>
        <w:rPr>
          <w:color w:val="0070C0"/>
        </w:rPr>
      </w:pPr>
    </w:p>
    <w:p w:rsidR="00DC5EAF" w:rsidRDefault="00DC5EAF" w:rsidP="00DC5EAF">
      <w:pPr>
        <w:rPr>
          <w:color w:val="0070C0"/>
        </w:rPr>
        <w:sectPr w:rsidR="00DC5EAF" w:rsidSect="00054020">
          <w:pgSz w:w="11905" w:h="16837"/>
          <w:pgMar w:top="624" w:right="680" w:bottom="624" w:left="1418" w:header="567" w:footer="624" w:gutter="0"/>
          <w:cols w:space="720"/>
          <w:docGrid w:linePitch="326"/>
        </w:sectPr>
      </w:pPr>
    </w:p>
    <w:p w:rsidR="00DC5EAF" w:rsidRPr="009C6E70" w:rsidRDefault="00DC5EAF" w:rsidP="00DC5EAF">
      <w:pPr>
        <w:keepNext/>
        <w:keepLines/>
        <w:jc w:val="right"/>
        <w:outlineLvl w:val="0"/>
        <w:rPr>
          <w:i/>
          <w:lang w:eastAsia="ru-RU"/>
        </w:rPr>
      </w:pPr>
      <w:r>
        <w:rPr>
          <w:i/>
          <w:lang w:eastAsia="ru-RU"/>
        </w:rPr>
        <w:lastRenderedPageBreak/>
        <w:t>Приложение 1</w:t>
      </w:r>
    </w:p>
    <w:p w:rsidR="00DC5EAF" w:rsidRDefault="00DC5EAF" w:rsidP="00DC5EAF">
      <w:pPr>
        <w:keepNext/>
        <w:keepLines/>
        <w:tabs>
          <w:tab w:val="left" w:pos="285"/>
        </w:tabs>
        <w:outlineLvl w:val="0"/>
        <w:rPr>
          <w:b/>
        </w:rPr>
      </w:pPr>
    </w:p>
    <w:p w:rsidR="00DC5EAF" w:rsidRPr="009C6E70" w:rsidRDefault="00DC5EAF" w:rsidP="00DC5EAF">
      <w:pPr>
        <w:jc w:val="center"/>
        <w:rPr>
          <w:rFonts w:eastAsia="Calibri"/>
          <w:b/>
          <w:color w:val="auto"/>
        </w:rPr>
      </w:pPr>
      <w:r>
        <w:rPr>
          <w:rFonts w:eastAsia="Calibri"/>
          <w:b/>
          <w:color w:val="auto"/>
        </w:rPr>
        <w:t xml:space="preserve">Форма 2. </w:t>
      </w:r>
      <w:r w:rsidRPr="009C6E70">
        <w:rPr>
          <w:rFonts w:eastAsia="Calibri"/>
          <w:b/>
          <w:color w:val="auto"/>
        </w:rPr>
        <w:t>Сведения о качестве, технических характеристиках товара, его безопасности,</w:t>
      </w:r>
    </w:p>
    <w:p w:rsidR="00DC5EAF" w:rsidRPr="009C6E70" w:rsidRDefault="00DC5EAF" w:rsidP="00DC5EAF">
      <w:pPr>
        <w:jc w:val="center"/>
        <w:rPr>
          <w:rFonts w:eastAsia="Calibri"/>
          <w:b/>
          <w:color w:val="auto"/>
        </w:rPr>
      </w:pPr>
      <w:r w:rsidRPr="009C6E70">
        <w:rPr>
          <w:rFonts w:eastAsia="Calibri"/>
          <w:b/>
          <w:color w:val="auto"/>
        </w:rPr>
        <w:t>функциональных характеристиках (потребительских свойствах) товара.</w:t>
      </w:r>
    </w:p>
    <w:p w:rsidR="00DC5EAF" w:rsidRDefault="00DC5EAF" w:rsidP="00DC5EAF">
      <w:pPr>
        <w:rPr>
          <w:rFonts w:eastAsia="Calibri"/>
          <w:b/>
          <w:color w:val="auto"/>
        </w:rPr>
      </w:pPr>
    </w:p>
    <w:tbl>
      <w:tblPr>
        <w:tblW w:w="4863" w:type="pct"/>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735"/>
        <w:gridCol w:w="2376"/>
        <w:gridCol w:w="2262"/>
        <w:gridCol w:w="3958"/>
        <w:gridCol w:w="3111"/>
        <w:gridCol w:w="2545"/>
      </w:tblGrid>
      <w:tr w:rsidR="00DC5EAF" w:rsidTr="00692716">
        <w:trPr>
          <w:trHeight w:val="1008"/>
        </w:trPr>
        <w:tc>
          <w:tcPr>
            <w:tcW w:w="737" w:type="dxa"/>
            <w:vMerge w:val="restart"/>
            <w:shd w:val="clear" w:color="auto" w:fill="auto"/>
            <w:vAlign w:val="center"/>
          </w:tcPr>
          <w:p w:rsidR="00DC5EAF" w:rsidRPr="0052654C" w:rsidRDefault="00DC5EAF" w:rsidP="00692716">
            <w:pPr>
              <w:ind w:left="20"/>
              <w:jc w:val="center"/>
            </w:pPr>
            <w:r>
              <w:rPr>
                <w:b/>
                <w:bCs/>
              </w:rPr>
              <w:t>№</w:t>
            </w:r>
          </w:p>
        </w:tc>
        <w:tc>
          <w:tcPr>
            <w:tcW w:w="2382" w:type="dxa"/>
            <w:vMerge w:val="restart"/>
            <w:shd w:val="clear" w:color="auto" w:fill="auto"/>
            <w:vAlign w:val="center"/>
          </w:tcPr>
          <w:p w:rsidR="00DC5EAF" w:rsidRPr="008B3D87" w:rsidRDefault="00DC5EAF" w:rsidP="00692716">
            <w:pPr>
              <w:jc w:val="center"/>
            </w:pPr>
            <w:r w:rsidRPr="0052654C">
              <w:rPr>
                <w:b/>
                <w:bCs/>
              </w:rPr>
              <w:t>Наименование товара</w:t>
            </w:r>
          </w:p>
        </w:tc>
        <w:tc>
          <w:tcPr>
            <w:tcW w:w="2268" w:type="dxa"/>
            <w:vMerge w:val="restart"/>
            <w:shd w:val="clear" w:color="auto" w:fill="auto"/>
            <w:vAlign w:val="center"/>
          </w:tcPr>
          <w:p w:rsidR="00DC5EAF" w:rsidRPr="0052654C" w:rsidRDefault="00DC5EAF" w:rsidP="00692716">
            <w:pPr>
              <w:jc w:val="center"/>
            </w:pPr>
            <w:r w:rsidRPr="0052654C">
              <w:rPr>
                <w:b/>
                <w:bCs/>
              </w:rPr>
              <w:t>Указание</w:t>
            </w:r>
          </w:p>
          <w:p w:rsidR="00DC5EAF" w:rsidRPr="00A974C1" w:rsidRDefault="00DC5EAF" w:rsidP="00692716">
            <w:pPr>
              <w:jc w:val="center"/>
            </w:pPr>
            <w:r w:rsidRPr="00A974C1">
              <w:rPr>
                <w:b/>
                <w:bCs/>
              </w:rPr>
              <w:t>на</w:t>
            </w:r>
          </w:p>
          <w:p w:rsidR="00DC5EAF" w:rsidRPr="00A974C1" w:rsidRDefault="00DC5EAF" w:rsidP="00692716">
            <w:pPr>
              <w:jc w:val="center"/>
            </w:pPr>
            <w:r w:rsidRPr="00A974C1">
              <w:rPr>
                <w:b/>
                <w:bCs/>
                <w:w w:val="99"/>
              </w:rPr>
              <w:t>товарный</w:t>
            </w:r>
          </w:p>
          <w:p w:rsidR="00DC5EAF" w:rsidRPr="00A974C1" w:rsidRDefault="00DC5EAF" w:rsidP="00692716">
            <w:pPr>
              <w:jc w:val="center"/>
            </w:pPr>
            <w:r w:rsidRPr="00A974C1">
              <w:rPr>
                <w:b/>
                <w:bCs/>
              </w:rPr>
              <w:t>знак</w:t>
            </w:r>
          </w:p>
          <w:p w:rsidR="00DC5EAF" w:rsidRPr="00A974C1" w:rsidRDefault="00DC5EAF" w:rsidP="00692716">
            <w:pPr>
              <w:jc w:val="center"/>
            </w:pPr>
            <w:r w:rsidRPr="00A974C1">
              <w:rPr>
                <w:b/>
                <w:bCs/>
              </w:rPr>
              <w:t>(модель,</w:t>
            </w:r>
          </w:p>
          <w:p w:rsidR="00DC5EAF" w:rsidRPr="00A974C1" w:rsidRDefault="00DC5EAF" w:rsidP="00692716">
            <w:pPr>
              <w:jc w:val="center"/>
            </w:pPr>
            <w:r w:rsidRPr="00A974C1">
              <w:rPr>
                <w:b/>
                <w:bCs/>
              </w:rPr>
              <w:t>производит</w:t>
            </w:r>
          </w:p>
          <w:p w:rsidR="00DC5EAF" w:rsidRPr="00A974C1" w:rsidRDefault="00DC5EAF" w:rsidP="00692716">
            <w:pPr>
              <w:jc w:val="center"/>
            </w:pPr>
            <w:r w:rsidRPr="00A974C1">
              <w:rPr>
                <w:b/>
                <w:bCs/>
                <w:w w:val="99"/>
              </w:rPr>
              <w:t>ель, страна</w:t>
            </w:r>
          </w:p>
          <w:p w:rsidR="00DC5EAF" w:rsidRPr="00492786" w:rsidRDefault="00DC5EAF" w:rsidP="00692716">
            <w:pPr>
              <w:jc w:val="center"/>
            </w:pPr>
            <w:r w:rsidRPr="0052654C">
              <w:rPr>
                <w:b/>
                <w:bCs/>
              </w:rPr>
              <w:t>происхожде</w:t>
            </w:r>
            <w:r w:rsidRPr="0052654C">
              <w:rPr>
                <w:b/>
                <w:bCs/>
                <w:w w:val="99"/>
              </w:rPr>
              <w:t>ния товара)</w:t>
            </w:r>
          </w:p>
        </w:tc>
        <w:tc>
          <w:tcPr>
            <w:tcW w:w="9638" w:type="dxa"/>
            <w:gridSpan w:val="3"/>
            <w:shd w:val="clear" w:color="auto" w:fill="auto"/>
            <w:vAlign w:val="center"/>
          </w:tcPr>
          <w:p w:rsidR="00DC5EAF" w:rsidRDefault="00DC5EAF" w:rsidP="00692716">
            <w:pPr>
              <w:jc w:val="center"/>
            </w:pPr>
            <w:r w:rsidRPr="00492786">
              <w:rPr>
                <w:b/>
                <w:bCs/>
              </w:rPr>
              <w:t>Технические характеристики</w:t>
            </w:r>
          </w:p>
        </w:tc>
      </w:tr>
      <w:tr w:rsidR="00DC5EAF" w:rsidTr="00692716">
        <w:trPr>
          <w:trHeight w:val="1563"/>
        </w:trPr>
        <w:tc>
          <w:tcPr>
            <w:tcW w:w="737" w:type="dxa"/>
            <w:vMerge/>
            <w:shd w:val="clear" w:color="auto" w:fill="auto"/>
            <w:vAlign w:val="bottom"/>
          </w:tcPr>
          <w:p w:rsidR="00DC5EAF" w:rsidRDefault="00DC5EAF" w:rsidP="00692716">
            <w:pPr>
              <w:ind w:left="120"/>
              <w:rPr>
                <w:sz w:val="2"/>
                <w:szCs w:val="2"/>
              </w:rPr>
            </w:pPr>
          </w:p>
        </w:tc>
        <w:tc>
          <w:tcPr>
            <w:tcW w:w="2382" w:type="dxa"/>
            <w:vMerge/>
            <w:shd w:val="clear" w:color="auto" w:fill="auto"/>
            <w:vAlign w:val="bottom"/>
          </w:tcPr>
          <w:p w:rsidR="00DC5EAF" w:rsidRDefault="00DC5EAF" w:rsidP="00692716">
            <w:pPr>
              <w:jc w:val="center"/>
              <w:rPr>
                <w:sz w:val="2"/>
                <w:szCs w:val="2"/>
              </w:rPr>
            </w:pPr>
          </w:p>
        </w:tc>
        <w:tc>
          <w:tcPr>
            <w:tcW w:w="2268" w:type="dxa"/>
            <w:vMerge/>
            <w:shd w:val="clear" w:color="auto" w:fill="auto"/>
            <w:vAlign w:val="bottom"/>
          </w:tcPr>
          <w:p w:rsidR="00DC5EAF" w:rsidRPr="0052654C" w:rsidRDefault="00DC5EAF" w:rsidP="00692716">
            <w:pPr>
              <w:jc w:val="center"/>
            </w:pPr>
          </w:p>
        </w:tc>
        <w:tc>
          <w:tcPr>
            <w:tcW w:w="3968" w:type="dxa"/>
            <w:shd w:val="clear" w:color="auto" w:fill="auto"/>
            <w:vAlign w:val="center"/>
          </w:tcPr>
          <w:p w:rsidR="00DC5EAF" w:rsidRPr="0052654C" w:rsidRDefault="00DC5EAF" w:rsidP="00692716">
            <w:pPr>
              <w:jc w:val="center"/>
              <w:rPr>
                <w:sz w:val="2"/>
                <w:szCs w:val="2"/>
              </w:rPr>
            </w:pPr>
            <w:r w:rsidRPr="0052654C">
              <w:rPr>
                <w:b/>
                <w:bCs/>
              </w:rPr>
              <w:t>Требуемый параметр</w:t>
            </w:r>
          </w:p>
        </w:tc>
        <w:tc>
          <w:tcPr>
            <w:tcW w:w="3119" w:type="dxa"/>
            <w:shd w:val="clear" w:color="auto" w:fill="auto"/>
            <w:vAlign w:val="center"/>
          </w:tcPr>
          <w:p w:rsidR="00DC5EAF" w:rsidRPr="0052654C" w:rsidRDefault="00DC5EAF" w:rsidP="00692716">
            <w:pPr>
              <w:jc w:val="center"/>
              <w:rPr>
                <w:sz w:val="2"/>
                <w:szCs w:val="2"/>
              </w:rPr>
            </w:pPr>
            <w:r w:rsidRPr="0052654C">
              <w:rPr>
                <w:b/>
                <w:bCs/>
              </w:rPr>
              <w:t>Требуемое значение</w:t>
            </w:r>
          </w:p>
        </w:tc>
        <w:tc>
          <w:tcPr>
            <w:tcW w:w="2551" w:type="dxa"/>
            <w:shd w:val="clear" w:color="auto" w:fill="auto"/>
            <w:vAlign w:val="center"/>
          </w:tcPr>
          <w:p w:rsidR="00DC5EAF" w:rsidRPr="0052654C" w:rsidRDefault="00DC5EAF" w:rsidP="00692716">
            <w:pPr>
              <w:jc w:val="center"/>
            </w:pPr>
            <w:r w:rsidRPr="0052654C">
              <w:rPr>
                <w:b/>
                <w:bCs/>
              </w:rPr>
              <w:t>Значение</w:t>
            </w:r>
            <w:r>
              <w:rPr>
                <w:b/>
                <w:bCs/>
              </w:rPr>
              <w:t>,</w:t>
            </w:r>
          </w:p>
          <w:p w:rsidR="00DC5EAF" w:rsidRPr="0052654C" w:rsidRDefault="00DC5EAF" w:rsidP="00692716">
            <w:pPr>
              <w:jc w:val="center"/>
            </w:pPr>
            <w:r w:rsidRPr="0052654C">
              <w:rPr>
                <w:b/>
                <w:bCs/>
                <w:w w:val="99"/>
              </w:rPr>
              <w:t>предлагаемое</w:t>
            </w:r>
          </w:p>
          <w:p w:rsidR="00DC5EAF" w:rsidRDefault="00DC5EAF" w:rsidP="00692716">
            <w:pPr>
              <w:jc w:val="center"/>
              <w:rPr>
                <w:sz w:val="2"/>
                <w:szCs w:val="2"/>
              </w:rPr>
            </w:pPr>
            <w:r w:rsidRPr="0052654C">
              <w:rPr>
                <w:b/>
                <w:bCs/>
              </w:rPr>
              <w:t>участником</w:t>
            </w:r>
          </w:p>
        </w:tc>
      </w:tr>
      <w:tr w:rsidR="00DC5EAF" w:rsidTr="00692716">
        <w:trPr>
          <w:trHeight w:val="266"/>
        </w:trPr>
        <w:tc>
          <w:tcPr>
            <w:tcW w:w="737" w:type="dxa"/>
            <w:shd w:val="clear" w:color="auto" w:fill="auto"/>
            <w:vAlign w:val="bottom"/>
          </w:tcPr>
          <w:p w:rsidR="00DC5EAF" w:rsidRDefault="00DC5EAF" w:rsidP="00692716">
            <w:pPr>
              <w:ind w:left="140"/>
              <w:jc w:val="center"/>
            </w:pPr>
            <w:r>
              <w:rPr>
                <w:b/>
                <w:bCs/>
                <w:i/>
                <w:iCs/>
              </w:rPr>
              <w:t>1</w:t>
            </w:r>
          </w:p>
        </w:tc>
        <w:tc>
          <w:tcPr>
            <w:tcW w:w="2382" w:type="dxa"/>
            <w:shd w:val="clear" w:color="auto" w:fill="auto"/>
            <w:vAlign w:val="bottom"/>
          </w:tcPr>
          <w:p w:rsidR="00DC5EAF" w:rsidRDefault="00DC5EAF" w:rsidP="00692716">
            <w:pPr>
              <w:jc w:val="center"/>
            </w:pPr>
            <w:r>
              <w:rPr>
                <w:b/>
                <w:bCs/>
                <w:i/>
                <w:iCs/>
                <w:w w:val="99"/>
              </w:rPr>
              <w:t>2</w:t>
            </w:r>
          </w:p>
        </w:tc>
        <w:tc>
          <w:tcPr>
            <w:tcW w:w="2268" w:type="dxa"/>
            <w:shd w:val="clear" w:color="auto" w:fill="auto"/>
            <w:vAlign w:val="bottom"/>
          </w:tcPr>
          <w:p w:rsidR="00DC5EAF" w:rsidRDefault="00DC5EAF" w:rsidP="00692716">
            <w:pPr>
              <w:jc w:val="center"/>
            </w:pPr>
            <w:r>
              <w:rPr>
                <w:b/>
                <w:bCs/>
                <w:i/>
                <w:iCs/>
                <w:w w:val="99"/>
              </w:rPr>
              <w:t>3</w:t>
            </w:r>
          </w:p>
        </w:tc>
        <w:tc>
          <w:tcPr>
            <w:tcW w:w="3968" w:type="dxa"/>
            <w:shd w:val="clear" w:color="auto" w:fill="auto"/>
            <w:vAlign w:val="bottom"/>
          </w:tcPr>
          <w:p w:rsidR="00DC5EAF" w:rsidRDefault="00DC5EAF" w:rsidP="00692716">
            <w:pPr>
              <w:jc w:val="center"/>
            </w:pPr>
            <w:r>
              <w:rPr>
                <w:b/>
                <w:bCs/>
                <w:i/>
                <w:iCs/>
                <w:w w:val="99"/>
              </w:rPr>
              <w:t>4</w:t>
            </w:r>
          </w:p>
        </w:tc>
        <w:tc>
          <w:tcPr>
            <w:tcW w:w="3119" w:type="dxa"/>
            <w:shd w:val="clear" w:color="auto" w:fill="auto"/>
            <w:vAlign w:val="bottom"/>
          </w:tcPr>
          <w:p w:rsidR="00DC5EAF" w:rsidRDefault="00DC5EAF" w:rsidP="00692716">
            <w:pPr>
              <w:jc w:val="center"/>
            </w:pPr>
            <w:r>
              <w:rPr>
                <w:b/>
                <w:bCs/>
                <w:i/>
                <w:iCs/>
                <w:w w:val="99"/>
              </w:rPr>
              <w:t>5</w:t>
            </w:r>
          </w:p>
        </w:tc>
        <w:tc>
          <w:tcPr>
            <w:tcW w:w="2551" w:type="dxa"/>
            <w:shd w:val="clear" w:color="auto" w:fill="auto"/>
            <w:vAlign w:val="bottom"/>
          </w:tcPr>
          <w:p w:rsidR="00DC5EAF" w:rsidRDefault="00DC5EAF" w:rsidP="00692716">
            <w:pPr>
              <w:jc w:val="center"/>
            </w:pPr>
            <w:r>
              <w:rPr>
                <w:b/>
                <w:bCs/>
                <w:i/>
                <w:iCs/>
                <w:w w:val="99"/>
              </w:rPr>
              <w:t>6</w:t>
            </w:r>
          </w:p>
        </w:tc>
      </w:tr>
      <w:tr w:rsidR="00DC5EAF" w:rsidRPr="00E3297F" w:rsidTr="00692716">
        <w:trPr>
          <w:trHeight w:val="276"/>
        </w:trPr>
        <w:tc>
          <w:tcPr>
            <w:tcW w:w="737" w:type="dxa"/>
            <w:vMerge w:val="restart"/>
            <w:shd w:val="clear" w:color="auto" w:fill="auto"/>
          </w:tcPr>
          <w:p w:rsidR="00DC5EAF" w:rsidRPr="00442421" w:rsidRDefault="00DC5EAF" w:rsidP="00692716">
            <w:pPr>
              <w:jc w:val="center"/>
              <w:rPr>
                <w:sz w:val="22"/>
                <w:szCs w:val="22"/>
              </w:rPr>
            </w:pPr>
            <w:r w:rsidRPr="00442421">
              <w:rPr>
                <w:sz w:val="22"/>
                <w:szCs w:val="22"/>
              </w:rPr>
              <w:t>1.</w:t>
            </w:r>
          </w:p>
        </w:tc>
        <w:tc>
          <w:tcPr>
            <w:tcW w:w="2382" w:type="dxa"/>
            <w:vMerge w:val="restart"/>
            <w:shd w:val="clear" w:color="auto" w:fill="auto"/>
          </w:tcPr>
          <w:p w:rsidR="00DC5EAF" w:rsidRPr="00442421" w:rsidRDefault="00DC5EAF" w:rsidP="00692716">
            <w:pPr>
              <w:suppressAutoHyphens w:val="0"/>
              <w:jc w:val="center"/>
              <w:rPr>
                <w:sz w:val="22"/>
                <w:szCs w:val="22"/>
                <w:lang w:eastAsia="ru-RU"/>
              </w:rPr>
            </w:pPr>
            <w:r w:rsidRPr="00442421">
              <w:rPr>
                <w:sz w:val="22"/>
                <w:szCs w:val="22"/>
                <w:lang w:eastAsia="ru-RU"/>
              </w:rPr>
              <w:t xml:space="preserve">Лампа светодиодная, </w:t>
            </w:r>
          </w:p>
          <w:p w:rsidR="00DC5EAF" w:rsidRPr="00442421" w:rsidRDefault="00DC5EAF" w:rsidP="00692716">
            <w:pPr>
              <w:suppressAutoHyphens w:val="0"/>
              <w:jc w:val="center"/>
              <w:rPr>
                <w:sz w:val="22"/>
                <w:szCs w:val="22"/>
                <w:lang w:eastAsia="ru-RU"/>
              </w:rPr>
            </w:pPr>
            <w:r w:rsidRPr="00442421">
              <w:rPr>
                <w:sz w:val="22"/>
                <w:szCs w:val="22"/>
                <w:lang w:eastAsia="ru-RU"/>
              </w:rPr>
              <w:t>тип 1</w:t>
            </w:r>
          </w:p>
          <w:p w:rsidR="00DC5EAF" w:rsidRDefault="00DC5EAF" w:rsidP="00692716">
            <w:pPr>
              <w:suppressAutoHyphens w:val="0"/>
              <w:jc w:val="center"/>
              <w:rPr>
                <w:bCs/>
                <w:sz w:val="22"/>
                <w:szCs w:val="22"/>
                <w:lang w:eastAsia="ru-RU"/>
              </w:rPr>
            </w:pPr>
            <w:r w:rsidRPr="00442421">
              <w:rPr>
                <w:bCs/>
                <w:sz w:val="22"/>
                <w:szCs w:val="22"/>
                <w:lang w:eastAsia="ru-RU"/>
              </w:rPr>
              <w:t>ОКПД 2 -27.40.15.150</w:t>
            </w:r>
          </w:p>
          <w:p w:rsidR="00DC5EAF" w:rsidRPr="00442421" w:rsidRDefault="00DC5EAF" w:rsidP="00692716">
            <w:pPr>
              <w:suppressAutoHyphens w:val="0"/>
              <w:jc w:val="center"/>
              <w:rPr>
                <w:bCs/>
                <w:sz w:val="22"/>
                <w:szCs w:val="22"/>
                <w:lang w:eastAsia="ru-RU"/>
              </w:rPr>
            </w:pPr>
          </w:p>
          <w:p w:rsidR="00DC5EAF" w:rsidRPr="00442421" w:rsidRDefault="00DC5EAF" w:rsidP="00692716">
            <w:pPr>
              <w:jc w:val="center"/>
              <w:rPr>
                <w:b/>
                <w:bCs/>
                <w:sz w:val="22"/>
                <w:szCs w:val="22"/>
              </w:rPr>
            </w:pPr>
            <w:r w:rsidRPr="00442421">
              <w:rPr>
                <w:bCs/>
                <w:i/>
                <w:sz w:val="22"/>
                <w:szCs w:val="22"/>
              </w:rPr>
              <w:t xml:space="preserve">КТРУ </w:t>
            </w:r>
            <w:hyperlink r:id="rId21" w:tgtFrame="_blank" w:history="1">
              <w:r w:rsidRPr="00442421">
                <w:rPr>
                  <w:i/>
                  <w:sz w:val="22"/>
                  <w:szCs w:val="22"/>
                  <w:bdr w:val="none" w:sz="0" w:space="0" w:color="auto" w:frame="1"/>
                  <w:shd w:val="clear" w:color="auto" w:fill="FFFFFF"/>
                </w:rPr>
                <w:t>27.40.15.150-0000000</w:t>
              </w:r>
            </w:hyperlink>
            <w:r w:rsidRPr="00442421">
              <w:rPr>
                <w:i/>
                <w:sz w:val="22"/>
                <w:szCs w:val="22"/>
                <w:bdr w:val="none" w:sz="0" w:space="0" w:color="auto" w:frame="1"/>
                <w:shd w:val="clear" w:color="auto" w:fill="FFFFFF"/>
              </w:rPr>
              <w:t>2</w:t>
            </w:r>
            <w:r w:rsidRPr="00442421">
              <w:rPr>
                <w:i/>
                <w:sz w:val="22"/>
                <w:szCs w:val="22"/>
              </w:rPr>
              <w:t xml:space="preserve"> Лампа светодиодная</w:t>
            </w:r>
            <w:r>
              <w:rPr>
                <w:i/>
                <w:sz w:val="22"/>
                <w:szCs w:val="22"/>
              </w:rPr>
              <w:t>. (Обязательное применение с 15.04.2023)</w:t>
            </w:r>
          </w:p>
        </w:tc>
        <w:tc>
          <w:tcPr>
            <w:tcW w:w="2268" w:type="dxa"/>
            <w:vMerge w:val="restart"/>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rPr>
            </w:pPr>
            <w:r w:rsidRPr="00442421">
              <w:rPr>
                <w:sz w:val="22"/>
                <w:szCs w:val="22"/>
              </w:rPr>
              <w:t>Диаметр, мм</w:t>
            </w:r>
          </w:p>
        </w:tc>
        <w:tc>
          <w:tcPr>
            <w:tcW w:w="3119" w:type="dxa"/>
            <w:shd w:val="clear" w:color="auto" w:fill="auto"/>
          </w:tcPr>
          <w:p w:rsidR="00DC5EAF" w:rsidRPr="00442421" w:rsidRDefault="00DC5EAF" w:rsidP="00692716">
            <w:pPr>
              <w:jc w:val="center"/>
              <w:rPr>
                <w:sz w:val="22"/>
                <w:szCs w:val="22"/>
              </w:rPr>
            </w:pPr>
            <w:r w:rsidRPr="00442421">
              <w:rPr>
                <w:sz w:val="22"/>
                <w:szCs w:val="22"/>
              </w:rPr>
              <w:t>&gt; 50 и ≤ 60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rPr>
            </w:pPr>
            <w:r w:rsidRPr="00442421">
              <w:rPr>
                <w:sz w:val="22"/>
                <w:szCs w:val="22"/>
                <w:shd w:val="clear" w:color="auto" w:fill="FFFFFF"/>
              </w:rPr>
              <w:t>Диммируемая лампа светодиодная</w:t>
            </w:r>
          </w:p>
        </w:tc>
        <w:tc>
          <w:tcPr>
            <w:tcW w:w="3119" w:type="dxa"/>
            <w:shd w:val="clear" w:color="auto" w:fill="auto"/>
          </w:tcPr>
          <w:p w:rsidR="00DC5EAF" w:rsidRPr="00442421" w:rsidRDefault="00DC5EAF" w:rsidP="00692716">
            <w:pPr>
              <w:jc w:val="center"/>
              <w:rPr>
                <w:sz w:val="22"/>
                <w:szCs w:val="22"/>
              </w:rPr>
            </w:pPr>
            <w:r w:rsidRPr="00442421">
              <w:rPr>
                <w:sz w:val="22"/>
                <w:szCs w:val="22"/>
              </w:rPr>
              <w:t>нет</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Длина, миллиметр</w:t>
            </w:r>
          </w:p>
        </w:tc>
        <w:tc>
          <w:tcPr>
            <w:tcW w:w="3119" w:type="dxa"/>
            <w:shd w:val="clear" w:color="auto" w:fill="auto"/>
          </w:tcPr>
          <w:p w:rsidR="00DC5EAF" w:rsidRPr="00442421" w:rsidRDefault="00DC5EAF" w:rsidP="00692716">
            <w:pPr>
              <w:jc w:val="center"/>
              <w:rPr>
                <w:sz w:val="22"/>
                <w:szCs w:val="22"/>
              </w:rPr>
            </w:pPr>
            <w:r w:rsidRPr="00442421">
              <w:rPr>
                <w:rFonts w:ascii="Roboto" w:hAnsi="Roboto"/>
                <w:sz w:val="22"/>
                <w:szCs w:val="22"/>
                <w:shd w:val="clear" w:color="auto" w:fill="FFFFFF"/>
              </w:rPr>
              <w:t>&gt; 100 и ≤ 150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rPr>
            </w:pPr>
            <w:r w:rsidRPr="00442421">
              <w:rPr>
                <w:sz w:val="22"/>
                <w:szCs w:val="22"/>
                <w:shd w:val="clear" w:color="auto" w:fill="FFFFFF"/>
              </w:rPr>
              <w:t>Класс энерге</w:t>
            </w:r>
            <w:r>
              <w:rPr>
                <w:sz w:val="22"/>
                <w:szCs w:val="22"/>
                <w:shd w:val="clear" w:color="auto" w:fill="FFFFFF"/>
              </w:rPr>
              <w:t>тической эффективности</w:t>
            </w:r>
          </w:p>
        </w:tc>
        <w:tc>
          <w:tcPr>
            <w:tcW w:w="3119" w:type="dxa"/>
            <w:shd w:val="clear" w:color="auto" w:fill="auto"/>
          </w:tcPr>
          <w:p w:rsidR="00DC5EAF" w:rsidRPr="00442421" w:rsidRDefault="00DC5EAF" w:rsidP="00692716">
            <w:pPr>
              <w:jc w:val="center"/>
              <w:rPr>
                <w:sz w:val="22"/>
                <w:szCs w:val="22"/>
              </w:rPr>
            </w:pPr>
            <w:r>
              <w:rPr>
                <w:sz w:val="22"/>
                <w:szCs w:val="22"/>
              </w:rPr>
              <w:t xml:space="preserve">не ниже </w:t>
            </w:r>
            <w:r w:rsidRPr="00442421">
              <w:rPr>
                <w:sz w:val="22"/>
                <w:szCs w:val="22"/>
              </w:rPr>
              <w:t>А</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bCs/>
                <w:sz w:val="22"/>
                <w:szCs w:val="22"/>
              </w:rPr>
            </w:pPr>
            <w:r w:rsidRPr="00442421">
              <w:rPr>
                <w:sz w:val="22"/>
                <w:szCs w:val="22"/>
                <w:shd w:val="clear" w:color="auto" w:fill="FFFFFF"/>
              </w:rPr>
              <w:t>Коррелированная цветовая температура, max, Кельвин</w:t>
            </w:r>
          </w:p>
        </w:tc>
        <w:tc>
          <w:tcPr>
            <w:tcW w:w="3119" w:type="dxa"/>
            <w:shd w:val="clear" w:color="auto" w:fill="auto"/>
          </w:tcPr>
          <w:p w:rsidR="00DC5EAF" w:rsidRPr="00442421" w:rsidRDefault="00DC5EAF" w:rsidP="00692716">
            <w:pPr>
              <w:jc w:val="center"/>
              <w:rPr>
                <w:sz w:val="22"/>
                <w:szCs w:val="22"/>
              </w:rPr>
            </w:pPr>
            <w:r w:rsidRPr="00442421">
              <w:rPr>
                <w:sz w:val="22"/>
                <w:szCs w:val="22"/>
                <w:shd w:val="clear" w:color="auto" w:fill="FFFFFF"/>
              </w:rPr>
              <w:t>≤ 6500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Коррелированная цветовая температура, min,</w:t>
            </w:r>
            <w:r w:rsidRPr="00442421">
              <w:rPr>
                <w:sz w:val="22"/>
                <w:szCs w:val="22"/>
              </w:rPr>
              <w:t xml:space="preserve"> </w:t>
            </w:r>
            <w:r w:rsidRPr="00442421">
              <w:rPr>
                <w:sz w:val="22"/>
                <w:szCs w:val="22"/>
                <w:shd w:val="clear" w:color="auto" w:fill="FFFFFF"/>
              </w:rPr>
              <w:t>Кельвин</w:t>
            </w:r>
          </w:p>
        </w:tc>
        <w:tc>
          <w:tcPr>
            <w:tcW w:w="3119" w:type="dxa"/>
            <w:shd w:val="clear" w:color="auto" w:fill="auto"/>
          </w:tcPr>
          <w:p w:rsidR="00DC5EAF" w:rsidRPr="00442421" w:rsidRDefault="00DC5EAF" w:rsidP="00692716">
            <w:pPr>
              <w:jc w:val="center"/>
              <w:rPr>
                <w:sz w:val="22"/>
                <w:szCs w:val="22"/>
                <w:shd w:val="clear" w:color="auto" w:fill="FFFFFF"/>
              </w:rPr>
            </w:pPr>
            <w:r w:rsidRPr="00442421">
              <w:rPr>
                <w:rFonts w:ascii="Roboto" w:hAnsi="Roboto"/>
                <w:sz w:val="22"/>
                <w:szCs w:val="22"/>
                <w:shd w:val="clear" w:color="auto" w:fill="FFFFFF"/>
              </w:rPr>
              <w:t>≥ 5700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bCs/>
                <w:sz w:val="22"/>
                <w:szCs w:val="22"/>
              </w:rPr>
            </w:pPr>
            <w:r w:rsidRPr="00442421">
              <w:rPr>
                <w:sz w:val="22"/>
                <w:szCs w:val="22"/>
                <w:shd w:val="clear" w:color="auto" w:fill="FFFFFF"/>
              </w:rPr>
              <w:t>Номинальная мощность, Ватт</w:t>
            </w:r>
          </w:p>
        </w:tc>
        <w:tc>
          <w:tcPr>
            <w:tcW w:w="3119" w:type="dxa"/>
            <w:shd w:val="clear" w:color="auto" w:fill="auto"/>
          </w:tcPr>
          <w:p w:rsidR="00DC5EAF" w:rsidRPr="00442421" w:rsidRDefault="00DC5EAF" w:rsidP="00692716">
            <w:pPr>
              <w:jc w:val="center"/>
              <w:rPr>
                <w:sz w:val="22"/>
                <w:szCs w:val="22"/>
              </w:rPr>
            </w:pPr>
            <w:r w:rsidRPr="00442421">
              <w:rPr>
                <w:sz w:val="22"/>
                <w:szCs w:val="22"/>
                <w:shd w:val="clear" w:color="auto" w:fill="FFFFFF"/>
              </w:rPr>
              <w:t>≥ 15 и &lt; 20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shd w:val="clear" w:color="auto" w:fill="FFFFFF"/>
              </w:rPr>
            </w:pPr>
            <w:r w:rsidRPr="00442421">
              <w:rPr>
                <w:rFonts w:ascii="Roboto" w:hAnsi="Roboto"/>
                <w:sz w:val="22"/>
                <w:szCs w:val="22"/>
                <w:shd w:val="clear" w:color="auto" w:fill="FFFFFF"/>
              </w:rPr>
              <w:t>Общий индекс цветопередачи</w:t>
            </w:r>
          </w:p>
        </w:tc>
        <w:tc>
          <w:tcPr>
            <w:tcW w:w="3119" w:type="dxa"/>
            <w:shd w:val="clear" w:color="auto" w:fill="auto"/>
          </w:tcPr>
          <w:p w:rsidR="00DC5EAF" w:rsidRPr="00442421" w:rsidRDefault="00DC5EAF" w:rsidP="00692716">
            <w:pPr>
              <w:jc w:val="center"/>
              <w:rPr>
                <w:sz w:val="22"/>
                <w:szCs w:val="22"/>
                <w:shd w:val="clear" w:color="auto" w:fill="FFFFFF"/>
              </w:rPr>
            </w:pPr>
            <w:r w:rsidRPr="00442421">
              <w:rPr>
                <w:sz w:val="22"/>
                <w:szCs w:val="22"/>
                <w:shd w:val="clear" w:color="auto" w:fill="FFFFFF"/>
              </w:rPr>
              <w:t>≥ 80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bCs/>
                <w:sz w:val="22"/>
                <w:szCs w:val="22"/>
              </w:rPr>
            </w:pPr>
            <w:r w:rsidRPr="00442421">
              <w:rPr>
                <w:sz w:val="22"/>
                <w:szCs w:val="22"/>
                <w:shd w:val="clear" w:color="auto" w:fill="FFFFFF"/>
              </w:rPr>
              <w:t>Световой поток, Лм</w:t>
            </w:r>
          </w:p>
        </w:tc>
        <w:tc>
          <w:tcPr>
            <w:tcW w:w="3119" w:type="dxa"/>
            <w:shd w:val="clear" w:color="auto" w:fill="auto"/>
          </w:tcPr>
          <w:p w:rsidR="00DC5EAF" w:rsidRPr="00442421" w:rsidRDefault="00DC5EAF" w:rsidP="00692716">
            <w:pPr>
              <w:jc w:val="center"/>
              <w:rPr>
                <w:sz w:val="22"/>
                <w:szCs w:val="22"/>
              </w:rPr>
            </w:pPr>
            <w:r w:rsidRPr="00442421">
              <w:rPr>
                <w:sz w:val="22"/>
                <w:szCs w:val="22"/>
                <w:shd w:val="clear" w:color="auto" w:fill="FFFFFF"/>
              </w:rPr>
              <w:t>≥ 1000 и &lt; 1500</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bCs/>
                <w:sz w:val="22"/>
                <w:szCs w:val="22"/>
              </w:rPr>
            </w:pPr>
            <w:r w:rsidRPr="00442421">
              <w:rPr>
                <w:sz w:val="22"/>
                <w:szCs w:val="22"/>
                <w:shd w:val="clear" w:color="auto" w:fill="FFFFFF"/>
              </w:rPr>
              <w:t>Тип лампы: </w:t>
            </w:r>
          </w:p>
        </w:tc>
        <w:tc>
          <w:tcPr>
            <w:tcW w:w="3119" w:type="dxa"/>
            <w:shd w:val="clear" w:color="auto" w:fill="auto"/>
          </w:tcPr>
          <w:p w:rsidR="00DC5EAF" w:rsidRPr="00442421" w:rsidRDefault="00DC5EAF" w:rsidP="00692716">
            <w:pPr>
              <w:jc w:val="center"/>
              <w:rPr>
                <w:sz w:val="22"/>
                <w:szCs w:val="22"/>
              </w:rPr>
            </w:pPr>
            <w:r w:rsidRPr="00442421">
              <w:rPr>
                <w:sz w:val="22"/>
                <w:szCs w:val="22"/>
                <w:shd w:val="clear" w:color="auto" w:fill="FFFFFF"/>
              </w:rPr>
              <w:t>одноцокольная</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shd w:val="clear" w:color="auto" w:fill="auto"/>
          </w:tcPr>
          <w:p w:rsidR="00DC5EAF" w:rsidRPr="00442421" w:rsidRDefault="00DC5EAF" w:rsidP="00692716">
            <w:pPr>
              <w:jc w:val="center"/>
              <w:rPr>
                <w:bCs/>
                <w:sz w:val="22"/>
                <w:szCs w:val="22"/>
              </w:rPr>
            </w:pPr>
          </w:p>
        </w:tc>
        <w:tc>
          <w:tcPr>
            <w:tcW w:w="2268" w:type="dxa"/>
            <w:vMerge/>
            <w:shd w:val="clear" w:color="auto" w:fill="auto"/>
          </w:tcPr>
          <w:p w:rsidR="00DC5EAF" w:rsidRPr="00442421" w:rsidRDefault="00DC5EAF" w:rsidP="00692716">
            <w:pPr>
              <w:rPr>
                <w:bCs/>
                <w:sz w:val="22"/>
                <w:szCs w:val="22"/>
              </w:rPr>
            </w:pPr>
          </w:p>
        </w:tc>
        <w:tc>
          <w:tcPr>
            <w:tcW w:w="3968" w:type="dxa"/>
            <w:shd w:val="clear" w:color="auto" w:fill="auto"/>
          </w:tcPr>
          <w:p w:rsidR="00DC5EAF" w:rsidRPr="00442421" w:rsidRDefault="00DC5EAF" w:rsidP="00692716">
            <w:pPr>
              <w:rPr>
                <w:sz w:val="22"/>
                <w:szCs w:val="22"/>
              </w:rPr>
            </w:pPr>
            <w:r w:rsidRPr="00442421">
              <w:rPr>
                <w:sz w:val="22"/>
                <w:szCs w:val="22"/>
                <w:shd w:val="clear" w:color="auto" w:fill="FFFFFF"/>
              </w:rPr>
              <w:t>Тип цоколя:</w:t>
            </w:r>
          </w:p>
        </w:tc>
        <w:tc>
          <w:tcPr>
            <w:tcW w:w="3119" w:type="dxa"/>
            <w:shd w:val="clear" w:color="auto" w:fill="auto"/>
          </w:tcPr>
          <w:p w:rsidR="00DC5EAF" w:rsidRPr="00442421" w:rsidRDefault="00DC5EAF" w:rsidP="00692716">
            <w:pPr>
              <w:jc w:val="center"/>
              <w:rPr>
                <w:sz w:val="22"/>
                <w:szCs w:val="22"/>
              </w:rPr>
            </w:pPr>
            <w:r w:rsidRPr="00442421">
              <w:rPr>
                <w:sz w:val="22"/>
                <w:szCs w:val="22"/>
                <w:shd w:val="clear" w:color="auto" w:fill="FFFFFF"/>
              </w:rPr>
              <w:t>E27</w:t>
            </w:r>
          </w:p>
        </w:tc>
        <w:tc>
          <w:tcPr>
            <w:tcW w:w="2551" w:type="dxa"/>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shd w:val="clear" w:color="auto" w:fill="auto"/>
          </w:tcPr>
          <w:p w:rsidR="00DC5EAF" w:rsidRPr="00442421" w:rsidRDefault="00DC5EAF" w:rsidP="00692716">
            <w:pPr>
              <w:rPr>
                <w:sz w:val="22"/>
                <w:szCs w:val="22"/>
              </w:rPr>
            </w:pPr>
          </w:p>
        </w:tc>
        <w:tc>
          <w:tcPr>
            <w:tcW w:w="2382" w:type="dxa"/>
            <w:vMerge/>
            <w:tcBorders>
              <w:bottom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bottom w:val="single" w:sz="4" w:space="0" w:color="auto"/>
            </w:tcBorders>
            <w:shd w:val="clear" w:color="auto" w:fill="auto"/>
          </w:tcPr>
          <w:p w:rsidR="00DC5EAF" w:rsidRPr="00442421" w:rsidRDefault="00DC5EAF" w:rsidP="00692716">
            <w:pPr>
              <w:rPr>
                <w:bCs/>
                <w:sz w:val="22"/>
                <w:szCs w:val="22"/>
              </w:rPr>
            </w:pPr>
          </w:p>
        </w:tc>
        <w:tc>
          <w:tcPr>
            <w:tcW w:w="3968" w:type="dxa"/>
            <w:tcBorders>
              <w:bottom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Форма лампы: </w:t>
            </w:r>
          </w:p>
        </w:tc>
        <w:tc>
          <w:tcPr>
            <w:tcW w:w="3119" w:type="dxa"/>
            <w:tcBorders>
              <w:bottom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 xml:space="preserve">грушевидная </w:t>
            </w:r>
          </w:p>
        </w:tc>
        <w:tc>
          <w:tcPr>
            <w:tcW w:w="2551" w:type="dxa"/>
            <w:tcBorders>
              <w:bottom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val="restart"/>
            <w:tcBorders>
              <w:right w:val="single" w:sz="4" w:space="0" w:color="auto"/>
            </w:tcBorders>
            <w:shd w:val="clear" w:color="auto" w:fill="auto"/>
          </w:tcPr>
          <w:p w:rsidR="00DC5EAF" w:rsidRPr="00442421" w:rsidRDefault="00DC5EAF" w:rsidP="00692716">
            <w:pPr>
              <w:jc w:val="center"/>
              <w:rPr>
                <w:sz w:val="22"/>
                <w:szCs w:val="22"/>
              </w:rPr>
            </w:pPr>
            <w:r w:rsidRPr="00442421">
              <w:rPr>
                <w:sz w:val="22"/>
                <w:szCs w:val="22"/>
              </w:rPr>
              <w:t>2</w:t>
            </w:r>
            <w:r>
              <w:rPr>
                <w:sz w:val="22"/>
                <w:szCs w:val="22"/>
              </w:rPr>
              <w:t>.</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suppressAutoHyphens w:val="0"/>
              <w:jc w:val="center"/>
              <w:rPr>
                <w:sz w:val="22"/>
                <w:szCs w:val="22"/>
                <w:lang w:eastAsia="ru-RU"/>
              </w:rPr>
            </w:pPr>
            <w:r w:rsidRPr="00442421">
              <w:rPr>
                <w:sz w:val="22"/>
                <w:szCs w:val="22"/>
                <w:lang w:eastAsia="ru-RU"/>
              </w:rPr>
              <w:t xml:space="preserve">Лампа светодиодная, </w:t>
            </w:r>
          </w:p>
          <w:p w:rsidR="00DC5EAF" w:rsidRPr="00442421" w:rsidRDefault="00DC5EAF" w:rsidP="00692716">
            <w:pPr>
              <w:suppressAutoHyphens w:val="0"/>
              <w:jc w:val="center"/>
              <w:rPr>
                <w:sz w:val="22"/>
                <w:szCs w:val="22"/>
                <w:lang w:eastAsia="ru-RU"/>
              </w:rPr>
            </w:pPr>
            <w:r w:rsidRPr="00442421">
              <w:rPr>
                <w:sz w:val="22"/>
                <w:szCs w:val="22"/>
                <w:lang w:eastAsia="ru-RU"/>
              </w:rPr>
              <w:t>тип 2</w:t>
            </w:r>
          </w:p>
          <w:p w:rsidR="00DC5EAF" w:rsidRDefault="00DC5EAF" w:rsidP="00692716">
            <w:pPr>
              <w:suppressAutoHyphens w:val="0"/>
              <w:jc w:val="center"/>
              <w:rPr>
                <w:bCs/>
                <w:sz w:val="22"/>
                <w:szCs w:val="22"/>
                <w:lang w:eastAsia="ru-RU"/>
              </w:rPr>
            </w:pPr>
            <w:r w:rsidRPr="00442421">
              <w:rPr>
                <w:bCs/>
                <w:sz w:val="22"/>
                <w:szCs w:val="22"/>
                <w:lang w:eastAsia="ru-RU"/>
              </w:rPr>
              <w:t>ОКПД 2 -27.40.15.150</w:t>
            </w:r>
          </w:p>
          <w:p w:rsidR="00DC5EAF" w:rsidRPr="00442421" w:rsidRDefault="00DC5EAF" w:rsidP="00692716">
            <w:pPr>
              <w:suppressAutoHyphens w:val="0"/>
              <w:jc w:val="center"/>
              <w:rPr>
                <w:bCs/>
                <w:sz w:val="22"/>
                <w:szCs w:val="22"/>
                <w:lang w:eastAsia="ru-RU"/>
              </w:rPr>
            </w:pPr>
          </w:p>
          <w:p w:rsidR="00DC5EAF" w:rsidRPr="00442421" w:rsidRDefault="00DC5EAF" w:rsidP="00692716">
            <w:pPr>
              <w:jc w:val="center"/>
              <w:rPr>
                <w:b/>
                <w:bCs/>
                <w:sz w:val="22"/>
                <w:szCs w:val="22"/>
              </w:rPr>
            </w:pPr>
            <w:r w:rsidRPr="00442421">
              <w:rPr>
                <w:bCs/>
                <w:i/>
                <w:sz w:val="22"/>
                <w:szCs w:val="22"/>
              </w:rPr>
              <w:lastRenderedPageBreak/>
              <w:t xml:space="preserve">КТРУ </w:t>
            </w:r>
            <w:hyperlink r:id="rId22" w:tgtFrame="_blank" w:history="1">
              <w:r w:rsidRPr="00442421">
                <w:rPr>
                  <w:i/>
                  <w:sz w:val="22"/>
                  <w:szCs w:val="22"/>
                  <w:bdr w:val="none" w:sz="0" w:space="0" w:color="auto" w:frame="1"/>
                  <w:shd w:val="clear" w:color="auto" w:fill="FFFFFF"/>
                </w:rPr>
                <w:t>27.40.15.150-0000000</w:t>
              </w:r>
            </w:hyperlink>
            <w:r w:rsidRPr="00442421">
              <w:rPr>
                <w:i/>
                <w:sz w:val="22"/>
                <w:szCs w:val="22"/>
                <w:bdr w:val="none" w:sz="0" w:space="0" w:color="auto" w:frame="1"/>
                <w:shd w:val="clear" w:color="auto" w:fill="FFFFFF"/>
              </w:rPr>
              <w:t>2</w:t>
            </w:r>
            <w:r w:rsidRPr="00442421">
              <w:rPr>
                <w:i/>
                <w:sz w:val="22"/>
                <w:szCs w:val="22"/>
              </w:rPr>
              <w:t xml:space="preserve"> Лампа светодиодная</w:t>
            </w:r>
            <w:r>
              <w:rPr>
                <w:i/>
                <w:sz w:val="22"/>
                <w:szCs w:val="22"/>
              </w:rPr>
              <w:t>. (Обязательное применение с 15.04.2023)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rPr>
              <w:t>Диаметр, мм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rFonts w:ascii="Roboto" w:hAnsi="Roboto"/>
                <w:sz w:val="22"/>
                <w:szCs w:val="22"/>
                <w:shd w:val="clear" w:color="auto" w:fill="FFFFFF"/>
              </w:rPr>
              <w:t>&gt; 60 и ≤ 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Диммируемая лампа светодиодная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rPr>
              <w:t>нет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Длина, миллиметр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rFonts w:ascii="Roboto" w:hAnsi="Roboto"/>
                <w:sz w:val="22"/>
                <w:szCs w:val="22"/>
                <w:shd w:val="clear" w:color="auto" w:fill="FFFFFF"/>
              </w:rPr>
              <w:t>&gt; 100 и ≤ 150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Клас</w:t>
            </w:r>
            <w:r>
              <w:rPr>
                <w:sz w:val="22"/>
                <w:szCs w:val="22"/>
                <w:shd w:val="clear" w:color="auto" w:fill="FFFFFF"/>
              </w:rPr>
              <w:t>с энергетической эффективности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Pr>
                <w:sz w:val="22"/>
                <w:szCs w:val="22"/>
              </w:rPr>
              <w:t xml:space="preserve">не ниже </w:t>
            </w:r>
            <w:r w:rsidRPr="00442421">
              <w:rPr>
                <w:sz w:val="22"/>
                <w:szCs w:val="22"/>
              </w:rPr>
              <w:t>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Коррелированная цветовая температура, max, Кельвин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 6500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Коррелированная цветовая температура, min,</w:t>
            </w:r>
            <w:r w:rsidRPr="00442421">
              <w:rPr>
                <w:sz w:val="22"/>
                <w:szCs w:val="22"/>
              </w:rPr>
              <w:t xml:space="preserve"> </w:t>
            </w:r>
            <w:r w:rsidRPr="00442421">
              <w:rPr>
                <w:sz w:val="22"/>
                <w:szCs w:val="22"/>
                <w:shd w:val="clear" w:color="auto" w:fill="FFFFFF"/>
              </w:rPr>
              <w:t>Кельвин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shd w:val="clear" w:color="auto" w:fill="FFFFFF"/>
              </w:rPr>
            </w:pPr>
            <w:r w:rsidRPr="00442421">
              <w:rPr>
                <w:rFonts w:ascii="Roboto" w:hAnsi="Roboto"/>
                <w:sz w:val="22"/>
                <w:szCs w:val="22"/>
                <w:shd w:val="clear" w:color="auto" w:fill="FFFFFF"/>
              </w:rPr>
              <w:t>≥ 5700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Номинальная мощность, Ватт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 20 и &lt; 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rFonts w:ascii="Roboto" w:hAnsi="Roboto"/>
                <w:sz w:val="22"/>
                <w:szCs w:val="22"/>
                <w:shd w:val="clear" w:color="auto" w:fill="FFFFFF"/>
              </w:rPr>
              <w:t>Общий индекс цветопередачи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shd w:val="clear" w:color="auto" w:fill="FFFFFF"/>
              </w:rPr>
            </w:pPr>
            <w:r w:rsidRPr="00442421">
              <w:rPr>
                <w:sz w:val="22"/>
                <w:szCs w:val="22"/>
                <w:shd w:val="clear" w:color="auto" w:fill="FFFFFF"/>
              </w:rPr>
              <w:t>≥ 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Тип лампы: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одноцокольная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Тип цоколя: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E27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3297F" w:rsidTr="00692716">
        <w:trPr>
          <w:trHeight w:val="276"/>
        </w:trPr>
        <w:tc>
          <w:tcPr>
            <w:tcW w:w="737" w:type="dxa"/>
            <w:vMerge/>
            <w:tcBorders>
              <w:right w:val="single" w:sz="4" w:space="0" w:color="auto"/>
            </w:tcBorders>
            <w:shd w:val="clear" w:color="auto" w:fill="auto"/>
          </w:tcPr>
          <w:p w:rsidR="00DC5EAF" w:rsidRPr="00442421" w:rsidRDefault="00DC5EAF" w:rsidP="00692716">
            <w:pPr>
              <w:jc w:val="cente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Форма лампы: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 xml:space="preserve">грушевидная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val="restart"/>
            <w:tcBorders>
              <w:right w:val="single" w:sz="4" w:space="0" w:color="auto"/>
            </w:tcBorders>
            <w:shd w:val="clear" w:color="auto" w:fill="auto"/>
          </w:tcPr>
          <w:p w:rsidR="00DC5EAF" w:rsidRPr="00442421" w:rsidRDefault="00DC5EAF" w:rsidP="00692716">
            <w:pPr>
              <w:jc w:val="center"/>
              <w:rPr>
                <w:sz w:val="22"/>
                <w:szCs w:val="22"/>
              </w:rPr>
            </w:pPr>
            <w:r w:rsidRPr="00442421">
              <w:rPr>
                <w:sz w:val="22"/>
                <w:szCs w:val="22"/>
              </w:rPr>
              <w:t>3</w:t>
            </w:r>
            <w:r>
              <w:rPr>
                <w:sz w:val="22"/>
                <w:szCs w:val="22"/>
              </w:rPr>
              <w:t>.</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suppressAutoHyphens w:val="0"/>
              <w:jc w:val="center"/>
              <w:rPr>
                <w:sz w:val="22"/>
                <w:szCs w:val="22"/>
                <w:lang w:eastAsia="ru-RU"/>
              </w:rPr>
            </w:pPr>
            <w:r w:rsidRPr="00442421">
              <w:rPr>
                <w:sz w:val="22"/>
                <w:szCs w:val="22"/>
                <w:lang w:eastAsia="ru-RU"/>
              </w:rPr>
              <w:t xml:space="preserve">Лампа светодиодная, </w:t>
            </w:r>
          </w:p>
          <w:p w:rsidR="00DC5EAF" w:rsidRPr="00442421" w:rsidRDefault="00DC5EAF" w:rsidP="00692716">
            <w:pPr>
              <w:suppressAutoHyphens w:val="0"/>
              <w:jc w:val="center"/>
              <w:rPr>
                <w:sz w:val="22"/>
                <w:szCs w:val="22"/>
                <w:lang w:eastAsia="ru-RU"/>
              </w:rPr>
            </w:pPr>
            <w:r w:rsidRPr="00442421">
              <w:rPr>
                <w:sz w:val="22"/>
                <w:szCs w:val="22"/>
                <w:lang w:eastAsia="ru-RU"/>
              </w:rPr>
              <w:t>тип 3</w:t>
            </w:r>
          </w:p>
          <w:p w:rsidR="00DC5EAF" w:rsidRDefault="00DC5EAF" w:rsidP="00692716">
            <w:pPr>
              <w:suppressAutoHyphens w:val="0"/>
              <w:jc w:val="center"/>
              <w:rPr>
                <w:bCs/>
                <w:sz w:val="22"/>
                <w:szCs w:val="22"/>
                <w:lang w:eastAsia="ru-RU"/>
              </w:rPr>
            </w:pPr>
            <w:r w:rsidRPr="00442421">
              <w:rPr>
                <w:bCs/>
                <w:sz w:val="22"/>
                <w:szCs w:val="22"/>
                <w:lang w:eastAsia="ru-RU"/>
              </w:rPr>
              <w:t>ОКПД 2 -27.40.15.150</w:t>
            </w:r>
          </w:p>
          <w:p w:rsidR="00DC5EAF" w:rsidRPr="00442421" w:rsidRDefault="00DC5EAF" w:rsidP="00692716">
            <w:pPr>
              <w:suppressAutoHyphens w:val="0"/>
              <w:jc w:val="center"/>
              <w:rPr>
                <w:bCs/>
                <w:sz w:val="22"/>
                <w:szCs w:val="22"/>
                <w:lang w:eastAsia="ru-RU"/>
              </w:rPr>
            </w:pPr>
          </w:p>
          <w:p w:rsidR="00DC5EAF" w:rsidRPr="00442421" w:rsidRDefault="00DC5EAF" w:rsidP="00692716">
            <w:pPr>
              <w:jc w:val="center"/>
              <w:rPr>
                <w:bCs/>
                <w:sz w:val="22"/>
                <w:szCs w:val="22"/>
              </w:rPr>
            </w:pPr>
            <w:r w:rsidRPr="00442421">
              <w:rPr>
                <w:bCs/>
                <w:i/>
                <w:sz w:val="22"/>
                <w:szCs w:val="22"/>
              </w:rPr>
              <w:t xml:space="preserve">КТРУ </w:t>
            </w:r>
            <w:hyperlink r:id="rId23" w:tgtFrame="_blank" w:history="1">
              <w:r w:rsidRPr="00442421">
                <w:rPr>
                  <w:i/>
                  <w:sz w:val="22"/>
                  <w:szCs w:val="22"/>
                  <w:bdr w:val="none" w:sz="0" w:space="0" w:color="auto" w:frame="1"/>
                  <w:shd w:val="clear" w:color="auto" w:fill="FFFFFF"/>
                </w:rPr>
                <w:t>27.40.15.150-0000000</w:t>
              </w:r>
            </w:hyperlink>
            <w:r w:rsidRPr="00442421">
              <w:rPr>
                <w:i/>
                <w:sz w:val="22"/>
                <w:szCs w:val="22"/>
                <w:bdr w:val="none" w:sz="0" w:space="0" w:color="auto" w:frame="1"/>
                <w:shd w:val="clear" w:color="auto" w:fill="FFFFFF"/>
              </w:rPr>
              <w:t>2</w:t>
            </w:r>
            <w:r w:rsidRPr="00442421">
              <w:rPr>
                <w:i/>
                <w:sz w:val="22"/>
                <w:szCs w:val="22"/>
              </w:rPr>
              <w:t xml:space="preserve"> Лампа светодиодная</w:t>
            </w:r>
            <w:r>
              <w:rPr>
                <w:i/>
                <w:sz w:val="22"/>
                <w:szCs w:val="22"/>
              </w:rPr>
              <w:t>. (Обязательное применение с 15.04.2023)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rPr>
              <w:t>Диаметр, мм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rPr>
              <w:t>&gt; 60 и ≤ 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Диммируемая лампа светодиодная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rPr>
              <w:t>нет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Длина, миллиметр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rFonts w:ascii="Roboto" w:hAnsi="Roboto"/>
                <w:sz w:val="22"/>
                <w:szCs w:val="22"/>
                <w:shd w:val="clear" w:color="auto" w:fill="FFFFFF"/>
              </w:rPr>
              <w:t>&gt; 100 и ≤ 150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Класс энерге</w:t>
            </w:r>
            <w:r>
              <w:rPr>
                <w:sz w:val="22"/>
                <w:szCs w:val="22"/>
                <w:shd w:val="clear" w:color="auto" w:fill="FFFFFF"/>
              </w:rPr>
              <w:t>тической эффективности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Pr>
                <w:sz w:val="22"/>
                <w:szCs w:val="22"/>
              </w:rPr>
              <w:t xml:space="preserve">не ниже </w:t>
            </w:r>
            <w:r w:rsidRPr="00442421">
              <w:rPr>
                <w:sz w:val="22"/>
                <w:szCs w:val="22"/>
              </w:rPr>
              <w:t>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Коррелированная цветовая температура, max, Кельвин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 6500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sz w:val="22"/>
                <w:szCs w:val="22"/>
                <w:shd w:val="clear" w:color="auto" w:fill="FFFFFF"/>
              </w:rPr>
              <w:t>Коррелированная цветовая температура, min,</w:t>
            </w:r>
            <w:r w:rsidRPr="00442421">
              <w:rPr>
                <w:sz w:val="22"/>
                <w:szCs w:val="22"/>
              </w:rPr>
              <w:t xml:space="preserve"> </w:t>
            </w:r>
            <w:r w:rsidRPr="00442421">
              <w:rPr>
                <w:sz w:val="22"/>
                <w:szCs w:val="22"/>
                <w:shd w:val="clear" w:color="auto" w:fill="FFFFFF"/>
              </w:rPr>
              <w:t>Кельвин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shd w:val="clear" w:color="auto" w:fill="FFFFFF"/>
              </w:rPr>
            </w:pPr>
            <w:r w:rsidRPr="00442421">
              <w:rPr>
                <w:rFonts w:ascii="Roboto" w:hAnsi="Roboto"/>
                <w:sz w:val="22"/>
                <w:szCs w:val="22"/>
                <w:shd w:val="clear" w:color="auto" w:fill="FFFFFF"/>
              </w:rPr>
              <w:t>≥ 5700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97"/>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Номинальная мощность, Ватт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rFonts w:ascii="Roboto" w:hAnsi="Roboto"/>
                <w:sz w:val="22"/>
                <w:szCs w:val="22"/>
                <w:shd w:val="clear" w:color="auto" w:fill="FFFFFF"/>
              </w:rPr>
              <w:t>≥ 35 и &lt; 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shd w:val="clear" w:color="auto" w:fill="FFFFFF"/>
              </w:rPr>
            </w:pPr>
            <w:r w:rsidRPr="00442421">
              <w:rPr>
                <w:rFonts w:ascii="Roboto" w:hAnsi="Roboto"/>
                <w:sz w:val="22"/>
                <w:szCs w:val="22"/>
                <w:shd w:val="clear" w:color="auto" w:fill="FFFFFF"/>
              </w:rPr>
              <w:t>Общий индекс цветопередачи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shd w:val="clear" w:color="auto" w:fill="FFFFFF"/>
              </w:rPr>
            </w:pPr>
            <w:r w:rsidRPr="00442421">
              <w:rPr>
                <w:sz w:val="22"/>
                <w:szCs w:val="22"/>
                <w:shd w:val="clear" w:color="auto" w:fill="FFFFFF"/>
              </w:rPr>
              <w:t>≥ 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Тип лампы: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одноцокольная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r w:rsidRPr="00442421">
              <w:rPr>
                <w:sz w:val="22"/>
                <w:szCs w:val="22"/>
                <w:shd w:val="clear" w:color="auto" w:fill="FFFFFF"/>
              </w:rPr>
              <w:t>Тип цоколя: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E27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r w:rsidR="00DC5EAF" w:rsidRPr="00ED00B3" w:rsidTr="00692716">
        <w:trPr>
          <w:trHeight w:val="276"/>
        </w:trPr>
        <w:tc>
          <w:tcPr>
            <w:tcW w:w="737" w:type="dxa"/>
            <w:vMerge/>
            <w:tcBorders>
              <w:right w:val="single" w:sz="4" w:space="0" w:color="auto"/>
            </w:tcBorders>
            <w:shd w:val="clear" w:color="auto" w:fill="auto"/>
          </w:tcPr>
          <w:p w:rsidR="00DC5EAF" w:rsidRPr="00442421" w:rsidRDefault="00DC5EAF" w:rsidP="00692716">
            <w:pPr>
              <w:rPr>
                <w:sz w:val="22"/>
                <w:szCs w:val="22"/>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bCs/>
                <w:sz w:val="22"/>
                <w:szCs w:val="22"/>
              </w:rPr>
            </w:pPr>
            <w:r w:rsidRPr="00442421">
              <w:rPr>
                <w:sz w:val="22"/>
                <w:szCs w:val="22"/>
                <w:shd w:val="clear" w:color="auto" w:fill="FFFFFF"/>
              </w:rPr>
              <w:t>Форма лампы: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jc w:val="center"/>
              <w:rPr>
                <w:sz w:val="22"/>
                <w:szCs w:val="22"/>
              </w:rPr>
            </w:pPr>
            <w:r w:rsidRPr="00442421">
              <w:rPr>
                <w:sz w:val="22"/>
                <w:szCs w:val="22"/>
                <w:shd w:val="clear" w:color="auto" w:fill="FFFFFF"/>
              </w:rPr>
              <w:t>грушевидная или шарообразная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EAF" w:rsidRPr="00442421" w:rsidRDefault="00DC5EAF" w:rsidP="00692716">
            <w:pPr>
              <w:rPr>
                <w:sz w:val="22"/>
                <w:szCs w:val="22"/>
              </w:rPr>
            </w:pPr>
          </w:p>
        </w:tc>
      </w:tr>
    </w:tbl>
    <w:p w:rsidR="00DC5EAF" w:rsidRDefault="00DC5EAF" w:rsidP="00DC5EAF">
      <w:pPr>
        <w:keepNext/>
        <w:keepLines/>
        <w:tabs>
          <w:tab w:val="left" w:pos="285"/>
        </w:tabs>
        <w:outlineLvl w:val="0"/>
        <w:rPr>
          <w:b/>
        </w:rPr>
      </w:pPr>
    </w:p>
    <w:p w:rsidR="00DC5EAF" w:rsidRPr="00B71B8D" w:rsidRDefault="00DC5EAF" w:rsidP="00DC5EAF">
      <w:pPr>
        <w:keepNext/>
        <w:keepLines/>
        <w:tabs>
          <w:tab w:val="left" w:pos="285"/>
        </w:tabs>
        <w:ind w:firstLine="709"/>
        <w:jc w:val="center"/>
        <w:outlineLvl w:val="0"/>
        <w:rPr>
          <w:b/>
        </w:rPr>
      </w:pPr>
      <w:r w:rsidRPr="00B71B8D">
        <w:rPr>
          <w:b/>
        </w:rPr>
        <w:t xml:space="preserve">Инструкция по предоставлению сведений в </w:t>
      </w:r>
      <w:r>
        <w:rPr>
          <w:b/>
        </w:rPr>
        <w:t>заявке</w:t>
      </w:r>
      <w:r w:rsidRPr="00B71B8D">
        <w:rPr>
          <w:b/>
        </w:rPr>
        <w:t xml:space="preserve"> на участие в электронном аукционе о конкретных показателях, используемых участником закупки товаров (материалов) – далее - Инструкция:</w:t>
      </w:r>
    </w:p>
    <w:p w:rsidR="00DC5EAF" w:rsidRPr="005E0C25" w:rsidRDefault="00DC5EAF" w:rsidP="00DC5EAF">
      <w:pPr>
        <w:keepNext/>
        <w:keepLines/>
        <w:tabs>
          <w:tab w:val="left" w:pos="285"/>
        </w:tabs>
        <w:ind w:firstLine="709"/>
        <w:jc w:val="center"/>
        <w:outlineLvl w:val="0"/>
        <w:rPr>
          <w:b/>
          <w:sz w:val="10"/>
          <w:szCs w:val="10"/>
        </w:rPr>
      </w:pPr>
    </w:p>
    <w:p w:rsidR="00DC5EAF" w:rsidRPr="00B71B8D" w:rsidRDefault="00DC5EAF" w:rsidP="00DC5EAF">
      <w:pPr>
        <w:ind w:left="284" w:firstLine="709"/>
        <w:jc w:val="both"/>
      </w:pPr>
      <w:r w:rsidRPr="00B71B8D">
        <w:t xml:space="preserve">Участник закупки представляет в любой удобной форме или по форме, рекомендованной заказчиком, информацию о конкретных показателях </w:t>
      </w:r>
      <w:r>
        <w:t xml:space="preserve">товара, </w:t>
      </w:r>
      <w:r w:rsidRPr="00B71B8D">
        <w:t xml:space="preserve">товара (материала), используемого при выполнении работ, оказании услуг, соответствующих значениям, установленным </w:t>
      </w:r>
      <w:r>
        <w:t>извещением</w:t>
      </w:r>
      <w:r w:rsidRPr="00B71B8D">
        <w:t xml:space="preserve"> электронного аукциона (далее –</w:t>
      </w:r>
      <w:r>
        <w:t xml:space="preserve"> извещение</w:t>
      </w:r>
      <w:r w:rsidRPr="00B71B8D">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C5EAF" w:rsidRPr="00B71B8D" w:rsidRDefault="00DC5EAF" w:rsidP="00DC5EAF">
      <w:pPr>
        <w:ind w:left="284" w:firstLine="709"/>
        <w:jc w:val="both"/>
      </w:pPr>
      <w:r w:rsidRPr="00B71B8D">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w:t>
      </w:r>
      <w:r>
        <w:t>извещением</w:t>
      </w:r>
      <w:r w:rsidRPr="00B71B8D">
        <w:t xml:space="preserve">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DC5EAF" w:rsidRDefault="00DC5EAF" w:rsidP="00DC5EAF">
      <w:pPr>
        <w:ind w:left="284" w:firstLine="709"/>
        <w:jc w:val="both"/>
      </w:pPr>
      <w:r w:rsidRPr="00B71B8D">
        <w:lastRenderedPageBreak/>
        <w:t>Все предлагаемые</w:t>
      </w:r>
      <w:r>
        <w:t xml:space="preserve"> товары (</w:t>
      </w:r>
      <w:r w:rsidRPr="00B71B8D">
        <w:t>материалы</w:t>
      </w:r>
      <w:r>
        <w:t>)</w:t>
      </w:r>
      <w:r w:rsidRPr="00B71B8D">
        <w:t xml:space="preserve"> должны соответствовать нормативным документам:</w:t>
      </w:r>
    </w:p>
    <w:p w:rsidR="00DC5EAF" w:rsidRDefault="00DC5EAF" w:rsidP="00DC5EAF">
      <w:pPr>
        <w:suppressAutoHyphens w:val="0"/>
        <w:ind w:left="284" w:firstLine="709"/>
        <w:jc w:val="both"/>
        <w:rPr>
          <w:bCs/>
          <w:color w:val="auto"/>
          <w:lang w:eastAsia="ru-RU"/>
        </w:rPr>
      </w:pPr>
      <w:r w:rsidRPr="005E0C25">
        <w:rPr>
          <w:bCs/>
          <w:color w:val="auto"/>
          <w:lang w:eastAsia="ru-RU"/>
        </w:rPr>
        <w:t xml:space="preserve">- постановления Правительства РФ </w:t>
      </w:r>
      <w:r>
        <w:rPr>
          <w:bCs/>
          <w:color w:val="auto"/>
          <w:lang w:eastAsia="ru-RU"/>
        </w:rPr>
        <w:t>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w:t>
      </w:r>
    </w:p>
    <w:p w:rsidR="00DC5EAF" w:rsidRPr="00442421" w:rsidRDefault="00DC5EAF" w:rsidP="00DC5EAF">
      <w:pPr>
        <w:suppressAutoHyphens w:val="0"/>
        <w:ind w:left="284" w:firstLine="709"/>
        <w:jc w:val="both"/>
        <w:rPr>
          <w:bCs/>
          <w:color w:val="auto"/>
          <w:lang w:eastAsia="ru-RU"/>
        </w:rPr>
      </w:pPr>
      <w:r>
        <w:rPr>
          <w:bCs/>
          <w:color w:val="auto"/>
          <w:lang w:eastAsia="ru-RU"/>
        </w:rPr>
        <w:t>-</w:t>
      </w:r>
      <w:r w:rsidRPr="00442421">
        <w:rPr>
          <w:bCs/>
          <w:color w:val="auto"/>
          <w:lang w:eastAsia="ru-RU"/>
        </w:rPr>
        <w:t xml:space="preserve"> </w:t>
      </w:r>
      <w:r>
        <w:rPr>
          <w:bCs/>
          <w:color w:val="auto"/>
          <w:lang w:eastAsia="ru-RU"/>
        </w:rPr>
        <w:t>п</w:t>
      </w:r>
      <w:r w:rsidRPr="00442421">
        <w:rPr>
          <w:bCs/>
          <w:color w:val="auto"/>
          <w:lang w:eastAsia="ru-RU"/>
        </w:rPr>
        <w:t>остановлению Правительства Российской Фед</w:t>
      </w:r>
      <w:r>
        <w:rPr>
          <w:bCs/>
          <w:color w:val="auto"/>
          <w:lang w:eastAsia="ru-RU"/>
        </w:rPr>
        <w:t xml:space="preserve">ерации от 31 декабря 2009 года </w:t>
      </w:r>
      <w:r w:rsidRPr="00442421">
        <w:rPr>
          <w:bCs/>
          <w:color w:val="auto"/>
          <w:lang w:eastAsia="ru-RU"/>
        </w:rPr>
        <w:t xml:space="preserve">№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p>
    <w:p w:rsidR="00DC5EAF" w:rsidRPr="00442421" w:rsidRDefault="00DC5EAF" w:rsidP="00DC5EAF">
      <w:pPr>
        <w:suppressAutoHyphens w:val="0"/>
        <w:ind w:left="284" w:firstLine="709"/>
        <w:jc w:val="both"/>
        <w:rPr>
          <w:bCs/>
          <w:color w:val="auto"/>
          <w:lang w:eastAsia="ru-RU"/>
        </w:rPr>
      </w:pPr>
      <w:r w:rsidRPr="00442421">
        <w:rPr>
          <w:bCs/>
          <w:color w:val="auto"/>
          <w:lang w:eastAsia="ru-RU"/>
        </w:rPr>
        <w:t>и муниципальных нужд» и иметь класс энергетической эффективности не ниже класса «А»;</w:t>
      </w:r>
    </w:p>
    <w:p w:rsidR="00DC5EAF" w:rsidRPr="00442421" w:rsidRDefault="00DC5EAF" w:rsidP="00DC5EAF">
      <w:pPr>
        <w:suppressAutoHyphens w:val="0"/>
        <w:ind w:left="284" w:firstLine="709"/>
        <w:jc w:val="both"/>
        <w:rPr>
          <w:bCs/>
          <w:color w:val="auto"/>
          <w:lang w:eastAsia="ru-RU"/>
        </w:rPr>
      </w:pPr>
      <w:r w:rsidRPr="00442421">
        <w:rPr>
          <w:bCs/>
          <w:color w:val="auto"/>
          <w:lang w:eastAsia="ru-RU"/>
        </w:rPr>
        <w:t xml:space="preserve">- </w:t>
      </w:r>
      <w:r>
        <w:rPr>
          <w:bCs/>
          <w:color w:val="auto"/>
          <w:lang w:eastAsia="ru-RU"/>
        </w:rPr>
        <w:t>п</w:t>
      </w:r>
      <w:r w:rsidRPr="00442421">
        <w:rPr>
          <w:bCs/>
          <w:color w:val="auto"/>
          <w:lang w:eastAsia="ru-RU"/>
        </w:rPr>
        <w:t>остановлению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w:t>
      </w:r>
      <w:r>
        <w:rPr>
          <w:bCs/>
          <w:color w:val="auto"/>
          <w:lang w:eastAsia="ru-RU"/>
        </w:rPr>
        <w:t xml:space="preserve">и, прилагаемой к этим товарам, </w:t>
      </w:r>
      <w:r w:rsidRPr="00442421">
        <w:rPr>
          <w:bCs/>
          <w:color w:val="auto"/>
          <w:lang w:eastAsia="ru-RU"/>
        </w:rPr>
        <w:t>в их маркировке, на их этикетках, и принципах правил определения производителями, импортерами класса энергетической эффективности товара»;</w:t>
      </w:r>
    </w:p>
    <w:p w:rsidR="00DC5EAF" w:rsidRPr="00442421" w:rsidRDefault="00DC5EAF" w:rsidP="00DC5EAF">
      <w:pPr>
        <w:suppressAutoHyphens w:val="0"/>
        <w:ind w:left="284" w:firstLine="709"/>
        <w:jc w:val="both"/>
        <w:rPr>
          <w:bCs/>
          <w:color w:val="auto"/>
          <w:lang w:eastAsia="ru-RU"/>
        </w:rPr>
      </w:pPr>
      <w:r w:rsidRPr="00442421">
        <w:rPr>
          <w:bCs/>
          <w:color w:val="auto"/>
          <w:lang w:eastAsia="ru-RU"/>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DC5EAF" w:rsidRPr="00442421" w:rsidRDefault="00DC5EAF" w:rsidP="00DC5EAF">
      <w:pPr>
        <w:suppressAutoHyphens w:val="0"/>
        <w:ind w:left="284" w:firstLine="709"/>
        <w:jc w:val="both"/>
        <w:rPr>
          <w:bCs/>
          <w:color w:val="auto"/>
          <w:lang w:eastAsia="ru-RU"/>
        </w:rPr>
      </w:pPr>
      <w:r w:rsidRPr="00442421">
        <w:rPr>
          <w:bCs/>
          <w:color w:val="auto"/>
          <w:lang w:eastAsia="ru-RU"/>
        </w:rPr>
        <w:t>- Технического регламента Таможенного союза ТР ТС 020/2011 «Электромагнитная совместимость технических средств», утвержденного Решением Комиссии Тамо</w:t>
      </w:r>
      <w:r>
        <w:rPr>
          <w:bCs/>
          <w:color w:val="auto"/>
          <w:lang w:eastAsia="ru-RU"/>
        </w:rPr>
        <w:t xml:space="preserve">женного союза </w:t>
      </w:r>
      <w:r w:rsidRPr="00442421">
        <w:rPr>
          <w:bCs/>
          <w:color w:val="auto"/>
          <w:lang w:eastAsia="ru-RU"/>
        </w:rPr>
        <w:t xml:space="preserve">от 9 декабря 2011 года № 879; </w:t>
      </w:r>
    </w:p>
    <w:p w:rsidR="00DC5EAF" w:rsidRDefault="00DC5EAF" w:rsidP="00DC5EAF">
      <w:pPr>
        <w:suppressAutoHyphens w:val="0"/>
        <w:ind w:left="284" w:firstLine="709"/>
        <w:jc w:val="both"/>
        <w:rPr>
          <w:bCs/>
          <w:color w:val="auto"/>
          <w:lang w:eastAsia="ru-RU"/>
        </w:rPr>
      </w:pPr>
      <w:r w:rsidRPr="00442421">
        <w:rPr>
          <w:bCs/>
          <w:color w:val="auto"/>
          <w:lang w:eastAsia="ru-RU"/>
        </w:rPr>
        <w:t>- ГОСТ Р МЭК 62560-2011 «Национальный стандарт Российской Федерации. Лампы светодиодные со встроенным устройством управления для общего освещения на напряжения свыше 50 В. Требования безопасности»;</w:t>
      </w:r>
    </w:p>
    <w:p w:rsidR="00DC5EAF" w:rsidRPr="00442421" w:rsidRDefault="00DC5EAF" w:rsidP="00DC5EAF">
      <w:pPr>
        <w:suppressAutoHyphens w:val="0"/>
        <w:ind w:left="284" w:firstLine="709"/>
        <w:jc w:val="both"/>
        <w:rPr>
          <w:bCs/>
          <w:color w:val="auto"/>
          <w:lang w:eastAsia="ru-RU"/>
        </w:rPr>
      </w:pPr>
      <w:r w:rsidRPr="00B71B8D">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rsidR="00DC5EAF" w:rsidRPr="00B71B8D" w:rsidRDefault="00DC5EAF" w:rsidP="00DC5EAF">
      <w:pPr>
        <w:ind w:left="284" w:firstLine="709"/>
        <w:jc w:val="both"/>
      </w:pPr>
      <w:r w:rsidRPr="00B71B8D">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DC5EAF" w:rsidRPr="00B71B8D" w:rsidRDefault="00DC5EAF" w:rsidP="00DC5EAF">
      <w:pPr>
        <w:ind w:left="284" w:firstLine="709"/>
        <w:jc w:val="both"/>
      </w:pPr>
      <w:r w:rsidRPr="00B71B8D">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w:t>
      </w:r>
      <w:r>
        <w:t>, поставке товара,</w:t>
      </w:r>
      <w:r w:rsidRPr="00B71B8D">
        <w:t xml:space="preserve"> указанного в таблице №</w:t>
      </w:r>
      <w:r>
        <w:t xml:space="preserve"> </w:t>
      </w:r>
      <w:r w:rsidRPr="00B71B8D">
        <w:t xml:space="preserve">2 приложения </w:t>
      </w:r>
      <w:r>
        <w:t xml:space="preserve">к </w:t>
      </w:r>
      <w:r w:rsidRPr="00B71B8D">
        <w:t xml:space="preserve">Контракту. </w:t>
      </w:r>
    </w:p>
    <w:p w:rsidR="00DC5EAF" w:rsidRPr="00B71B8D" w:rsidRDefault="00DC5EAF" w:rsidP="00DC5EAF">
      <w:pPr>
        <w:ind w:left="284" w:firstLine="709"/>
        <w:jc w:val="both"/>
      </w:pPr>
      <w:r w:rsidRPr="00B71B8D">
        <w:t xml:space="preserve">В случае, когда предлагаемый товар не может иметь конкретное значение параметра (конкретный показатель) в соответствии </w:t>
      </w:r>
      <w:r>
        <w:br/>
      </w:r>
      <w:r w:rsidRPr="00B71B8D">
        <w:t>со сведениями, предоставляемыми производителями таких товаров, участником закупки указывается диапазон значений.</w:t>
      </w:r>
    </w:p>
    <w:p w:rsidR="00DC5EAF" w:rsidRPr="00B71B8D" w:rsidRDefault="00DC5EAF" w:rsidP="00DC5EAF">
      <w:pPr>
        <w:ind w:left="284" w:firstLine="709"/>
        <w:jc w:val="both"/>
      </w:pPr>
      <w:r w:rsidRPr="00B71B8D">
        <w:t>В форме могут быть использованы следующие знаки и обозначения:</w:t>
      </w:r>
    </w:p>
    <w:p w:rsidR="00DC5EAF" w:rsidRPr="00B71B8D" w:rsidRDefault="00DC5EAF" w:rsidP="00DC5EAF">
      <w:pPr>
        <w:ind w:left="284" w:firstLine="709"/>
        <w:jc w:val="both"/>
      </w:pPr>
      <w:r w:rsidRPr="00B71B8D">
        <w:t xml:space="preserve">Символ «±» - означает что, участнику следует предоставить в заявке конкретный показатель равный указанному или с отклонением </w:t>
      </w:r>
      <w:r>
        <w:br/>
      </w:r>
      <w:r w:rsidRPr="00B71B8D">
        <w:t>в большую или меньшую сторону в пределах указанного предельного отклонения;</w:t>
      </w:r>
    </w:p>
    <w:p w:rsidR="00DC5EAF" w:rsidRPr="00B71B8D" w:rsidRDefault="00DC5EAF" w:rsidP="00DC5EAF">
      <w:pPr>
        <w:ind w:left="284" w:firstLine="709"/>
        <w:jc w:val="both"/>
      </w:pPr>
      <w:r w:rsidRPr="00B71B8D">
        <w:t xml:space="preserve">Символ «&lt;» - означает что, участнику следует предоставить в заявке конкретный показатель, менее указанного значения; </w:t>
      </w:r>
    </w:p>
    <w:p w:rsidR="00DC5EAF" w:rsidRPr="00B71B8D" w:rsidRDefault="00DC5EAF" w:rsidP="00DC5EAF">
      <w:pPr>
        <w:ind w:left="284" w:firstLine="709"/>
        <w:jc w:val="both"/>
      </w:pPr>
      <w:r w:rsidRPr="00B71B8D">
        <w:t>Символ «</w:t>
      </w:r>
      <w:r w:rsidRPr="00B71B8D">
        <w:rPr>
          <w:i/>
        </w:rPr>
        <w:t>&gt;</w:t>
      </w:r>
      <w:r w:rsidRPr="00B71B8D">
        <w:t xml:space="preserve">» - означает что, участнику следует предоставить в заявке конкретный показатель, более указанного значения; </w:t>
      </w:r>
    </w:p>
    <w:p w:rsidR="00DC5EAF" w:rsidRPr="00B71B8D" w:rsidRDefault="00DC5EAF" w:rsidP="00DC5EAF">
      <w:pPr>
        <w:ind w:left="284" w:firstLine="709"/>
        <w:jc w:val="both"/>
      </w:pPr>
      <w:r w:rsidRPr="00B71B8D">
        <w:t>Слова «не менее» - означает что, участнику следует предоставить в заявке конкретный показатель, более указанного значения или равный ему;</w:t>
      </w:r>
    </w:p>
    <w:p w:rsidR="00DC5EAF" w:rsidRPr="00B71B8D" w:rsidRDefault="00DC5EAF" w:rsidP="00DC5EAF">
      <w:pPr>
        <w:ind w:left="284" w:firstLine="709"/>
        <w:jc w:val="both"/>
      </w:pPr>
      <w:r w:rsidRPr="00B71B8D">
        <w:t xml:space="preserve">Слова </w:t>
      </w:r>
      <w:r w:rsidRPr="00B71B8D">
        <w:rPr>
          <w:i/>
        </w:rPr>
        <w:t>«</w:t>
      </w:r>
      <w:r w:rsidRPr="00B71B8D">
        <w:t>не более</w:t>
      </w:r>
      <w:r w:rsidRPr="00B71B8D">
        <w:rPr>
          <w:i/>
        </w:rPr>
        <w:t xml:space="preserve">» </w:t>
      </w:r>
      <w:r w:rsidRPr="00B71B8D">
        <w:t xml:space="preserve"> - означает что, участнику следует предоставить в заявке конкретный показатель, менее указанного значения или равный ему;</w:t>
      </w:r>
    </w:p>
    <w:p w:rsidR="00DC5EAF" w:rsidRPr="00B71B8D" w:rsidRDefault="00DC5EAF" w:rsidP="00DC5EAF">
      <w:pPr>
        <w:ind w:left="284" w:firstLine="709"/>
        <w:jc w:val="both"/>
        <w:rPr>
          <w:i/>
        </w:rPr>
      </w:pPr>
      <w:r w:rsidRPr="00B71B8D">
        <w:rPr>
          <w:i/>
        </w:rPr>
        <w:t xml:space="preserve">Символ «≥» - </w:t>
      </w:r>
      <w:r w:rsidRPr="00B71B8D">
        <w:t>означает что, участнику следует предоставить в заявке конкретный показатель, более указанного значения или равный ему</w:t>
      </w:r>
      <w:r w:rsidRPr="00B71B8D">
        <w:rPr>
          <w:i/>
        </w:rPr>
        <w:t xml:space="preserve">; </w:t>
      </w:r>
    </w:p>
    <w:p w:rsidR="00DC5EAF" w:rsidRPr="00587F2E" w:rsidRDefault="00DC5EAF" w:rsidP="00DC5EAF">
      <w:pPr>
        <w:ind w:left="284" w:firstLine="709"/>
        <w:jc w:val="both"/>
      </w:pPr>
      <w:r w:rsidRPr="00B71B8D">
        <w:rPr>
          <w:i/>
        </w:rPr>
        <w:lastRenderedPageBreak/>
        <w:t xml:space="preserve">Символ «≤» - </w:t>
      </w:r>
      <w:r w:rsidRPr="00B71B8D">
        <w:t xml:space="preserve">означает что, участнику следует предоставить в заявке </w:t>
      </w:r>
      <w:r w:rsidRPr="00587F2E">
        <w:t>конкретный показатель, менее указанного значения или равный ему;</w:t>
      </w:r>
    </w:p>
    <w:p w:rsidR="00DC5EAF" w:rsidRDefault="00DC5EAF" w:rsidP="00DC5EAF">
      <w:pPr>
        <w:ind w:left="284" w:firstLine="709"/>
        <w:jc w:val="both"/>
      </w:pPr>
      <w:r w:rsidRPr="00587F2E">
        <w:t>Сочетание символьно-буквенного выражения «≥ и ≤», «&gt;</w:t>
      </w:r>
      <w:r w:rsidRPr="00587F2E">
        <w:rPr>
          <w:rFonts w:hint="eastAsia"/>
        </w:rPr>
        <w:t xml:space="preserve"> </w:t>
      </w:r>
      <w:r w:rsidRPr="00587F2E">
        <w:t>и ≤», «≥ и &lt;» «&gt; и &lt;»</w:t>
      </w:r>
      <w:r>
        <w:rPr>
          <w:i/>
        </w:rPr>
        <w:t xml:space="preserve"> </w:t>
      </w:r>
      <w:r w:rsidRPr="00587F2E">
        <w:t>-</w:t>
      </w:r>
      <w:r w:rsidRPr="00E1153A">
        <w:t xml:space="preserve"> означает что, участнику следует предоставить в заявке конкретный показатель, удовлетворяющего заданному диапазону.</w:t>
      </w:r>
    </w:p>
    <w:p w:rsidR="00DC5EAF" w:rsidRPr="00B71B8D" w:rsidRDefault="00DC5EAF" w:rsidP="00DC5EAF">
      <w:pPr>
        <w:ind w:left="284" w:firstLine="709"/>
        <w:jc w:val="both"/>
      </w:pPr>
      <w:r w:rsidRPr="00B71B8D">
        <w:t xml:space="preserve">Слова «Не выше» - означает что, участнику следует предоставить в заявке конкретный показатель, не более указанного значения; </w:t>
      </w:r>
    </w:p>
    <w:p w:rsidR="00DC5EAF" w:rsidRPr="00B71B8D" w:rsidRDefault="00DC5EAF" w:rsidP="00DC5EAF">
      <w:pPr>
        <w:ind w:left="284" w:firstLine="709"/>
        <w:jc w:val="both"/>
      </w:pPr>
      <w:r w:rsidRPr="00B71B8D">
        <w:t xml:space="preserve">Слова «Не ниже» - означает что, участнику следует предоставить в заявке конкретный показатель, не менее указанного значения; </w:t>
      </w:r>
    </w:p>
    <w:p w:rsidR="00DC5EAF" w:rsidRPr="00B71B8D" w:rsidRDefault="00DC5EAF" w:rsidP="00DC5EAF">
      <w:pPr>
        <w:ind w:left="284" w:firstLine="709"/>
        <w:jc w:val="both"/>
      </w:pPr>
      <w:r w:rsidRPr="00B71B8D">
        <w:t>При этом, символы «±», «&lt;», «&gt;», «≥», «≤» устанавливаются в требуемом значении Сведений о товарах слева от числового значения показателя.</w:t>
      </w:r>
    </w:p>
    <w:p w:rsidR="00DC5EAF" w:rsidRPr="00B71B8D" w:rsidRDefault="00DC5EAF" w:rsidP="00DC5EAF">
      <w:pPr>
        <w:ind w:left="284" w:firstLine="709"/>
        <w:jc w:val="both"/>
      </w:pPr>
      <w:r w:rsidRPr="00B71B8D">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DC5EAF" w:rsidRPr="00B71B8D" w:rsidRDefault="00DC5EAF" w:rsidP="00DC5EAF">
      <w:pPr>
        <w:ind w:left="284" w:firstLine="709"/>
        <w:jc w:val="both"/>
      </w:pPr>
      <w:r w:rsidRPr="00B71B8D">
        <w:t>В случае, если значения или диапазоны значений параметра указаны с использованием символа «запятая»,</w:t>
      </w:r>
      <w:r>
        <w:t xml:space="preserve"> союза «и», - участнику закупки </w:t>
      </w:r>
      <w:r w:rsidRPr="00B71B8D">
        <w:t>необходимо предоставить все значения показателя или все диапазоны значений, указанных через данные символ, союз.</w:t>
      </w:r>
    </w:p>
    <w:p w:rsidR="00DC5EAF" w:rsidRPr="00B71B8D" w:rsidRDefault="00DC5EAF" w:rsidP="00DC5EAF">
      <w:pPr>
        <w:ind w:left="284" w:firstLine="709"/>
        <w:jc w:val="both"/>
      </w:pPr>
      <w:r w:rsidRPr="00B71B8D">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DC5EAF" w:rsidRPr="00B71B8D" w:rsidRDefault="00DC5EAF" w:rsidP="00DC5EAF">
      <w:pPr>
        <w:ind w:left="284" w:firstLine="709"/>
        <w:jc w:val="both"/>
        <w:rPr>
          <w:color w:val="FF0000"/>
        </w:rPr>
      </w:pPr>
      <w:r w:rsidRPr="00B71B8D">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DC5EAF" w:rsidRPr="00B71B8D" w:rsidRDefault="00DC5EAF" w:rsidP="00DC5EAF">
      <w:pPr>
        <w:ind w:left="284" w:firstLine="709"/>
        <w:jc w:val="both"/>
      </w:pPr>
      <w:r w:rsidRPr="00B71B8D">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DC5EAF" w:rsidRPr="00B71B8D" w:rsidRDefault="00DC5EAF" w:rsidP="00DC5EAF">
      <w:pPr>
        <w:ind w:left="284" w:firstLine="709"/>
        <w:jc w:val="both"/>
      </w:pPr>
      <w:r w:rsidRPr="00B71B8D">
        <w:t xml:space="preserve">Символы «многоточие», «тире» установленные между значениями, следует читать как необходимость указания диапазона значений, </w:t>
      </w:r>
      <w:r>
        <w:br/>
      </w:r>
      <w:r w:rsidRPr="00B71B8D">
        <w:t>не включая крайние значения.</w:t>
      </w:r>
    </w:p>
    <w:p w:rsidR="00DC5EAF" w:rsidRPr="00B71B8D" w:rsidRDefault="00DC5EAF" w:rsidP="00DC5EAF">
      <w:pPr>
        <w:ind w:left="284" w:firstLine="709"/>
        <w:jc w:val="both"/>
      </w:pPr>
      <w:r w:rsidRPr="00B71B8D">
        <w:t>В случае, если требуемое значение параметра сопровождается   знаком * (звездочка), в том числе значение, включенное в диапазон</w:t>
      </w:r>
      <w:r>
        <w:t xml:space="preserve"> значений, </w:t>
      </w:r>
      <w:r w:rsidRPr="00B71B8D">
        <w:t>то участник вправе указать крайнее значение требуемого параметра.</w:t>
      </w:r>
    </w:p>
    <w:p w:rsidR="00DC5EAF" w:rsidRPr="00B71B8D" w:rsidRDefault="00DC5EAF" w:rsidP="00DC5EAF">
      <w:pPr>
        <w:ind w:left="284" w:firstLine="709"/>
        <w:jc w:val="both"/>
      </w:pPr>
      <w:r w:rsidRPr="00B71B8D">
        <w:t>При этом, не допускается указание крайнего значения параметра, не сопровождающегося знаком * (звездочка).</w:t>
      </w:r>
    </w:p>
    <w:p w:rsidR="00DC5EAF" w:rsidRPr="00B71B8D" w:rsidRDefault="00DC5EAF" w:rsidP="00DC5EAF">
      <w:pPr>
        <w:ind w:left="284" w:firstLine="709"/>
        <w:jc w:val="both"/>
      </w:pPr>
      <w:r w:rsidRPr="00B71B8D">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DC5EAF" w:rsidRPr="00B71B8D" w:rsidRDefault="00DC5EAF" w:rsidP="00DC5EAF">
      <w:pPr>
        <w:ind w:left="284" w:firstLine="709"/>
        <w:jc w:val="both"/>
      </w:pPr>
      <w:r w:rsidRPr="00B71B8D">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t xml:space="preserve">ии места происхождения товара, </w:t>
      </w:r>
      <w:r w:rsidRPr="00B71B8D">
        <w:t>указанного в заявк</w:t>
      </w:r>
      <w:r>
        <w:t>е</w:t>
      </w:r>
      <w:r w:rsidRPr="00B71B8D">
        <w:t xml:space="preserve"> на участие в аукционе в электронной форме, несет участник закупки.</w:t>
      </w:r>
    </w:p>
    <w:p w:rsidR="00DC5EAF" w:rsidRPr="00B4752D" w:rsidRDefault="00DC5EAF" w:rsidP="00DC5EAF">
      <w:pPr>
        <w:ind w:left="284" w:firstLine="709"/>
        <w:jc w:val="both"/>
        <w:rPr>
          <w:color w:val="0070C0"/>
        </w:rPr>
      </w:pPr>
      <w:r w:rsidRPr="00B71B8D">
        <w:t xml:space="preserve">При указании в </w:t>
      </w:r>
      <w:r>
        <w:t>извещении</w:t>
      </w:r>
      <w:r w:rsidRPr="00B71B8D">
        <w:t xml:space="preserve"> о закупке товарных знаков товаров считать описание объекта с применением слов «или эквивалент», </w:t>
      </w:r>
      <w:r>
        <w:br/>
      </w:r>
      <w:r w:rsidRPr="00B71B8D">
        <w:t xml:space="preserve">за </w:t>
      </w:r>
      <w:r w:rsidRPr="001913B0">
        <w:t>исключением указания в настоящем извещении о</w:t>
      </w:r>
      <w:r w:rsidRPr="00B71B8D">
        <w:t xml:space="preserve"> закупке случаев </w:t>
      </w:r>
      <w:r w:rsidRPr="00B71B8D">
        <w:rPr>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Pr>
          <w:bCs/>
        </w:rPr>
        <w:br/>
      </w:r>
      <w:r w:rsidRPr="00B71B8D">
        <w:rPr>
          <w:bCs/>
        </w:rPr>
        <w:t>и оборудованию, используемым заказчиком, в соответствии с технической документацией на указанные машины и оборудование.</w:t>
      </w:r>
    </w:p>
    <w:p w:rsidR="00BA3354" w:rsidRDefault="00BA3354">
      <w:bookmarkStart w:id="2" w:name="_GoBack"/>
      <w:bookmarkEnd w:id="2"/>
    </w:p>
    <w:sectPr w:rsidR="00BA3354" w:rsidSect="00F6017F">
      <w:pgSz w:w="16837" w:h="11905" w:orient="landscape"/>
      <w:pgMar w:top="1418" w:right="794" w:bottom="680" w:left="62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5E"/>
    <w:rsid w:val="000B7F5E"/>
    <w:rsid w:val="00BA3354"/>
    <w:rsid w:val="00DC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50D0C-510D-466F-AEB8-544FBE26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AF"/>
    <w:pPr>
      <w:suppressAutoHyphens/>
      <w:spacing w:after="0" w:line="240" w:lineRule="auto"/>
    </w:pPr>
    <w:rPr>
      <w:rFonts w:eastAsia="Times New Roman"/>
      <w:color w:val="000000"/>
      <w:sz w:val="24"/>
      <w:szCs w:val="24"/>
      <w:lang w:eastAsia="ar-SA"/>
    </w:rPr>
  </w:style>
  <w:style w:type="paragraph" w:styleId="1">
    <w:name w:val="heading 1"/>
    <w:basedOn w:val="a"/>
    <w:next w:val="a"/>
    <w:link w:val="10"/>
    <w:uiPriority w:val="9"/>
    <w:qFormat/>
    <w:rsid w:val="00DC5EAF"/>
    <w:pPr>
      <w:keepNext/>
      <w:spacing w:before="240" w:after="60"/>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EAF"/>
    <w:rPr>
      <w:rFonts w:eastAsia="Times New Roman"/>
      <w:b/>
      <w:color w:val="000000"/>
      <w:sz w:val="36"/>
      <w:szCs w:val="20"/>
      <w:lang w:eastAsia="ar-SA"/>
    </w:rPr>
  </w:style>
  <w:style w:type="paragraph" w:customStyle="1" w:styleId="ConsPlusNormal">
    <w:name w:val="ConsPlusNormal"/>
    <w:rsid w:val="00DC5EAF"/>
    <w:pPr>
      <w:widowControl w:val="0"/>
      <w:suppressAutoHyphens/>
      <w:spacing w:after="0" w:line="240" w:lineRule="auto"/>
      <w:ind w:firstLine="720"/>
    </w:pPr>
    <w:rPr>
      <w:rFonts w:ascii="Arial" w:eastAsia="Arial" w:hAnsi="Arial" w:cs="Arial"/>
      <w:color w:val="000000"/>
      <w:sz w:val="20"/>
      <w:szCs w:val="20"/>
      <w:lang w:eastAsia="ar-SA"/>
    </w:rPr>
  </w:style>
  <w:style w:type="character" w:styleId="a3">
    <w:name w:val="Hyperlink"/>
    <w:uiPriority w:val="99"/>
    <w:rsid w:val="00DC5EAF"/>
    <w:rPr>
      <w:color w:val="0000FF"/>
      <w:u w:val="single"/>
    </w:rPr>
  </w:style>
  <w:style w:type="paragraph" w:customStyle="1" w:styleId="s1">
    <w:name w:val="s_1"/>
    <w:basedOn w:val="a"/>
    <w:rsid w:val="00DC5EAF"/>
    <w:pPr>
      <w:suppressAutoHyphens w:val="0"/>
      <w:spacing w:before="100" w:beforeAutospacing="1" w:after="100" w:afterAutospacing="1"/>
    </w:pPr>
    <w:rPr>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6F75D2E3219338E073FE705D8F50B30A60AE2F94ADD85812F30F05C0E842D3E73F953EF09879142ED5541CCB55A3DD378E23A97i8hAH" TargetMode="External"/><Relationship Id="rId13" Type="http://schemas.openxmlformats.org/officeDocument/2006/relationships/hyperlink" Target="consultantplus://offline/ref=DB27980ECDB692544BE3D5C872D583F6374A281C08E497180EFD7C62E67F93B9327F8E55199B370D87DB2050F83C597C5527BAEE009E03F00Aq7M" TargetMode="External"/><Relationship Id="rId18" Type="http://schemas.openxmlformats.org/officeDocument/2006/relationships/hyperlink" Target="https://www.consultant.ru/document/cons_doc_LAW_388926/5a18b3d46fe0fd48f2482cd6ec7ce419763efccd/" TargetMode="External"/><Relationship Id="rId3" Type="http://schemas.openxmlformats.org/officeDocument/2006/relationships/webSettings" Target="webSettings.xml"/><Relationship Id="rId21" Type="http://schemas.openxmlformats.org/officeDocument/2006/relationships/hyperlink" Target="https://zakupki.gov.ru/epz/ktru/ktruCard/commonInfo.html?itemId=83329" TargetMode="External"/><Relationship Id="rId7" Type="http://schemas.openxmlformats.org/officeDocument/2006/relationships/hyperlink" Target="consultantplus://offline/ref=0666F75D2E3219338E073FE705D8F50B30A60AE2F94ADD85812F30F05C0E842D3E73F950E60F8FC113A2541D89E4493CD678E03B8B8AD22Ai1hDH" TargetMode="External"/><Relationship Id="rId12" Type="http://schemas.openxmlformats.org/officeDocument/2006/relationships/hyperlink" Target="consultantplus://offline/ref=5948FCC1EAA9EC899B0F03F9F744DC2C966C409B524516820C92F3C97B33B41DE8FD78D62CFA2827B2F88AAAC29D4DD55D9A6014BCE5D4qEM" TargetMode="External"/><Relationship Id="rId17" Type="http://schemas.openxmlformats.org/officeDocument/2006/relationships/hyperlink" Target="consultantplus://offline/ref=AD8924B25A64AD2D3730E3EB504A959985E49E07FBC94E9152A76A96BB93522D85F12DEACCCDDE72E4BD166FF1906C1249D90DCE802ASBrC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B27980ECDB692544BE3D5C872D583F6374A281C08E497180EFD7C62E67F93B9327F8E561992390FD4813054B1685C635D31A4E41E9E00q3M" TargetMode="External"/><Relationship Id="rId20" Type="http://schemas.openxmlformats.org/officeDocument/2006/relationships/hyperlink" Target="https://www.consultant.ru/document/cons_doc_LAW_388926/5a18b3d46fe0fd48f2482cd6ec7ce419763efccd/" TargetMode="External"/><Relationship Id="rId1" Type="http://schemas.openxmlformats.org/officeDocument/2006/relationships/styles" Target="styles.xml"/><Relationship Id="rId6" Type="http://schemas.openxmlformats.org/officeDocument/2006/relationships/hyperlink" Target="consultantplus://offline/ref=0666F75D2E3219338E073FE705D8F50B30A60AE2F94ADD85812F30F05C0E842D3E73F950E60F8FC61BA2541D89E4493CD678E03B8B8AD22Ai1hDH" TargetMode="External"/><Relationship Id="rId11" Type="http://schemas.openxmlformats.org/officeDocument/2006/relationships/hyperlink" Target="consultantplus://offline/ref=5948FCC1EAA9EC899B0F03F9F744DC2C966C409B524516820C92F3C97B33B41DE8FD78D62CF82F27B2F88AAAC29D4DD55D9A6014BCE5D4qEM"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consultantplus://offline/ref=DB27980ECDB692544BE3D5C872D583F6374A281C08E497180EFD7C62E67F93B9327F8E56199D3D0FD4813054B1685C635D31A4E41E9E00q3M" TargetMode="External"/><Relationship Id="rId23" Type="http://schemas.openxmlformats.org/officeDocument/2006/relationships/hyperlink" Target="https://zakupki.gov.ru/epz/ktru/ktruCard/commonInfo.html?itemId=83329" TargetMode="External"/><Relationship Id="rId10" Type="http://schemas.openxmlformats.org/officeDocument/2006/relationships/hyperlink" Target="consultantplus://offline/ref=6565064DA8EE4E673BCF71F47FC6F8EE6B955F1BD1E5C89CF95766D01A133E4E1D902238B76632A531383AF8C6C8DD90E0BF570481nFp2M" TargetMode="External"/><Relationship Id="rId19" Type="http://schemas.openxmlformats.org/officeDocument/2006/relationships/hyperlink" Target="https://www.consultant.ru/document/cons_doc_LAW_388926/5a18b3d46fe0fd48f2482cd6ec7ce419763efccd/" TargetMode="External"/><Relationship Id="rId4" Type="http://schemas.openxmlformats.org/officeDocument/2006/relationships/hyperlink" Target="https://internet.garant.ru/" TargetMode="External"/><Relationship Id="rId9" Type="http://schemas.openxmlformats.org/officeDocument/2006/relationships/hyperlink" Target="consultantplus://offline/ref=0666F75D2E3219338E073FE705D8F50B30A60AE2F94ADD85812F30F05C0E842D3E73F955E706879142ED5541CCB55A3DD378E23A97i8hAH" TargetMode="External"/><Relationship Id="rId14" Type="http://schemas.openxmlformats.org/officeDocument/2006/relationships/hyperlink" Target="consultantplus://offline/ref=DB27980ECDB692544BE3D5C872D583F6374A281C08E497180EFD7C62E67F93B9327F8E56199F3B0FD4813054B1685C635D31A4E41E9E00q3M" TargetMode="External"/><Relationship Id="rId22" Type="http://schemas.openxmlformats.org/officeDocument/2006/relationships/hyperlink" Target="https://zakupki.gov.ru/epz/ktru/ktruCard/commonInfo.html?itemId=83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6160</Words>
  <Characters>35115</Characters>
  <Application>Microsoft Office Word</Application>
  <DocSecurity>0</DocSecurity>
  <Lines>292</Lines>
  <Paragraphs>82</Paragraphs>
  <ScaleCrop>false</ScaleCrop>
  <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2023-04-05T07:21:00Z</dcterms:created>
  <dcterms:modified xsi:type="dcterms:W3CDTF">2023-04-05T07:22:00Z</dcterms:modified>
</cp:coreProperties>
</file>