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54C08130"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392A6C">
        <w:rPr>
          <w:rFonts w:eastAsia="Calibri" w:cstheme="minorBidi"/>
          <w:sz w:val="24"/>
          <w:szCs w:val="24"/>
          <w:lang w:eastAsia="en-US"/>
        </w:rPr>
        <w:t>строительных материалов</w:t>
      </w:r>
      <w:r w:rsidRPr="00C3623F">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proofErr w:type="gramStart"/>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proofErr w:type="gramEnd"/>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269421C7" w:rsidR="00C3623F" w:rsidRPr="003507BF" w:rsidRDefault="00C3623F" w:rsidP="007A764E">
            <w:pPr>
              <w:pStyle w:val="ConsPlusNormal"/>
              <w:rPr>
                <w:sz w:val="24"/>
                <w:szCs w:val="24"/>
              </w:rPr>
            </w:pPr>
            <w:r w:rsidRPr="003507BF">
              <w:rPr>
                <w:sz w:val="24"/>
                <w:szCs w:val="24"/>
              </w:rPr>
              <w:t>2</w:t>
            </w:r>
            <w:r w:rsidR="007A764E">
              <w:rPr>
                <w:sz w:val="24"/>
                <w:szCs w:val="24"/>
              </w:rPr>
              <w:t>6</w:t>
            </w:r>
            <w:r w:rsidRPr="003507BF">
              <w:rPr>
                <w:sz w:val="24"/>
                <w:szCs w:val="24"/>
              </w:rPr>
              <w:t xml:space="preserve"> 1 7728013512 772801001 00</w:t>
            </w:r>
            <w:r w:rsidR="00392A6C">
              <w:rPr>
                <w:sz w:val="24"/>
                <w:szCs w:val="24"/>
              </w:rPr>
              <w:t>0</w:t>
            </w:r>
            <w:r w:rsidR="007A764E">
              <w:rPr>
                <w:sz w:val="24"/>
                <w:szCs w:val="24"/>
              </w:rPr>
              <w:t>1</w:t>
            </w:r>
            <w:r w:rsidR="00392A6C">
              <w:rPr>
                <w:sz w:val="24"/>
                <w:szCs w:val="24"/>
              </w:rPr>
              <w:t xml:space="preserve"> 001 0000</w:t>
            </w:r>
            <w:r w:rsidRPr="003507BF">
              <w:rPr>
                <w:sz w:val="24"/>
                <w:szCs w:val="24"/>
              </w:rPr>
              <w:t xml:space="preserve">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21CE0CA4"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392A6C" w:rsidRPr="00392A6C">
              <w:rPr>
                <w:rFonts w:eastAsia="Calibri"/>
                <w:sz w:val="24"/>
                <w:szCs w:val="24"/>
              </w:rPr>
              <w:t xml:space="preserve">строительных материалов </w:t>
            </w:r>
            <w:r w:rsidR="00C3623F" w:rsidRPr="00C3623F">
              <w:rPr>
                <w:rFonts w:eastAsia="Calibri"/>
                <w:sz w:val="24"/>
                <w:szCs w:val="24"/>
              </w:rPr>
              <w:t xml:space="preserve">для нужд </w:t>
            </w:r>
            <w:r w:rsidR="00C3623F">
              <w:rPr>
                <w:rFonts w:eastAsia="Calibri"/>
                <w:sz w:val="24"/>
                <w:szCs w:val="24"/>
              </w:rPr>
              <w:br/>
            </w:r>
            <w:r w:rsidR="00C3623F" w:rsidRPr="00C3623F">
              <w:rPr>
                <w:rFonts w:eastAsia="Calibri"/>
                <w:sz w:val="24"/>
                <w:szCs w:val="24"/>
              </w:rPr>
              <w:t>ИПУ РАН</w:t>
            </w:r>
          </w:p>
        </w:tc>
      </w:tr>
      <w:tr w:rsidR="00D2151A" w:rsidRPr="00621123" w14:paraId="1DB51884" w14:textId="77777777" w:rsidTr="00F2072D">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7D106F9C" w14:textId="5355EC3E" w:rsidR="00392A6C" w:rsidRPr="00392A6C" w:rsidRDefault="00767CD8" w:rsidP="00392A6C">
            <w:pPr>
              <w:spacing w:after="0" w:line="240" w:lineRule="auto"/>
              <w:jc w:val="both"/>
              <w:rPr>
                <w:rFonts w:eastAsia="Times New Roman" w:cs="Times New Roman"/>
                <w:bCs/>
                <w:sz w:val="24"/>
                <w:szCs w:val="24"/>
                <w:shd w:val="clear" w:color="auto" w:fill="FFFFFF"/>
                <w:lang w:eastAsia="zh-CN"/>
              </w:rPr>
            </w:pPr>
            <w:r w:rsidRPr="00767CD8">
              <w:rPr>
                <w:rFonts w:eastAsia="Times New Roman" w:cs="Times New Roman"/>
                <w:bCs/>
                <w:sz w:val="24"/>
                <w:szCs w:val="24"/>
                <w:shd w:val="clear" w:color="auto" w:fill="FFFFFF"/>
                <w:lang w:eastAsia="zh-CN"/>
              </w:rPr>
              <w:t xml:space="preserve">ОКПД 2: </w:t>
            </w:r>
            <w:r w:rsidR="00392A6C" w:rsidRPr="00392A6C">
              <w:rPr>
                <w:rFonts w:eastAsia="Times New Roman" w:cs="Times New Roman"/>
                <w:bCs/>
                <w:sz w:val="24"/>
                <w:szCs w:val="24"/>
                <w:shd w:val="clear" w:color="auto" w:fill="FFFFFF"/>
                <w:lang w:eastAsia="zh-CN"/>
              </w:rPr>
              <w:t xml:space="preserve">23.62.10.000 - Изделия из гипса строительные </w:t>
            </w:r>
            <w:r w:rsidR="00392A6C" w:rsidRPr="00392A6C">
              <w:rPr>
                <w:rFonts w:eastAsia="Times New Roman" w:cs="Times New Roman"/>
                <w:bCs/>
                <w:i/>
                <w:sz w:val="24"/>
                <w:szCs w:val="24"/>
                <w:shd w:val="clear" w:color="auto" w:fill="FFFFFF"/>
                <w:lang w:eastAsia="zh-CN"/>
              </w:rPr>
              <w:t>(КТРУ 23.62.10.000-00000008</w:t>
            </w:r>
            <w:r w:rsidR="00392A6C">
              <w:rPr>
                <w:rFonts w:eastAsia="Times New Roman" w:cs="Times New Roman"/>
                <w:bCs/>
                <w:i/>
                <w:sz w:val="24"/>
                <w:szCs w:val="24"/>
                <w:shd w:val="clear" w:color="auto" w:fill="FFFFFF"/>
                <w:lang w:eastAsia="zh-CN"/>
              </w:rPr>
              <w:t xml:space="preserve"> </w:t>
            </w:r>
            <w:r w:rsidR="00392A6C" w:rsidRPr="00392A6C">
              <w:rPr>
                <w:rFonts w:eastAsia="Times New Roman" w:cs="Times New Roman"/>
                <w:bCs/>
                <w:i/>
                <w:sz w:val="24"/>
                <w:szCs w:val="24"/>
                <w:shd w:val="clear" w:color="auto" w:fill="FFFFFF"/>
                <w:lang w:eastAsia="zh-CN"/>
              </w:rPr>
              <w:t>-</w:t>
            </w:r>
            <w:r w:rsidR="00392A6C">
              <w:rPr>
                <w:rFonts w:eastAsia="Times New Roman" w:cs="Times New Roman"/>
                <w:bCs/>
                <w:i/>
                <w:sz w:val="24"/>
                <w:szCs w:val="24"/>
                <w:shd w:val="clear" w:color="auto" w:fill="FFFFFF"/>
                <w:lang w:eastAsia="zh-CN"/>
              </w:rPr>
              <w:t xml:space="preserve"> </w:t>
            </w:r>
            <w:r w:rsidR="00392A6C" w:rsidRPr="00392A6C">
              <w:rPr>
                <w:rFonts w:eastAsia="Times New Roman" w:cs="Times New Roman"/>
                <w:bCs/>
                <w:i/>
                <w:sz w:val="24"/>
                <w:szCs w:val="24"/>
                <w:shd w:val="clear" w:color="auto" w:fill="FFFFFF"/>
                <w:lang w:eastAsia="zh-CN"/>
              </w:rPr>
              <w:t>Лист гипсокартонный)</w:t>
            </w:r>
            <w:r w:rsidR="00392A6C" w:rsidRPr="00392A6C">
              <w:rPr>
                <w:rFonts w:eastAsia="Times New Roman" w:cs="Times New Roman"/>
                <w:bCs/>
                <w:sz w:val="24"/>
                <w:szCs w:val="24"/>
                <w:shd w:val="clear" w:color="auto" w:fill="FFFFFF"/>
                <w:lang w:eastAsia="zh-CN"/>
              </w:rPr>
              <w:t>;</w:t>
            </w:r>
          </w:p>
          <w:p w14:paraId="155C08BD" w14:textId="12576DF4" w:rsidR="00392A6C" w:rsidRDefault="00392A6C" w:rsidP="00392A6C">
            <w:pPr>
              <w:spacing w:after="0" w:line="240" w:lineRule="auto"/>
              <w:jc w:val="both"/>
              <w:rPr>
                <w:rFonts w:eastAsia="Times New Roman" w:cs="Times New Roman"/>
                <w:bCs/>
                <w:sz w:val="24"/>
                <w:szCs w:val="24"/>
                <w:shd w:val="clear" w:color="auto" w:fill="FFFFFF"/>
                <w:lang w:eastAsia="zh-CN"/>
              </w:rPr>
            </w:pPr>
            <w:r w:rsidRPr="00392A6C">
              <w:rPr>
                <w:rFonts w:eastAsia="Times New Roman" w:cs="Times New Roman"/>
                <w:bCs/>
                <w:sz w:val="24"/>
                <w:szCs w:val="24"/>
                <w:shd w:val="clear" w:color="auto" w:fill="FFFFFF"/>
                <w:lang w:eastAsia="zh-CN"/>
              </w:rPr>
              <w:t>23</w:t>
            </w:r>
            <w:r>
              <w:rPr>
                <w:rFonts w:eastAsia="Times New Roman" w:cs="Times New Roman"/>
                <w:bCs/>
                <w:sz w:val="24"/>
                <w:szCs w:val="24"/>
                <w:shd w:val="clear" w:color="auto" w:fill="FFFFFF"/>
                <w:lang w:eastAsia="zh-CN"/>
              </w:rPr>
              <w:t>.64.10.110 - Смеси строительные;</w:t>
            </w:r>
          </w:p>
          <w:p w14:paraId="7A969C32" w14:textId="6EC6D2CA" w:rsidR="00392A6C" w:rsidRPr="00392A6C" w:rsidRDefault="00392A6C" w:rsidP="00392A6C">
            <w:pPr>
              <w:spacing w:after="0" w:line="240" w:lineRule="auto"/>
              <w:jc w:val="both"/>
              <w:rPr>
                <w:rFonts w:eastAsia="Times New Roman" w:cs="Times New Roman"/>
                <w:bCs/>
                <w:sz w:val="24"/>
                <w:szCs w:val="24"/>
                <w:shd w:val="clear" w:color="auto" w:fill="FFFFFF"/>
                <w:lang w:eastAsia="zh-CN"/>
              </w:rPr>
            </w:pPr>
            <w:r>
              <w:rPr>
                <w:rFonts w:eastAsia="Times New Roman" w:cs="Times New Roman"/>
                <w:bCs/>
                <w:i/>
                <w:sz w:val="24"/>
                <w:szCs w:val="24"/>
                <w:shd w:val="clear" w:color="auto" w:fill="FFFFFF"/>
                <w:lang w:eastAsia="zh-CN"/>
              </w:rPr>
              <w:t xml:space="preserve">(КТРУ 23.64.10.110-00000003 - </w:t>
            </w:r>
            <w:r w:rsidRPr="00392A6C">
              <w:rPr>
                <w:rFonts w:eastAsia="Times New Roman" w:cs="Times New Roman"/>
                <w:bCs/>
                <w:i/>
                <w:sz w:val="24"/>
                <w:szCs w:val="24"/>
                <w:shd w:val="clear" w:color="auto" w:fill="FFFFFF"/>
                <w:lang w:eastAsia="zh-CN"/>
              </w:rPr>
              <w:t>Смесь сухая строительная).</w:t>
            </w:r>
          </w:p>
          <w:p w14:paraId="2B98BDC6" w14:textId="08C3B645" w:rsidR="009C404D" w:rsidRPr="00B60405" w:rsidRDefault="009C404D" w:rsidP="00392A6C">
            <w:pPr>
              <w:spacing w:after="0" w:line="240" w:lineRule="auto"/>
              <w:jc w:val="both"/>
              <w:rPr>
                <w:rFonts w:eastAsia="Times New Roman" w:cs="Times New Roman"/>
                <w:bCs/>
                <w:i/>
                <w:sz w:val="24"/>
                <w:szCs w:val="24"/>
                <w:shd w:val="clear" w:color="auto" w:fill="FFFFFF"/>
                <w:lang w:eastAsia="zh-CN"/>
              </w:rPr>
            </w:pP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0A753886" w14:textId="66CE8AC1" w:rsidR="00DA1823" w:rsidRPr="00DA1823" w:rsidRDefault="00CE532B" w:rsidP="00DA1823">
            <w:pPr>
              <w:pStyle w:val="ConsPlusNormal"/>
              <w:rPr>
                <w:bCs/>
                <w:sz w:val="24"/>
                <w:szCs w:val="24"/>
              </w:rPr>
            </w:pPr>
            <w:r w:rsidRPr="00CE532B">
              <w:rPr>
                <w:bCs/>
                <w:sz w:val="24"/>
                <w:szCs w:val="24"/>
              </w:rPr>
              <w:t>1</w:t>
            </w:r>
            <w:r w:rsidR="00592880">
              <w:rPr>
                <w:bCs/>
                <w:sz w:val="24"/>
                <w:szCs w:val="24"/>
              </w:rPr>
              <w:t>.</w:t>
            </w:r>
            <w:r w:rsidR="002E22FF">
              <w:t xml:space="preserve"> </w:t>
            </w:r>
            <w:r w:rsidR="00DA1823">
              <w:rPr>
                <w:bCs/>
                <w:sz w:val="24"/>
                <w:szCs w:val="24"/>
              </w:rPr>
              <w:t xml:space="preserve">Лист гипсокартонный - </w:t>
            </w:r>
            <w:r w:rsidR="00DA1823" w:rsidRPr="00DA1823">
              <w:rPr>
                <w:bCs/>
                <w:sz w:val="24"/>
                <w:szCs w:val="24"/>
              </w:rPr>
              <w:t>60</w:t>
            </w:r>
            <w:r w:rsidR="00DA1823">
              <w:rPr>
                <w:bCs/>
                <w:sz w:val="24"/>
                <w:szCs w:val="24"/>
              </w:rPr>
              <w:t xml:space="preserve"> шт.;</w:t>
            </w:r>
          </w:p>
          <w:p w14:paraId="4E0617B0" w14:textId="3F4891D8" w:rsidR="00DA1823" w:rsidRPr="00DA1823" w:rsidRDefault="00DA1823" w:rsidP="00DA1823">
            <w:pPr>
              <w:pStyle w:val="ConsPlusNormal"/>
              <w:rPr>
                <w:bCs/>
                <w:sz w:val="24"/>
                <w:szCs w:val="24"/>
              </w:rPr>
            </w:pPr>
            <w:r>
              <w:rPr>
                <w:bCs/>
                <w:sz w:val="24"/>
                <w:szCs w:val="24"/>
              </w:rPr>
              <w:t xml:space="preserve">2. Смесь сухая строительная - </w:t>
            </w:r>
            <w:r w:rsidRPr="00DA1823">
              <w:rPr>
                <w:bCs/>
                <w:sz w:val="24"/>
                <w:szCs w:val="24"/>
              </w:rPr>
              <w:t>3</w:t>
            </w:r>
            <w:r>
              <w:rPr>
                <w:bCs/>
                <w:sz w:val="24"/>
                <w:szCs w:val="24"/>
              </w:rPr>
              <w:t> </w:t>
            </w:r>
            <w:r w:rsidRPr="00DA1823">
              <w:rPr>
                <w:bCs/>
                <w:sz w:val="24"/>
                <w:szCs w:val="24"/>
              </w:rPr>
              <w:t>000</w:t>
            </w:r>
            <w:r>
              <w:rPr>
                <w:bCs/>
                <w:sz w:val="24"/>
                <w:szCs w:val="24"/>
              </w:rPr>
              <w:t xml:space="preserve"> </w:t>
            </w:r>
            <w:proofErr w:type="gramStart"/>
            <w:r>
              <w:rPr>
                <w:bCs/>
                <w:sz w:val="24"/>
                <w:szCs w:val="24"/>
              </w:rPr>
              <w:t>кг.;</w:t>
            </w:r>
            <w:proofErr w:type="gramEnd"/>
          </w:p>
          <w:p w14:paraId="278AB76F" w14:textId="49457F15" w:rsidR="00C3623F" w:rsidRDefault="00DA1823" w:rsidP="00DA1823">
            <w:pPr>
              <w:pStyle w:val="ConsPlusNormal"/>
              <w:rPr>
                <w:bCs/>
                <w:sz w:val="24"/>
                <w:szCs w:val="24"/>
              </w:rPr>
            </w:pPr>
            <w:r>
              <w:rPr>
                <w:bCs/>
                <w:sz w:val="24"/>
                <w:szCs w:val="24"/>
              </w:rPr>
              <w:t xml:space="preserve">3. Смесь сухая строительная - </w:t>
            </w:r>
            <w:r w:rsidRPr="00DA1823">
              <w:rPr>
                <w:bCs/>
                <w:sz w:val="24"/>
                <w:szCs w:val="24"/>
              </w:rPr>
              <w:t>3</w:t>
            </w:r>
            <w:r>
              <w:rPr>
                <w:bCs/>
                <w:sz w:val="24"/>
                <w:szCs w:val="24"/>
              </w:rPr>
              <w:t> </w:t>
            </w:r>
            <w:r w:rsidRPr="00DA1823">
              <w:rPr>
                <w:bCs/>
                <w:sz w:val="24"/>
                <w:szCs w:val="24"/>
              </w:rPr>
              <w:t>000</w:t>
            </w:r>
            <w:r>
              <w:rPr>
                <w:bCs/>
                <w:sz w:val="24"/>
                <w:szCs w:val="24"/>
              </w:rPr>
              <w:t xml:space="preserve"> кг.</w:t>
            </w:r>
          </w:p>
          <w:p w14:paraId="417B5FD8" w14:textId="1CAE0A0C"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r w:rsidR="00DA1823">
              <w:rPr>
                <w:sz w:val="24"/>
                <w:szCs w:val="24"/>
              </w:rPr>
              <w:t>.</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4BA0BC5" w:rsidR="00CC7B55" w:rsidRPr="00A83B7F" w:rsidRDefault="003507BF"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12A70800" w14:textId="6C3FB547" w:rsidR="00DA1823" w:rsidRPr="00DA1823" w:rsidRDefault="00DA1823" w:rsidP="00DA1823">
            <w:pPr>
              <w:pStyle w:val="ConsPlusNormal"/>
              <w:rPr>
                <w:b/>
                <w:sz w:val="24"/>
                <w:szCs w:val="24"/>
              </w:rPr>
            </w:pPr>
            <w:r w:rsidRPr="00DA1823">
              <w:rPr>
                <w:b/>
                <w:sz w:val="24"/>
                <w:szCs w:val="24"/>
              </w:rPr>
              <w:t>182 971 (Сто восемьдесят две тысячи девятьсот семьдесят один) ру</w:t>
            </w:r>
            <w:r>
              <w:rPr>
                <w:b/>
                <w:sz w:val="24"/>
                <w:szCs w:val="24"/>
              </w:rPr>
              <w:t>бль 20 копеек</w:t>
            </w:r>
            <w:r w:rsidRPr="00DA1823">
              <w:rPr>
                <w:sz w:val="24"/>
                <w:szCs w:val="24"/>
              </w:rPr>
              <w:t>, с учетом НДС 22%.</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lastRenderedPageBreak/>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4973D6BC" w14:textId="77777777" w:rsidR="00512AFD" w:rsidRPr="00512AFD" w:rsidRDefault="00512AFD" w:rsidP="00512AFD">
            <w:pPr>
              <w:pStyle w:val="ConsPlusNormal"/>
              <w:rPr>
                <w:b/>
                <w:sz w:val="24"/>
                <w:szCs w:val="24"/>
              </w:rPr>
            </w:pPr>
            <w:r w:rsidRPr="00512AFD">
              <w:rPr>
                <w:b/>
                <w:sz w:val="24"/>
                <w:szCs w:val="24"/>
              </w:rPr>
              <w:t xml:space="preserve">Предоставляются преимущества </w:t>
            </w:r>
          </w:p>
          <w:p w14:paraId="688B45CC" w14:textId="77777777" w:rsidR="00512AFD" w:rsidRDefault="00512AFD" w:rsidP="00512AFD">
            <w:pPr>
              <w:pStyle w:val="ConsPlusNormal"/>
              <w:rPr>
                <w:sz w:val="24"/>
                <w:szCs w:val="24"/>
              </w:rPr>
            </w:pPr>
            <w:r w:rsidRPr="00512AFD">
              <w:rPr>
                <w:sz w:val="24"/>
                <w:szCs w:val="24"/>
              </w:rPr>
              <w:t xml:space="preserve">в соответствии со статьей 29 Федерального закона </w:t>
            </w:r>
          </w:p>
          <w:p w14:paraId="56750471" w14:textId="4201959A" w:rsidR="002D621D" w:rsidRPr="00621123" w:rsidRDefault="00512AFD" w:rsidP="00512AFD">
            <w:pPr>
              <w:pStyle w:val="ConsPlusNormal"/>
              <w:rPr>
                <w:sz w:val="24"/>
                <w:szCs w:val="24"/>
              </w:rPr>
            </w:pPr>
            <w:r w:rsidRPr="00512AFD">
              <w:rPr>
                <w:sz w:val="24"/>
                <w:szCs w:val="24"/>
              </w:rPr>
              <w:t>№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2A564F6F" w14:textId="77777777" w:rsidR="00DA1823" w:rsidRPr="00DA1823" w:rsidRDefault="00DA1823" w:rsidP="00DA1823">
            <w:pPr>
              <w:pStyle w:val="ConsPlusNormal"/>
              <w:rPr>
                <w:sz w:val="24"/>
                <w:szCs w:val="24"/>
              </w:rPr>
            </w:pPr>
            <w:r w:rsidRPr="00DA1823">
              <w:rPr>
                <w:sz w:val="24"/>
                <w:szCs w:val="24"/>
              </w:rPr>
              <w:t>Не предоставляются</w:t>
            </w:r>
          </w:p>
          <w:p w14:paraId="585CC747" w14:textId="341BD20F" w:rsidR="0080459C" w:rsidRPr="009C659E" w:rsidRDefault="0080459C" w:rsidP="00EB3984">
            <w:pPr>
              <w:pStyle w:val="ConsPlusNormal"/>
              <w:rPr>
                <w:sz w:val="24"/>
                <w:szCs w:val="24"/>
              </w:rPr>
            </w:pP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w:t>
            </w:r>
            <w:r w:rsidRPr="00F66697">
              <w:rPr>
                <w:sz w:val="24"/>
                <w:szCs w:val="24"/>
              </w:rPr>
              <w:lastRenderedPageBreak/>
              <w:t>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4560C139"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 xml:space="preserve">Размер обеспечения исполнения контракта, гарантийных обязательств, порядок предоставления такого </w:t>
            </w:r>
            <w:r w:rsidRPr="00621123">
              <w:rPr>
                <w:sz w:val="24"/>
                <w:szCs w:val="24"/>
              </w:rPr>
              <w:lastRenderedPageBreak/>
              <w:t>обеспечения, требования к такому обеспечению</w:t>
            </w:r>
          </w:p>
        </w:tc>
        <w:tc>
          <w:tcPr>
            <w:tcW w:w="5812" w:type="dxa"/>
          </w:tcPr>
          <w:p w14:paraId="0782D75F" w14:textId="2A26DE63" w:rsidR="005C57BA" w:rsidRDefault="005C57BA" w:rsidP="00EB3984">
            <w:pPr>
              <w:pStyle w:val="ConsPlusNormal"/>
              <w:jc w:val="both"/>
              <w:rPr>
                <w:sz w:val="24"/>
                <w:szCs w:val="24"/>
              </w:rPr>
            </w:pPr>
            <w:r w:rsidRPr="00547DBE">
              <w:rPr>
                <w:sz w:val="24"/>
                <w:szCs w:val="24"/>
              </w:rPr>
              <w:lastRenderedPageBreak/>
              <w:t>Обеспечение исполнения контракта предусмотрено в следующем размере</w:t>
            </w:r>
            <w:r w:rsidR="00605DA8">
              <w:rPr>
                <w:sz w:val="24"/>
                <w:szCs w:val="24"/>
              </w:rPr>
              <w:t xml:space="preserve">: </w:t>
            </w:r>
            <w:r w:rsidR="00717307" w:rsidRPr="00717307">
              <w:rPr>
                <w:b/>
                <w:sz w:val="24"/>
                <w:szCs w:val="24"/>
              </w:rPr>
              <w:t xml:space="preserve">18 297,12 (Восемнадцать тысяч двести девяносто семь) рублей 12 копеек, что составляет 10 % от начальной (максимальной) цены </w:t>
            </w:r>
            <w:r w:rsidR="00717307" w:rsidRPr="00717307">
              <w:rPr>
                <w:b/>
                <w:sz w:val="24"/>
                <w:szCs w:val="24"/>
              </w:rPr>
              <w:lastRenderedPageBreak/>
              <w:t>Контракта</w:t>
            </w:r>
            <w:r w:rsidR="00717307">
              <w:rPr>
                <w:b/>
                <w:sz w:val="24"/>
                <w:szCs w:val="24"/>
              </w:rPr>
              <w:t xml:space="preserve">. </w:t>
            </w:r>
            <w:r w:rsidRPr="00547DBE">
              <w:rPr>
                <w:sz w:val="24"/>
                <w:szCs w:val="24"/>
              </w:rPr>
              <w:t>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713DC7B"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proofErr w:type="gramStart"/>
            <w:r w:rsidR="008D25F1" w:rsidRPr="00AE746D">
              <w:rPr>
                <w:sz w:val="24"/>
                <w:szCs w:val="24"/>
              </w:rPr>
              <w:t xml:space="preserve">месяц, </w:t>
            </w:r>
            <w:r w:rsidR="008D25F1">
              <w:rPr>
                <w:sz w:val="24"/>
                <w:szCs w:val="24"/>
              </w:rPr>
              <w:t xml:space="preserve"> </w:t>
            </w:r>
            <w:r w:rsidR="008A4F5B">
              <w:rPr>
                <w:sz w:val="24"/>
                <w:szCs w:val="24"/>
              </w:rPr>
              <w:t xml:space="preserve"> </w:t>
            </w:r>
            <w:proofErr w:type="gramEnd"/>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5F948BDF"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193748">
              <w:rPr>
                <w:i/>
                <w:sz w:val="24"/>
                <w:szCs w:val="24"/>
              </w:rPr>
              <w:t>строительных материалов</w:t>
            </w:r>
            <w:r w:rsidR="00DF73AC" w:rsidRPr="00DF73AC">
              <w:rPr>
                <w:i/>
                <w:sz w:val="24"/>
                <w:szCs w:val="24"/>
              </w:rPr>
              <w:t xml:space="preserve"> для нужд </w:t>
            </w:r>
            <w:r w:rsidR="00D067D3">
              <w:rPr>
                <w:i/>
                <w:sz w:val="24"/>
                <w:szCs w:val="24"/>
              </w:rPr>
              <w:br/>
            </w:r>
            <w:r w:rsidR="00DF73AC" w:rsidRPr="00DF73AC">
              <w:rPr>
                <w:i/>
                <w:sz w:val="24"/>
                <w:szCs w:val="24"/>
              </w:rPr>
              <w:t>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lastRenderedPageBreak/>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w:t>
            </w:r>
            <w:r w:rsidRPr="00621123">
              <w:rPr>
                <w:sz w:val="24"/>
                <w:szCs w:val="24"/>
              </w:rPr>
              <w:lastRenderedPageBreak/>
              <w:t xml:space="preserve">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lastRenderedPageBreak/>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lastRenderedPageBreak/>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0C381138" w:rsidR="00D2151A" w:rsidRPr="003507BF" w:rsidRDefault="00AD26CA" w:rsidP="000D209F">
            <w:pPr>
              <w:pStyle w:val="ConsPlusNormal"/>
              <w:rPr>
                <w:sz w:val="24"/>
                <w:szCs w:val="24"/>
              </w:rPr>
            </w:pPr>
            <w:r w:rsidRPr="003507BF">
              <w:rPr>
                <w:b/>
                <w:sz w:val="24"/>
                <w:szCs w:val="24"/>
              </w:rPr>
              <w:t>«</w:t>
            </w:r>
            <w:r w:rsidR="000D209F">
              <w:rPr>
                <w:b/>
                <w:sz w:val="24"/>
                <w:szCs w:val="24"/>
              </w:rPr>
              <w:t>16</w:t>
            </w:r>
            <w:r w:rsidR="00E43F73" w:rsidRPr="003507BF">
              <w:rPr>
                <w:b/>
                <w:sz w:val="24"/>
                <w:szCs w:val="24"/>
              </w:rPr>
              <w:t xml:space="preserve">» </w:t>
            </w:r>
            <w:r w:rsidR="000D209F">
              <w:rPr>
                <w:b/>
                <w:sz w:val="24"/>
                <w:szCs w:val="24"/>
              </w:rPr>
              <w:t xml:space="preserve">февраля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7D1A7CB8" w:rsidR="00437235" w:rsidRPr="003507BF" w:rsidRDefault="000D209F" w:rsidP="00EB3984">
            <w:pPr>
              <w:pStyle w:val="ConsPlusNormal"/>
              <w:rPr>
                <w:b/>
                <w:sz w:val="24"/>
                <w:szCs w:val="24"/>
              </w:rPr>
            </w:pPr>
            <w:r>
              <w:rPr>
                <w:b/>
                <w:sz w:val="24"/>
                <w:szCs w:val="24"/>
              </w:rPr>
              <w:t>«16</w:t>
            </w:r>
            <w:r w:rsidR="000638ED" w:rsidRPr="003507BF">
              <w:rPr>
                <w:b/>
                <w:sz w:val="24"/>
                <w:szCs w:val="24"/>
              </w:rPr>
              <w:t>»</w:t>
            </w:r>
            <w:r w:rsidR="00E43F73" w:rsidRPr="003507BF">
              <w:rPr>
                <w:b/>
                <w:sz w:val="24"/>
                <w:szCs w:val="24"/>
              </w:rPr>
              <w:t xml:space="preserve"> </w:t>
            </w:r>
            <w:r>
              <w:rPr>
                <w:b/>
                <w:sz w:val="24"/>
                <w:szCs w:val="24"/>
              </w:rPr>
              <w:t>февраля</w:t>
            </w:r>
            <w:r w:rsidR="00CF3B61" w:rsidRPr="003507BF">
              <w:rPr>
                <w:b/>
                <w:sz w:val="24"/>
                <w:szCs w:val="24"/>
              </w:rPr>
              <w:t xml:space="preserve"> 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F2072D">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3A1CEC1F" w:rsidR="00437235" w:rsidRPr="003507BF" w:rsidRDefault="00AD26CA" w:rsidP="00EB3984">
            <w:pPr>
              <w:pStyle w:val="ConsPlusNormal"/>
              <w:rPr>
                <w:b/>
                <w:sz w:val="24"/>
                <w:szCs w:val="24"/>
              </w:rPr>
            </w:pPr>
            <w:r w:rsidRPr="003507BF">
              <w:rPr>
                <w:b/>
                <w:sz w:val="24"/>
                <w:szCs w:val="24"/>
              </w:rPr>
              <w:t>«</w:t>
            </w:r>
            <w:r w:rsidR="000D209F">
              <w:rPr>
                <w:b/>
                <w:sz w:val="24"/>
                <w:szCs w:val="24"/>
              </w:rPr>
              <w:t>18</w:t>
            </w:r>
            <w:r w:rsidR="00437235" w:rsidRPr="003507BF">
              <w:rPr>
                <w:b/>
                <w:sz w:val="24"/>
                <w:szCs w:val="24"/>
              </w:rPr>
              <w:t>»</w:t>
            </w:r>
            <w:r w:rsidR="00E43F73" w:rsidRPr="003507BF">
              <w:rPr>
                <w:b/>
                <w:sz w:val="24"/>
                <w:szCs w:val="24"/>
              </w:rPr>
              <w:t xml:space="preserve"> </w:t>
            </w:r>
            <w:r w:rsidR="000D209F">
              <w:rPr>
                <w:b/>
                <w:sz w:val="24"/>
                <w:szCs w:val="24"/>
              </w:rPr>
              <w:t>февраля</w:t>
            </w:r>
            <w:bookmarkStart w:id="1" w:name="_GoBack"/>
            <w:bookmarkEnd w:id="1"/>
            <w:r w:rsidR="000638ED" w:rsidRPr="003507BF">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119DC4A3" w:rsidR="00923AF5" w:rsidRPr="00F04309" w:rsidRDefault="00464C35" w:rsidP="00EB3984">
      <w:pPr>
        <w:spacing w:after="0" w:line="240" w:lineRule="auto"/>
        <w:jc w:val="both"/>
        <w:rPr>
          <w:sz w:val="20"/>
          <w:szCs w:val="20"/>
        </w:rPr>
      </w:pPr>
      <w:r>
        <w:rPr>
          <w:sz w:val="20"/>
          <w:szCs w:val="20"/>
        </w:rPr>
        <w:t xml:space="preserve">Е.С. </w:t>
      </w:r>
      <w:proofErr w:type="spellStart"/>
      <w:r>
        <w:rPr>
          <w:sz w:val="20"/>
          <w:szCs w:val="20"/>
        </w:rPr>
        <w:t>Балдина</w:t>
      </w:r>
      <w:proofErr w:type="spellEnd"/>
    </w:p>
    <w:p w14:paraId="6DA089B8" w14:textId="22690FF7"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464C35">
        <w:rPr>
          <w:sz w:val="20"/>
          <w:szCs w:val="20"/>
        </w:rPr>
        <w:t>53</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0D209F">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209F"/>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93748"/>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7E4"/>
    <w:rsid w:val="00370D0B"/>
    <w:rsid w:val="00372385"/>
    <w:rsid w:val="0037505A"/>
    <w:rsid w:val="00386A47"/>
    <w:rsid w:val="00390005"/>
    <w:rsid w:val="00392A6C"/>
    <w:rsid w:val="003B04AE"/>
    <w:rsid w:val="003B4304"/>
    <w:rsid w:val="003B60C1"/>
    <w:rsid w:val="003B6534"/>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4C35"/>
    <w:rsid w:val="004659E8"/>
    <w:rsid w:val="004764B8"/>
    <w:rsid w:val="00484C1F"/>
    <w:rsid w:val="00494A71"/>
    <w:rsid w:val="004A450E"/>
    <w:rsid w:val="004A4828"/>
    <w:rsid w:val="004A48A2"/>
    <w:rsid w:val="004A7D5A"/>
    <w:rsid w:val="004C56D3"/>
    <w:rsid w:val="004E161A"/>
    <w:rsid w:val="00503DA5"/>
    <w:rsid w:val="00507EB1"/>
    <w:rsid w:val="00512AFD"/>
    <w:rsid w:val="005140B8"/>
    <w:rsid w:val="00523EE3"/>
    <w:rsid w:val="00530D25"/>
    <w:rsid w:val="00531523"/>
    <w:rsid w:val="005333E6"/>
    <w:rsid w:val="00544187"/>
    <w:rsid w:val="00545C11"/>
    <w:rsid w:val="0055743F"/>
    <w:rsid w:val="00577AAE"/>
    <w:rsid w:val="00592880"/>
    <w:rsid w:val="005948B3"/>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307"/>
    <w:rsid w:val="007178DE"/>
    <w:rsid w:val="00725D03"/>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2780F"/>
    <w:rsid w:val="00840976"/>
    <w:rsid w:val="00851DC8"/>
    <w:rsid w:val="00861D87"/>
    <w:rsid w:val="008666BC"/>
    <w:rsid w:val="00877BCE"/>
    <w:rsid w:val="00883FF2"/>
    <w:rsid w:val="00890237"/>
    <w:rsid w:val="008A273B"/>
    <w:rsid w:val="008A4F5B"/>
    <w:rsid w:val="008B63BC"/>
    <w:rsid w:val="008C67B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A1823"/>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A7AEB"/>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0F68-53BE-485A-9196-B19DFCE6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5</cp:revision>
  <cp:lastPrinted>2026-01-30T09:38:00Z</cp:lastPrinted>
  <dcterms:created xsi:type="dcterms:W3CDTF">2026-01-29T09:46:00Z</dcterms:created>
  <dcterms:modified xsi:type="dcterms:W3CDTF">2026-02-09T07:26:00Z</dcterms:modified>
</cp:coreProperties>
</file>