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B5CE8" w14:textId="16117203" w:rsidR="00747A9E" w:rsidRPr="00E06A3E" w:rsidRDefault="00747A9E" w:rsidP="00747A9E">
      <w:pPr>
        <w:ind w:firstLine="3686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 w:rsidR="001F6F25"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14:paraId="4A281EBA" w14:textId="77777777" w:rsidR="00747A9E" w:rsidRDefault="00747A9E" w:rsidP="00747A9E">
      <w:pPr>
        <w:ind w:firstLine="3686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>об осуществлении закупки при</w:t>
      </w:r>
    </w:p>
    <w:p w14:paraId="002F9560" w14:textId="77777777" w:rsidR="00747A9E" w:rsidRDefault="00747A9E" w:rsidP="00747A9E">
      <w:pPr>
        <w:ind w:firstLine="3686"/>
        <w:rPr>
          <w:rFonts w:eastAsia="Calibri" w:cs="Calibri"/>
        </w:rPr>
      </w:pP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на оказание </w:t>
      </w:r>
    </w:p>
    <w:p w14:paraId="3C822226" w14:textId="77777777" w:rsidR="00747A9E" w:rsidRDefault="00747A9E" w:rsidP="00747A9E">
      <w:pPr>
        <w:ind w:firstLine="3686"/>
        <w:rPr>
          <w:rFonts w:eastAsia="Calibri" w:cs="Calibri"/>
        </w:rPr>
      </w:pPr>
      <w:r>
        <w:rPr>
          <w:rFonts w:eastAsia="Calibri" w:cs="Calibri"/>
        </w:rPr>
        <w:t xml:space="preserve">услуг по предоставлению прав на доступ и </w:t>
      </w:r>
    </w:p>
    <w:p w14:paraId="6764CDF7" w14:textId="77777777" w:rsidR="00747A9E" w:rsidRDefault="00747A9E" w:rsidP="00747A9E">
      <w:pPr>
        <w:ind w:firstLine="3686"/>
        <w:rPr>
          <w:rFonts w:eastAsia="Calibri" w:cs="Calibri"/>
        </w:rPr>
      </w:pPr>
      <w:r>
        <w:rPr>
          <w:rFonts w:eastAsia="Calibri" w:cs="Calibri"/>
        </w:rPr>
        <w:t xml:space="preserve">использование данных справочно-правовых систем, </w:t>
      </w:r>
    </w:p>
    <w:p w14:paraId="213E73DE" w14:textId="77777777" w:rsidR="00747A9E" w:rsidRDefault="00747A9E" w:rsidP="00747A9E">
      <w:pPr>
        <w:ind w:firstLine="3686"/>
        <w:rPr>
          <w:rFonts w:eastAsia="Calibri" w:cs="Calibri"/>
        </w:rPr>
      </w:pPr>
      <w:r>
        <w:rPr>
          <w:rFonts w:eastAsia="Calibri" w:cs="Calibri"/>
        </w:rPr>
        <w:t xml:space="preserve">содержащих актуальную справочно-правовую </w:t>
      </w:r>
    </w:p>
    <w:p w14:paraId="6404532F" w14:textId="7328C102" w:rsidR="00747A9E" w:rsidRDefault="00747A9E" w:rsidP="00747A9E">
      <w:pPr>
        <w:ind w:firstLine="3686"/>
        <w:rPr>
          <w:sz w:val="23"/>
          <w:szCs w:val="23"/>
        </w:rPr>
      </w:pPr>
      <w:r>
        <w:rPr>
          <w:rFonts w:eastAsia="Calibri" w:cs="Calibri"/>
        </w:rPr>
        <w:t>информацию о законодательстве Российской Федерации</w:t>
      </w:r>
    </w:p>
    <w:p w14:paraId="186554FB" w14:textId="77777777" w:rsidR="00747A9E" w:rsidRDefault="00747A9E" w:rsidP="00747A9E">
      <w:pPr>
        <w:rPr>
          <w:sz w:val="23"/>
          <w:szCs w:val="23"/>
        </w:rPr>
      </w:pPr>
    </w:p>
    <w:p w14:paraId="7B9C6184" w14:textId="77777777" w:rsidR="007039B6" w:rsidRPr="001F2A40" w:rsidRDefault="007039B6" w:rsidP="00137BE3">
      <w:pPr>
        <w:jc w:val="center"/>
        <w:rPr>
          <w:b/>
          <w:sz w:val="23"/>
          <w:szCs w:val="23"/>
        </w:rPr>
      </w:pPr>
      <w:r w:rsidRPr="001F2A40">
        <w:rPr>
          <w:b/>
          <w:sz w:val="23"/>
          <w:szCs w:val="23"/>
        </w:rPr>
        <w:t>Техническое задание</w:t>
      </w:r>
    </w:p>
    <w:p w14:paraId="68EF5F56" w14:textId="13116C42" w:rsidR="003935C8" w:rsidRPr="005736D0" w:rsidRDefault="001E688D" w:rsidP="00137BE3">
      <w:pPr>
        <w:ind w:firstLine="142"/>
        <w:jc w:val="center"/>
        <w:rPr>
          <w:sz w:val="23"/>
          <w:szCs w:val="23"/>
        </w:rPr>
      </w:pPr>
      <w:r w:rsidRPr="005736D0">
        <w:rPr>
          <w:sz w:val="23"/>
          <w:szCs w:val="23"/>
        </w:rPr>
        <w:t xml:space="preserve">на </w:t>
      </w:r>
      <w:bookmarkStart w:id="0" w:name="_Hlk122609015"/>
      <w:r w:rsidRPr="005736D0">
        <w:rPr>
          <w:sz w:val="23"/>
          <w:szCs w:val="23"/>
        </w:rPr>
        <w:t>оказание услуг по предоставлению прав на доступ и использование данных справочно-правовых систем, содержащих актуальную справочно-правовую информацию о законодательстве Российской Федерации</w:t>
      </w:r>
      <w:bookmarkEnd w:id="0"/>
    </w:p>
    <w:p w14:paraId="7F2248F5" w14:textId="77777777" w:rsidR="00137E98" w:rsidRPr="005736D0" w:rsidRDefault="00137E98" w:rsidP="00137BE3">
      <w:pPr>
        <w:ind w:firstLine="142"/>
        <w:jc w:val="center"/>
        <w:rPr>
          <w:sz w:val="23"/>
          <w:szCs w:val="23"/>
        </w:rPr>
      </w:pPr>
    </w:p>
    <w:p w14:paraId="1B31BEA8" w14:textId="77777777" w:rsidR="00315BEF" w:rsidRPr="005736D0" w:rsidRDefault="00315BEF" w:rsidP="00137BE3">
      <w:pPr>
        <w:widowControl w:val="0"/>
        <w:tabs>
          <w:tab w:val="left" w:pos="851"/>
        </w:tabs>
        <w:ind w:firstLine="567"/>
        <w:contextualSpacing/>
        <w:rPr>
          <w:rFonts w:eastAsia="Verdana"/>
          <w:bCs/>
          <w:sz w:val="23"/>
          <w:szCs w:val="23"/>
          <w:shd w:val="clear" w:color="auto" w:fill="FFFFFF"/>
        </w:rPr>
      </w:pPr>
      <w:r w:rsidRPr="005736D0">
        <w:rPr>
          <w:rFonts w:eastAsia="Verdana"/>
          <w:bCs/>
          <w:sz w:val="23"/>
          <w:szCs w:val="23"/>
          <w:shd w:val="clear" w:color="auto" w:fill="FFFFFF"/>
        </w:rPr>
        <w:t>1. Общие положения</w:t>
      </w:r>
    </w:p>
    <w:p w14:paraId="0DD3690A" w14:textId="5DCE077F" w:rsidR="00796410" w:rsidRDefault="001B598C" w:rsidP="00137BE3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</w:rPr>
      </w:pPr>
      <w:r w:rsidRPr="005736D0">
        <w:rPr>
          <w:rFonts w:eastAsia="Verdana"/>
          <w:bCs/>
          <w:sz w:val="23"/>
          <w:szCs w:val="23"/>
        </w:rPr>
        <w:t>1.1. </w:t>
      </w:r>
      <w:r w:rsidR="00796410" w:rsidRPr="005736D0">
        <w:rPr>
          <w:rFonts w:eastAsia="Verdana"/>
          <w:bCs/>
          <w:sz w:val="23"/>
          <w:szCs w:val="23"/>
        </w:rPr>
        <w:t>Объект</w:t>
      </w:r>
      <w:r w:rsidRPr="005736D0">
        <w:rPr>
          <w:rFonts w:eastAsia="Verdana"/>
          <w:bCs/>
          <w:sz w:val="23"/>
          <w:szCs w:val="23"/>
        </w:rPr>
        <w:t xml:space="preserve"> закупки: </w:t>
      </w:r>
      <w:r w:rsidR="00796410" w:rsidRPr="005736D0">
        <w:rPr>
          <w:rFonts w:eastAsia="Verdana"/>
          <w:bCs/>
          <w:sz w:val="23"/>
          <w:szCs w:val="23"/>
        </w:rPr>
        <w:t>оказание услуг по предоставлению прав на доступ</w:t>
      </w:r>
      <w:r w:rsidR="00567008" w:rsidRPr="005736D0">
        <w:rPr>
          <w:rFonts w:eastAsia="Verdana"/>
          <w:bCs/>
          <w:sz w:val="23"/>
          <w:szCs w:val="23"/>
        </w:rPr>
        <w:t xml:space="preserve"> </w:t>
      </w:r>
      <w:r w:rsidR="00796410" w:rsidRPr="005736D0">
        <w:rPr>
          <w:rFonts w:eastAsia="Verdana"/>
          <w:bCs/>
          <w:sz w:val="23"/>
          <w:szCs w:val="23"/>
        </w:rPr>
        <w:t>и использование данных справочно-правовых систем</w:t>
      </w:r>
      <w:r w:rsidR="0039610A" w:rsidRPr="005736D0">
        <w:rPr>
          <w:rFonts w:eastAsia="Verdana"/>
          <w:bCs/>
          <w:sz w:val="23"/>
          <w:szCs w:val="23"/>
        </w:rPr>
        <w:t xml:space="preserve"> (далее - СПС)</w:t>
      </w:r>
      <w:r w:rsidR="00796410" w:rsidRPr="005736D0">
        <w:rPr>
          <w:rFonts w:eastAsia="Verdana"/>
          <w:bCs/>
          <w:sz w:val="23"/>
          <w:szCs w:val="23"/>
        </w:rPr>
        <w:t>, содержащих актуальную справочно-правовую информацию о законодательстве Российской Федерации (тексты действующих и проектов законов и подзаконных нормативно-правовых актов РФ и субъектов РФ, отраслевого законодательства и нормативно-технических документов, ГОСТов, справочников, аналитических обзоров и т.п., включая ежедневную актуализацию справочно-правовой информации СПС и дополнительные функциональные возможности</w:t>
      </w:r>
      <w:r w:rsidR="0039610A" w:rsidRPr="005736D0">
        <w:rPr>
          <w:rFonts w:eastAsia="Verdana"/>
          <w:bCs/>
          <w:sz w:val="23"/>
          <w:szCs w:val="23"/>
        </w:rPr>
        <w:t>)</w:t>
      </w:r>
      <w:r w:rsidR="00796410" w:rsidRPr="005736D0">
        <w:rPr>
          <w:rFonts w:eastAsia="Verdana"/>
          <w:bCs/>
          <w:sz w:val="23"/>
          <w:szCs w:val="23"/>
        </w:rPr>
        <w:t>.</w:t>
      </w:r>
    </w:p>
    <w:p w14:paraId="7D814EA7" w14:textId="77777777" w:rsidR="00747A9E" w:rsidRPr="005736D0" w:rsidRDefault="00747A9E" w:rsidP="00137BE3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</w:rPr>
      </w:pPr>
    </w:p>
    <w:p w14:paraId="712E2494" w14:textId="33BC28D1" w:rsidR="00315BEF" w:rsidRPr="005736D0" w:rsidRDefault="00315BEF" w:rsidP="00137BE3">
      <w:pPr>
        <w:widowControl w:val="0"/>
        <w:tabs>
          <w:tab w:val="left" w:pos="1134"/>
        </w:tabs>
        <w:ind w:firstLine="567"/>
        <w:contextualSpacing/>
        <w:rPr>
          <w:sz w:val="23"/>
          <w:szCs w:val="23"/>
        </w:rPr>
      </w:pPr>
      <w:r w:rsidRPr="005736D0">
        <w:rPr>
          <w:rFonts w:eastAsia="Verdana"/>
          <w:bCs/>
          <w:sz w:val="23"/>
          <w:szCs w:val="23"/>
        </w:rPr>
        <w:t xml:space="preserve">1.2. ОКПД 2: </w:t>
      </w:r>
      <w:r w:rsidR="00D41964" w:rsidRPr="005736D0">
        <w:rPr>
          <w:color w:val="000000"/>
          <w:sz w:val="23"/>
          <w:szCs w:val="23"/>
          <w:shd w:val="clear" w:color="auto" w:fill="FFFFFF"/>
        </w:rPr>
        <w:t>63.11.11.000</w:t>
      </w:r>
      <w:r w:rsidR="00D41964" w:rsidRPr="005736D0">
        <w:rPr>
          <w:rFonts w:eastAsia="Verdana"/>
          <w:bCs/>
          <w:sz w:val="23"/>
          <w:szCs w:val="23"/>
        </w:rPr>
        <w:t xml:space="preserve"> – Услуги по обработке данных</w:t>
      </w:r>
      <w:r w:rsidRPr="005736D0">
        <w:rPr>
          <w:sz w:val="23"/>
          <w:szCs w:val="23"/>
        </w:rPr>
        <w:t>.</w:t>
      </w:r>
    </w:p>
    <w:p w14:paraId="123E3D07" w14:textId="6D92C3BA" w:rsidR="00315BEF" w:rsidRPr="005736D0" w:rsidRDefault="00315BEF" w:rsidP="00137BE3">
      <w:pPr>
        <w:widowControl w:val="0"/>
        <w:tabs>
          <w:tab w:val="left" w:pos="1134"/>
        </w:tabs>
        <w:ind w:firstLine="567"/>
        <w:contextualSpacing/>
        <w:rPr>
          <w:sz w:val="23"/>
          <w:szCs w:val="23"/>
        </w:rPr>
      </w:pPr>
      <w:r w:rsidRPr="005736D0">
        <w:rPr>
          <w:sz w:val="23"/>
          <w:szCs w:val="23"/>
        </w:rPr>
        <w:t>1.3.  КТРУ</w:t>
      </w:r>
      <w:r w:rsidR="00796410" w:rsidRPr="005736D0">
        <w:rPr>
          <w:sz w:val="23"/>
          <w:szCs w:val="23"/>
        </w:rPr>
        <w:t xml:space="preserve"> </w:t>
      </w:r>
      <w:r w:rsidR="00820E00" w:rsidRPr="005736D0">
        <w:rPr>
          <w:sz w:val="23"/>
          <w:szCs w:val="23"/>
        </w:rPr>
        <w:t>отсутствует.</w:t>
      </w:r>
    </w:p>
    <w:p w14:paraId="78B7E15F" w14:textId="77777777" w:rsidR="00315BEF" w:rsidRPr="005736D0" w:rsidRDefault="00315BEF" w:rsidP="00137BE3">
      <w:pPr>
        <w:widowControl w:val="0"/>
        <w:tabs>
          <w:tab w:val="left" w:pos="1134"/>
        </w:tabs>
        <w:ind w:left="142" w:firstLine="567"/>
        <w:contextualSpacing/>
        <w:rPr>
          <w:sz w:val="23"/>
          <w:szCs w:val="23"/>
        </w:rPr>
      </w:pPr>
    </w:p>
    <w:p w14:paraId="414E03AE" w14:textId="77777777" w:rsidR="00315BEF" w:rsidRPr="005736D0" w:rsidRDefault="00315BEF" w:rsidP="00137BE3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  <w:shd w:val="clear" w:color="auto" w:fill="FFFFFF"/>
        </w:rPr>
      </w:pPr>
      <w:r w:rsidRPr="005736D0">
        <w:rPr>
          <w:sz w:val="23"/>
          <w:szCs w:val="23"/>
        </w:rPr>
        <w:t>2. </w:t>
      </w:r>
      <w:r w:rsidRPr="005736D0">
        <w:rPr>
          <w:rFonts w:eastAsia="Verdana"/>
          <w:bCs/>
          <w:sz w:val="23"/>
          <w:szCs w:val="23"/>
          <w:shd w:val="clear" w:color="auto" w:fill="FFFFFF"/>
        </w:rPr>
        <w:t xml:space="preserve">Сроки и место оказания услуг. </w:t>
      </w:r>
    </w:p>
    <w:p w14:paraId="68F001F3" w14:textId="54B931F2" w:rsidR="00315BEF" w:rsidRPr="005736D0" w:rsidRDefault="00315BEF" w:rsidP="00137BE3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  <w:shd w:val="clear" w:color="auto" w:fill="FFFFFF"/>
        </w:rPr>
      </w:pPr>
      <w:r w:rsidRPr="005736D0">
        <w:rPr>
          <w:sz w:val="23"/>
          <w:szCs w:val="23"/>
        </w:rPr>
        <w:t>2.</w:t>
      </w:r>
      <w:r w:rsidRPr="005736D0">
        <w:rPr>
          <w:rFonts w:eastAsia="Verdana"/>
          <w:bCs/>
          <w:sz w:val="23"/>
          <w:szCs w:val="23"/>
          <w:shd w:val="clear" w:color="auto" w:fill="FFFFFF"/>
        </w:rPr>
        <w:t xml:space="preserve">1. Срок оказания Услуг: </w:t>
      </w:r>
      <w:r w:rsidR="00747A9E">
        <w:rPr>
          <w:sz w:val="23"/>
          <w:szCs w:val="23"/>
        </w:rPr>
        <w:t>с даты</w:t>
      </w:r>
      <w:r w:rsidR="0011045F" w:rsidRPr="005736D0">
        <w:rPr>
          <w:sz w:val="23"/>
          <w:szCs w:val="23"/>
        </w:rPr>
        <w:t xml:space="preserve"> заключения Контракта </w:t>
      </w:r>
      <w:r w:rsidR="00156442" w:rsidRPr="005736D0">
        <w:rPr>
          <w:sz w:val="23"/>
          <w:szCs w:val="23"/>
        </w:rPr>
        <w:t>по 31 декабря 2023 г. включительно</w:t>
      </w:r>
      <w:r w:rsidR="00A0151B" w:rsidRPr="005736D0">
        <w:rPr>
          <w:rFonts w:eastAsia="Verdana"/>
          <w:bCs/>
          <w:sz w:val="23"/>
          <w:szCs w:val="23"/>
          <w:shd w:val="clear" w:color="auto" w:fill="FFFFFF"/>
        </w:rPr>
        <w:t xml:space="preserve">, </w:t>
      </w:r>
      <w:r w:rsidRPr="005736D0">
        <w:rPr>
          <w:rFonts w:eastAsia="Verdana"/>
          <w:bCs/>
          <w:sz w:val="23"/>
          <w:szCs w:val="23"/>
          <w:shd w:val="clear" w:color="auto" w:fill="FFFFFF"/>
        </w:rPr>
        <w:t xml:space="preserve">7 дней в неделю, 24 часа в </w:t>
      </w:r>
      <w:r w:rsidR="00156442" w:rsidRPr="005736D0">
        <w:rPr>
          <w:rFonts w:eastAsia="Verdana"/>
          <w:bCs/>
          <w:sz w:val="23"/>
          <w:szCs w:val="23"/>
          <w:shd w:val="clear" w:color="auto" w:fill="FFFFFF"/>
        </w:rPr>
        <w:t>сутки</w:t>
      </w:r>
      <w:r w:rsidRPr="005736D0">
        <w:rPr>
          <w:rFonts w:eastAsia="Verdana"/>
          <w:bCs/>
          <w:sz w:val="23"/>
          <w:szCs w:val="23"/>
          <w:shd w:val="clear" w:color="auto" w:fill="FFFFFF"/>
        </w:rPr>
        <w:t>.</w:t>
      </w:r>
    </w:p>
    <w:p w14:paraId="515EEB6C" w14:textId="2A8B9783" w:rsidR="00E76B50" w:rsidRPr="005736D0" w:rsidRDefault="00315BEF" w:rsidP="00E76B50">
      <w:pPr>
        <w:widowControl w:val="0"/>
        <w:tabs>
          <w:tab w:val="left" w:pos="1134"/>
        </w:tabs>
        <w:spacing w:line="256" w:lineRule="auto"/>
        <w:ind w:firstLine="567"/>
        <w:contextualSpacing/>
        <w:rPr>
          <w:kern w:val="24"/>
          <w:sz w:val="23"/>
          <w:szCs w:val="23"/>
        </w:rPr>
      </w:pPr>
      <w:r w:rsidRPr="005736D0">
        <w:rPr>
          <w:sz w:val="23"/>
          <w:szCs w:val="23"/>
        </w:rPr>
        <w:t>2.</w:t>
      </w:r>
      <w:r w:rsidRPr="005736D0">
        <w:rPr>
          <w:rFonts w:eastAsia="Verdana"/>
          <w:bCs/>
          <w:sz w:val="23"/>
          <w:szCs w:val="23"/>
          <w:shd w:val="clear" w:color="auto" w:fill="FFFFFF"/>
        </w:rPr>
        <w:t>2. Место оказания Услуг:</w:t>
      </w:r>
      <w:r w:rsidRPr="005736D0">
        <w:rPr>
          <w:rFonts w:eastAsia="Verdana"/>
          <w:sz w:val="23"/>
          <w:szCs w:val="23"/>
        </w:rPr>
        <w:t xml:space="preserve"> </w:t>
      </w:r>
      <w:r w:rsidR="00E76B50" w:rsidRPr="005736D0">
        <w:rPr>
          <w:kern w:val="24"/>
          <w:sz w:val="23"/>
          <w:szCs w:val="23"/>
        </w:rPr>
        <w:t xml:space="preserve">г. </w:t>
      </w:r>
      <w:r w:rsidR="00747A9E">
        <w:rPr>
          <w:kern w:val="24"/>
          <w:sz w:val="23"/>
          <w:szCs w:val="23"/>
        </w:rPr>
        <w:t>Москва, ул. Профсоюзная, д. 65.</w:t>
      </w:r>
    </w:p>
    <w:p w14:paraId="2444BF25" w14:textId="77777777" w:rsidR="00315BEF" w:rsidRPr="005736D0" w:rsidRDefault="00315BEF" w:rsidP="00137BE3">
      <w:pPr>
        <w:widowControl w:val="0"/>
        <w:tabs>
          <w:tab w:val="left" w:pos="1134"/>
        </w:tabs>
        <w:ind w:firstLine="567"/>
        <w:contextualSpacing/>
        <w:rPr>
          <w:kern w:val="24"/>
          <w:sz w:val="23"/>
          <w:szCs w:val="23"/>
        </w:rPr>
      </w:pPr>
    </w:p>
    <w:p w14:paraId="7C65B22C" w14:textId="77777777" w:rsidR="00315BEF" w:rsidRPr="005736D0" w:rsidRDefault="00315BEF" w:rsidP="00137BE3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  <w:shd w:val="clear" w:color="auto" w:fill="FFFFFF"/>
        </w:rPr>
      </w:pPr>
      <w:r w:rsidRPr="005736D0">
        <w:rPr>
          <w:kern w:val="24"/>
          <w:sz w:val="23"/>
          <w:szCs w:val="23"/>
        </w:rPr>
        <w:t>3. </w:t>
      </w:r>
      <w:r w:rsidRPr="005736D0">
        <w:rPr>
          <w:rFonts w:eastAsia="Verdana"/>
          <w:bCs/>
          <w:sz w:val="23"/>
          <w:szCs w:val="23"/>
          <w:shd w:val="clear" w:color="auto" w:fill="FFFFFF"/>
        </w:rPr>
        <w:t xml:space="preserve">Описание объекта закупки и объем оказываемых услуг. </w:t>
      </w:r>
    </w:p>
    <w:p w14:paraId="647149FA" w14:textId="77777777" w:rsidR="00315BEF" w:rsidRPr="005736D0" w:rsidRDefault="00315BEF" w:rsidP="00137BE3">
      <w:pPr>
        <w:widowControl w:val="0"/>
        <w:tabs>
          <w:tab w:val="left" w:pos="1134"/>
        </w:tabs>
        <w:ind w:firstLine="567"/>
        <w:contextualSpacing/>
        <w:rPr>
          <w:rFonts w:eastAsia="Verdana"/>
          <w:bCs/>
          <w:sz w:val="23"/>
          <w:szCs w:val="23"/>
        </w:rPr>
      </w:pPr>
      <w:r w:rsidRPr="005736D0">
        <w:rPr>
          <w:rFonts w:eastAsia="Verdana"/>
          <w:bCs/>
          <w:sz w:val="23"/>
          <w:szCs w:val="23"/>
        </w:rPr>
        <w:t>3.1. Объем оказываемых Услуг определяется предоставлением доступа и права использования СПС, имеющей следующее информационное наполнение:</w:t>
      </w:r>
    </w:p>
    <w:p w14:paraId="0EBC8FAB" w14:textId="0FE45E40" w:rsidR="00FA4C67" w:rsidRPr="005736D0" w:rsidRDefault="00481EDA" w:rsidP="00137BE3">
      <w:pPr>
        <w:tabs>
          <w:tab w:val="left" w:pos="432"/>
        </w:tabs>
        <w:ind w:firstLine="851"/>
        <w:jc w:val="right"/>
        <w:rPr>
          <w:bCs/>
          <w:kern w:val="24"/>
          <w:sz w:val="23"/>
          <w:szCs w:val="23"/>
        </w:rPr>
      </w:pPr>
      <w:r w:rsidRPr="005736D0">
        <w:rPr>
          <w:bCs/>
          <w:kern w:val="24"/>
          <w:sz w:val="23"/>
          <w:szCs w:val="23"/>
        </w:rPr>
        <w:t xml:space="preserve">Таблица 1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5"/>
        <w:gridCol w:w="5736"/>
        <w:gridCol w:w="3118"/>
      </w:tblGrid>
      <w:tr w:rsidR="000F70AD" w:rsidRPr="005736D0" w14:paraId="11C9C895" w14:textId="77777777" w:rsidTr="00137BE3">
        <w:trPr>
          <w:trHeight w:val="527"/>
        </w:trPr>
        <w:tc>
          <w:tcPr>
            <w:tcW w:w="785" w:type="dxa"/>
            <w:vAlign w:val="center"/>
          </w:tcPr>
          <w:p w14:paraId="001B8494" w14:textId="77777777" w:rsidR="00FB7E81" w:rsidRPr="005736D0" w:rsidRDefault="00FB7E81" w:rsidP="00137BE3">
            <w:pPr>
              <w:keepNext/>
              <w:jc w:val="center"/>
              <w:outlineLvl w:val="2"/>
              <w:rPr>
                <w:sz w:val="23"/>
                <w:szCs w:val="23"/>
                <w:lang w:val="en-US"/>
              </w:rPr>
            </w:pPr>
            <w:bookmarkStart w:id="1" w:name="_Hlk122959560"/>
            <w:r w:rsidRPr="005736D0">
              <w:rPr>
                <w:sz w:val="23"/>
                <w:szCs w:val="23"/>
                <w:lang w:val="en-US"/>
              </w:rPr>
              <w:t>N</w:t>
            </w:r>
          </w:p>
          <w:p w14:paraId="3AB9D372" w14:textId="77777777" w:rsidR="00FB7E81" w:rsidRPr="005736D0" w:rsidRDefault="00FB7E81" w:rsidP="00137BE3">
            <w:pPr>
              <w:keepNext/>
              <w:jc w:val="center"/>
              <w:outlineLvl w:val="2"/>
              <w:rPr>
                <w:sz w:val="23"/>
                <w:szCs w:val="23"/>
              </w:rPr>
            </w:pPr>
            <w:r w:rsidRPr="005736D0">
              <w:rPr>
                <w:sz w:val="23"/>
                <w:szCs w:val="23"/>
              </w:rPr>
              <w:t>п/п</w:t>
            </w:r>
          </w:p>
        </w:tc>
        <w:tc>
          <w:tcPr>
            <w:tcW w:w="5736" w:type="dxa"/>
            <w:vAlign w:val="center"/>
          </w:tcPr>
          <w:p w14:paraId="05F1804E" w14:textId="0BC00B27" w:rsidR="00FB7E81" w:rsidRPr="005736D0" w:rsidRDefault="00FB7E81" w:rsidP="00137BE3">
            <w:pPr>
              <w:jc w:val="center"/>
              <w:rPr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Основной состав и содержание сервисов СПС к которым предоставляется доступ</w:t>
            </w:r>
          </w:p>
        </w:tc>
        <w:tc>
          <w:tcPr>
            <w:tcW w:w="3118" w:type="dxa"/>
            <w:vAlign w:val="center"/>
          </w:tcPr>
          <w:p w14:paraId="1CD3E191" w14:textId="469A46B2" w:rsidR="00FB7E81" w:rsidRPr="005736D0" w:rsidRDefault="005755AF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Основной в</w:t>
            </w:r>
            <w:r w:rsidR="00FB7E81" w:rsidRPr="005736D0">
              <w:rPr>
                <w:kern w:val="24"/>
                <w:sz w:val="23"/>
                <w:szCs w:val="23"/>
              </w:rPr>
              <w:t>ид доступа к сервису и информации СПС</w:t>
            </w:r>
          </w:p>
        </w:tc>
      </w:tr>
      <w:tr w:rsidR="000F70AD" w:rsidRPr="005736D0" w14:paraId="45E86142" w14:textId="77777777" w:rsidTr="00747A9E">
        <w:trPr>
          <w:trHeight w:val="2411"/>
        </w:trPr>
        <w:tc>
          <w:tcPr>
            <w:tcW w:w="785" w:type="dxa"/>
            <w:vAlign w:val="center"/>
          </w:tcPr>
          <w:p w14:paraId="0520BE72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3EC4BA89" w14:textId="4C8A9EFC" w:rsidR="00FB7E81" w:rsidRPr="005736D0" w:rsidRDefault="00FB7E81" w:rsidP="00137BE3">
            <w:pPr>
              <w:jc w:val="left"/>
              <w:rPr>
                <w:bCs/>
                <w:noProof/>
                <w:sz w:val="23"/>
                <w:szCs w:val="23"/>
              </w:rPr>
            </w:pPr>
            <w:r w:rsidRPr="005736D0">
              <w:rPr>
                <w:bCs/>
                <w:noProof/>
                <w:sz w:val="23"/>
                <w:szCs w:val="23"/>
              </w:rPr>
              <w:t>Законодательство РФ:</w:t>
            </w:r>
          </w:p>
          <w:p w14:paraId="1C34E719" w14:textId="241775AD" w:rsidR="00FB7E81" w:rsidRPr="005736D0" w:rsidRDefault="00FB7E81" w:rsidP="00137BE3">
            <w:pPr>
              <w:jc w:val="left"/>
              <w:rPr>
                <w:noProof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Документы, регулирующие вопросы ведения РФ и совместного ведения РФ и субъектов РФ.</w:t>
            </w:r>
          </w:p>
          <w:p w14:paraId="34926EF1" w14:textId="330A3C13" w:rsidR="00FB7E81" w:rsidRPr="005736D0" w:rsidRDefault="00FB7E81" w:rsidP="00137BE3">
            <w:pPr>
              <w:jc w:val="left"/>
              <w:rPr>
                <w:noProof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Все основные правовые акты: кодексы, законы, указы, постановления, приказы, а также разъясняющие письма.</w:t>
            </w:r>
          </w:p>
          <w:p w14:paraId="08E689F4" w14:textId="77777777" w:rsidR="00FB7E81" w:rsidRPr="005736D0" w:rsidRDefault="00FB7E81" w:rsidP="00137BE3">
            <w:pPr>
              <w:jc w:val="left"/>
              <w:rPr>
                <w:noProof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Судебная практика, формы документов, законопроекты, календари и другие бизнес-справки.</w:t>
            </w:r>
          </w:p>
          <w:p w14:paraId="1E8A9698" w14:textId="45262174" w:rsidR="00BC7D43" w:rsidRPr="005736D0" w:rsidRDefault="000D3C58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sz w:val="23"/>
                <w:szCs w:val="23"/>
              </w:rPr>
              <w:t>(</w:t>
            </w:r>
            <w:r w:rsidR="00BC7D43" w:rsidRPr="005736D0">
              <w:rPr>
                <w:sz w:val="23"/>
                <w:szCs w:val="23"/>
              </w:rPr>
              <w:t>Бюджетные Организации: Версия Проф</w:t>
            </w:r>
            <w:r w:rsidRPr="005736D0">
              <w:rPr>
                <w:sz w:val="23"/>
                <w:szCs w:val="23"/>
              </w:rPr>
              <w:t>)</w:t>
            </w:r>
          </w:p>
          <w:p w14:paraId="5436DC60" w14:textId="234B0F0A" w:rsidR="00DA0E6B" w:rsidRPr="00747A9E" w:rsidRDefault="00991069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или эквивалент</w:t>
            </w:r>
          </w:p>
        </w:tc>
        <w:tc>
          <w:tcPr>
            <w:tcW w:w="3118" w:type="dxa"/>
            <w:vAlign w:val="center"/>
          </w:tcPr>
          <w:p w14:paraId="57B13B38" w14:textId="4421F22E" w:rsidR="00FB7E81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3FF9271D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54C66AC8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78434175" w14:textId="77777777" w:rsidR="000D3C58" w:rsidRPr="005736D0" w:rsidRDefault="000D3C58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Муниципальные акты субъектов РФ:</w:t>
            </w:r>
          </w:p>
          <w:p w14:paraId="1A728165" w14:textId="77777777" w:rsidR="00FB7E81" w:rsidRPr="005736D0" w:rsidRDefault="000D3C58" w:rsidP="00137BE3">
            <w:pPr>
              <w:jc w:val="left"/>
              <w:rPr>
                <w:noProof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Документы, принятые органами местного самоуправления муниципальных образований.</w:t>
            </w:r>
          </w:p>
          <w:p w14:paraId="5AFB5312" w14:textId="5A35423A" w:rsidR="00DA0E6B" w:rsidRPr="005736D0" w:rsidRDefault="000D3C58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(</w:t>
            </w:r>
            <w:r w:rsidRPr="005736D0">
              <w:rPr>
                <w:kern w:val="24"/>
                <w:sz w:val="23"/>
                <w:szCs w:val="23"/>
              </w:rPr>
              <w:t>Москва Проф)</w:t>
            </w:r>
            <w:r w:rsidR="00481EDA" w:rsidRPr="005736D0">
              <w:rPr>
                <w:sz w:val="23"/>
                <w:szCs w:val="23"/>
              </w:rPr>
              <w:t xml:space="preserve"> </w:t>
            </w:r>
            <w:r w:rsidR="00481EDA" w:rsidRPr="005736D0">
              <w:rPr>
                <w:kern w:val="24"/>
                <w:sz w:val="23"/>
                <w:szCs w:val="23"/>
              </w:rPr>
              <w:t>или эквивалент</w:t>
            </w:r>
          </w:p>
        </w:tc>
        <w:tc>
          <w:tcPr>
            <w:tcW w:w="3118" w:type="dxa"/>
            <w:vAlign w:val="center"/>
          </w:tcPr>
          <w:p w14:paraId="76AEC043" w14:textId="36A11ABD" w:rsidR="00FB7E81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60AAFE65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545E4F23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747E5A55" w14:textId="77777777" w:rsidR="000D3C58" w:rsidRPr="005736D0" w:rsidRDefault="000D3C58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Формы документов</w:t>
            </w:r>
          </w:p>
          <w:p w14:paraId="70E77569" w14:textId="77777777" w:rsidR="00BD571D" w:rsidRPr="005736D0" w:rsidRDefault="000D3C58" w:rsidP="00137BE3">
            <w:pPr>
              <w:jc w:val="left"/>
              <w:rPr>
                <w:sz w:val="23"/>
                <w:szCs w:val="23"/>
              </w:rPr>
            </w:pPr>
            <w:r w:rsidRPr="005736D0">
              <w:rPr>
                <w:sz w:val="23"/>
                <w:szCs w:val="23"/>
              </w:rPr>
              <w:t xml:space="preserve">Формы и образцы заполнения документов, учредительные документы, договоры, акты, должностные инструкции, заявления, декларации и др. Формы документов по кадровой политике: трудовые договоры, должностные инструкции, положения о </w:t>
            </w:r>
            <w:r w:rsidRPr="005736D0">
              <w:rPr>
                <w:sz w:val="23"/>
                <w:szCs w:val="23"/>
              </w:rPr>
              <w:lastRenderedPageBreak/>
              <w:t>различных структурных подразделениях предприятий, образцы приказов, распоряжений и т.д</w:t>
            </w:r>
          </w:p>
          <w:p w14:paraId="410ED61E" w14:textId="48403E74" w:rsidR="0040760B" w:rsidRPr="00747A9E" w:rsidRDefault="00BD571D" w:rsidP="00137BE3">
            <w:pPr>
              <w:jc w:val="left"/>
              <w:rPr>
                <w:sz w:val="23"/>
                <w:szCs w:val="23"/>
              </w:rPr>
            </w:pPr>
            <w:r w:rsidRPr="005736D0">
              <w:rPr>
                <w:sz w:val="23"/>
                <w:szCs w:val="23"/>
              </w:rPr>
              <w:t>(Деловые бумаги)</w:t>
            </w:r>
            <w:r w:rsidR="00481EDA" w:rsidRPr="005736D0">
              <w:rPr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71392605" w14:textId="18132885" w:rsidR="000D3C58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lastRenderedPageBreak/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79EB6535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067FBE35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0A59A119" w14:textId="77777777" w:rsidR="00FB7E81" w:rsidRPr="005736D0" w:rsidRDefault="00FB7E81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Проекты актов органов власти:</w:t>
            </w:r>
          </w:p>
          <w:p w14:paraId="3F1A7046" w14:textId="77777777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Проекты федеральных законов, находящихся на рассмотрении в Государственной Думе, а также архив принятых и снятых с рассмотрения проектов.</w:t>
            </w:r>
          </w:p>
          <w:p w14:paraId="6DB0B957" w14:textId="63A8B504" w:rsidR="00DA0E6B" w:rsidRPr="005736D0" w:rsidRDefault="000D3C58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(Бюджетные Организации: Версия Проф)</w:t>
            </w:r>
            <w:r w:rsidR="00481EDA" w:rsidRPr="005736D0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2FC32063" w14:textId="7583EAE5" w:rsidR="000D3C58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383E72BD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56969F29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114A8711" w14:textId="77777777" w:rsidR="00FB7E81" w:rsidRPr="005736D0" w:rsidRDefault="00FB7E81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Решения Федеральной антимонопольной службы и территориальных органов:</w:t>
            </w:r>
          </w:p>
          <w:p w14:paraId="1EAA1237" w14:textId="77777777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Решения ФАС и УФАС по практике применения законодательства о закупках, естественных монополиях, тарифах и т. д.</w:t>
            </w:r>
          </w:p>
          <w:p w14:paraId="6B64B9F0" w14:textId="291815FD" w:rsidR="00DA0E6B" w:rsidRPr="005736D0" w:rsidRDefault="000D3C58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(Бюджетные Организации: Версия Проф)</w:t>
            </w:r>
            <w:r w:rsidR="00481EDA" w:rsidRPr="005736D0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123E286C" w14:textId="24009843" w:rsidR="000D3C58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2D575A30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73DBF153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5C3B0778" w14:textId="56E22022" w:rsidR="00FB7E81" w:rsidRPr="005736D0" w:rsidRDefault="00FB7E81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ГОСТы РФ:</w:t>
            </w:r>
          </w:p>
          <w:p w14:paraId="44D76B2B" w14:textId="77777777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ГОСТы по строительству, топливно-энергетическому комплексу, пищевой промышленности, машиностроению, медицине, охране труда и т. д: полнотекстовые документы с редакциями в виде графических образов</w:t>
            </w:r>
          </w:p>
          <w:p w14:paraId="57C5E899" w14:textId="1C106640" w:rsidR="00DA0E6B" w:rsidRPr="005736D0" w:rsidRDefault="000D3C58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(Бюджетные Организации: Версия Проф)</w:t>
            </w:r>
            <w:r w:rsidR="00481EDA" w:rsidRPr="005736D0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5E7921B4" w14:textId="63E99464" w:rsidR="000D3C58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2485E06A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0B2B9FE8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58F3626A" w14:textId="77777777" w:rsidR="00FB7E81" w:rsidRPr="005736D0" w:rsidRDefault="00FB7E81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Практика высших судебных органов:</w:t>
            </w:r>
          </w:p>
          <w:p w14:paraId="0C13541A" w14:textId="77777777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Собрание актов высших судебных инстанции: Конституционного Суда РФ, Верховного Суда РФ, Суда по интеллектуальным правам.</w:t>
            </w:r>
          </w:p>
          <w:p w14:paraId="23A2512A" w14:textId="3C2F68D6" w:rsidR="00DA0E6B" w:rsidRPr="00747A9E" w:rsidRDefault="000D3C58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(Бюджетные Организации: Версия Проф)</w:t>
            </w:r>
            <w:r w:rsidR="00481EDA" w:rsidRPr="005736D0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25106F7B" w14:textId="2CFB25E0" w:rsidR="000D3C58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24BEBB86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3EFF0EA3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662EA380" w14:textId="6B56A05C" w:rsidR="00FB7E81" w:rsidRPr="005736D0" w:rsidRDefault="00FB7E81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 xml:space="preserve">Практика арбитражных судов </w:t>
            </w:r>
            <w:r w:rsidR="00467649" w:rsidRPr="005736D0">
              <w:rPr>
                <w:bCs/>
                <w:kern w:val="24"/>
                <w:sz w:val="23"/>
                <w:szCs w:val="23"/>
              </w:rPr>
              <w:t xml:space="preserve">всех </w:t>
            </w:r>
            <w:r w:rsidRPr="005736D0">
              <w:rPr>
                <w:bCs/>
                <w:kern w:val="24"/>
                <w:sz w:val="23"/>
                <w:szCs w:val="23"/>
              </w:rPr>
              <w:t>округов:</w:t>
            </w:r>
          </w:p>
          <w:p w14:paraId="7983F78D" w14:textId="77777777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Практика всех 10 арбитражных судов округов: Волго-Вятского, Восточно-Сибирского, Московского, Поволжского, Северо-Западного, Северо-Кавказского, Уральского, Центрального.</w:t>
            </w:r>
          </w:p>
          <w:p w14:paraId="59E14BAB" w14:textId="01D5AD71" w:rsidR="00DA0E6B" w:rsidRPr="00747A9E" w:rsidRDefault="00E41AF7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(Юрист смарт-комплект Проф)</w:t>
            </w:r>
            <w:r w:rsidR="00481EDA" w:rsidRPr="005736D0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3320D1C3" w14:textId="262879D6" w:rsidR="00467649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61695024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138758CB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71233C5E" w14:textId="77777777" w:rsidR="000D3C58" w:rsidRPr="005736D0" w:rsidRDefault="000D3C58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 xml:space="preserve">Суды Москвы и области </w:t>
            </w:r>
          </w:p>
          <w:p w14:paraId="064238D1" w14:textId="37EA20B0" w:rsidR="00467649" w:rsidRPr="005736D0" w:rsidRDefault="00467649" w:rsidP="00137BE3">
            <w:pPr>
              <w:jc w:val="left"/>
              <w:rPr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Р</w:t>
            </w:r>
            <w:r w:rsidRPr="005736D0">
              <w:rPr>
                <w:sz w:val="23"/>
                <w:szCs w:val="23"/>
              </w:rPr>
              <w:t xml:space="preserve">ешения и определения Арбитражного суда г. Москвы и Арбитражного суда Московской области; </w:t>
            </w:r>
          </w:p>
          <w:p w14:paraId="358A65DF" w14:textId="77777777" w:rsidR="00467649" w:rsidRPr="005736D0" w:rsidRDefault="00467649" w:rsidP="00137BE3">
            <w:pPr>
              <w:jc w:val="left"/>
              <w:rPr>
                <w:sz w:val="23"/>
                <w:szCs w:val="23"/>
              </w:rPr>
            </w:pPr>
            <w:r w:rsidRPr="005736D0">
              <w:rPr>
                <w:sz w:val="23"/>
                <w:szCs w:val="23"/>
              </w:rPr>
              <w:t xml:space="preserve">постановления и определения Девятого и Десятого арбитражных апелляционных судов; </w:t>
            </w:r>
          </w:p>
          <w:p w14:paraId="022E923A" w14:textId="77777777" w:rsidR="00FB7E81" w:rsidRPr="005736D0" w:rsidRDefault="00467649" w:rsidP="00137BE3">
            <w:pPr>
              <w:jc w:val="left"/>
              <w:rPr>
                <w:sz w:val="23"/>
                <w:szCs w:val="23"/>
              </w:rPr>
            </w:pPr>
            <w:r w:rsidRPr="005736D0">
              <w:rPr>
                <w:sz w:val="23"/>
                <w:szCs w:val="23"/>
              </w:rPr>
              <w:t xml:space="preserve">официальные обзоры арбитражной практики, утвержденные арбитражными судами московского региона. </w:t>
            </w:r>
          </w:p>
          <w:p w14:paraId="4A662023" w14:textId="7D6B7767" w:rsidR="00DA0E6B" w:rsidRPr="00747A9E" w:rsidRDefault="00E41AF7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(Юрист смарт-комплект Проф)</w:t>
            </w:r>
            <w:r w:rsidR="00481EDA" w:rsidRPr="005736D0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4AEBC7FD" w14:textId="0D8BFA56" w:rsidR="00467649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6115AC87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7F225159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2B1D2073" w14:textId="49195174" w:rsidR="00FB7E81" w:rsidRPr="005736D0" w:rsidRDefault="00FB7E81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Практика судов общей юрисдикции</w:t>
            </w:r>
            <w:r w:rsidR="00467649" w:rsidRPr="005736D0">
              <w:rPr>
                <w:bCs/>
                <w:kern w:val="24"/>
                <w:sz w:val="23"/>
                <w:szCs w:val="23"/>
              </w:rPr>
              <w:t xml:space="preserve"> всех округов</w:t>
            </w:r>
            <w:r w:rsidRPr="005736D0">
              <w:rPr>
                <w:bCs/>
                <w:kern w:val="24"/>
                <w:sz w:val="23"/>
                <w:szCs w:val="23"/>
              </w:rPr>
              <w:t>:</w:t>
            </w:r>
          </w:p>
          <w:p w14:paraId="5A2C52E6" w14:textId="77777777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Акты судов общей юрисдикции регионов России: решения верховных судов республик, краевых и областных судов, судов городов федерального значения, судов автономной области и автономных округов, отдельных районных судов, мировых судей.</w:t>
            </w:r>
          </w:p>
          <w:p w14:paraId="6297AE2E" w14:textId="1ED0A2D5" w:rsidR="00E52800" w:rsidRPr="00747A9E" w:rsidRDefault="00E41AF7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(Юрист смарт-комплект Проф)</w:t>
            </w:r>
            <w:r w:rsidR="00481EDA" w:rsidRPr="005736D0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7001F572" w14:textId="375C63A9" w:rsidR="00FB7E81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2D8183BA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446C74D9" w14:textId="77777777" w:rsidR="00D2028E" w:rsidRPr="005736D0" w:rsidRDefault="00D2028E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0FCB70FE" w14:textId="0DE7AC8D" w:rsidR="00D2028E" w:rsidRPr="005736D0" w:rsidRDefault="00D2028E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Перспективы и риски споров в суде общей юрисдикции</w:t>
            </w:r>
          </w:p>
        </w:tc>
        <w:tc>
          <w:tcPr>
            <w:tcW w:w="3118" w:type="dxa"/>
            <w:vAlign w:val="center"/>
          </w:tcPr>
          <w:p w14:paraId="0ABA70AE" w14:textId="689963B1" w:rsidR="00D2028E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</w:t>
            </w:r>
            <w:r w:rsidRPr="005736D0">
              <w:rPr>
                <w:kern w:val="24"/>
                <w:sz w:val="23"/>
                <w:szCs w:val="23"/>
              </w:rPr>
              <w:lastRenderedPageBreak/>
              <w:t>телекоммуникационную сеть Интернет</w:t>
            </w:r>
          </w:p>
        </w:tc>
      </w:tr>
      <w:tr w:rsidR="000F70AD" w:rsidRPr="005736D0" w14:paraId="15D6C277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0D196698" w14:textId="77777777" w:rsidR="00D2028E" w:rsidRPr="005736D0" w:rsidRDefault="00D2028E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22818FAA" w14:textId="046FDAE2" w:rsidR="00D2028E" w:rsidRPr="005736D0" w:rsidRDefault="00D2028E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Перспективы и риски арбитражных споров</w:t>
            </w:r>
          </w:p>
        </w:tc>
        <w:tc>
          <w:tcPr>
            <w:tcW w:w="3118" w:type="dxa"/>
            <w:vAlign w:val="center"/>
          </w:tcPr>
          <w:p w14:paraId="5F713A4F" w14:textId="552B6638" w:rsidR="00D2028E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3EFE0C3F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3E3FD671" w14:textId="77777777" w:rsidR="000D29B7" w:rsidRPr="005736D0" w:rsidRDefault="000D29B7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07E72495" w14:textId="77777777" w:rsidR="000D29B7" w:rsidRPr="005736D0" w:rsidRDefault="000D29B7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Онлайн-архивы:</w:t>
            </w:r>
          </w:p>
          <w:p w14:paraId="72DC83D7" w14:textId="2EAEC4B0" w:rsidR="000D29B7" w:rsidRPr="005736D0" w:rsidRDefault="000D29B7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«</w:t>
            </w:r>
            <w:r w:rsidR="00D2028E" w:rsidRPr="005736D0">
              <w:rPr>
                <w:kern w:val="24"/>
                <w:sz w:val="23"/>
                <w:szCs w:val="23"/>
              </w:rPr>
              <w:t>Архив решений</w:t>
            </w:r>
            <w:r w:rsidRPr="005736D0">
              <w:rPr>
                <w:kern w:val="24"/>
                <w:sz w:val="23"/>
                <w:szCs w:val="23"/>
              </w:rPr>
              <w:t xml:space="preserve"> арбитражных судов первой инстанции».</w:t>
            </w:r>
          </w:p>
          <w:p w14:paraId="10BAC665" w14:textId="363432C6" w:rsidR="000D29B7" w:rsidRPr="005736D0" w:rsidRDefault="000D29B7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 xml:space="preserve"> «</w:t>
            </w:r>
            <w:r w:rsidR="00D2028E" w:rsidRPr="005736D0">
              <w:rPr>
                <w:kern w:val="24"/>
                <w:sz w:val="23"/>
                <w:szCs w:val="23"/>
              </w:rPr>
              <w:t>Архив решений</w:t>
            </w:r>
            <w:r w:rsidRPr="005736D0">
              <w:rPr>
                <w:kern w:val="24"/>
                <w:sz w:val="23"/>
                <w:szCs w:val="23"/>
              </w:rPr>
              <w:t xml:space="preserve"> судов общей юрисдикции»</w:t>
            </w:r>
          </w:p>
          <w:p w14:paraId="6859CAC2" w14:textId="2DB59959" w:rsidR="000D29B7" w:rsidRPr="005736D0" w:rsidRDefault="000D29B7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 xml:space="preserve"> «</w:t>
            </w:r>
            <w:r w:rsidR="00D2028E" w:rsidRPr="005736D0">
              <w:rPr>
                <w:kern w:val="24"/>
                <w:sz w:val="23"/>
                <w:szCs w:val="23"/>
              </w:rPr>
              <w:t>Архив решений</w:t>
            </w:r>
            <w:r w:rsidRPr="005736D0">
              <w:rPr>
                <w:kern w:val="24"/>
                <w:sz w:val="23"/>
                <w:szCs w:val="23"/>
              </w:rPr>
              <w:t xml:space="preserve"> мировых судей».</w:t>
            </w:r>
          </w:p>
          <w:p w14:paraId="2E888D45" w14:textId="77777777" w:rsidR="000D29B7" w:rsidRPr="005736D0" w:rsidRDefault="000D29B7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 xml:space="preserve"> «</w:t>
            </w:r>
            <w:r w:rsidR="00D2028E" w:rsidRPr="005736D0">
              <w:rPr>
                <w:kern w:val="24"/>
                <w:sz w:val="23"/>
                <w:szCs w:val="23"/>
              </w:rPr>
              <w:t>Архив о</w:t>
            </w:r>
            <w:r w:rsidRPr="005736D0">
              <w:rPr>
                <w:kern w:val="24"/>
                <w:sz w:val="23"/>
                <w:szCs w:val="23"/>
              </w:rPr>
              <w:t>пределени</w:t>
            </w:r>
            <w:r w:rsidR="00D2028E" w:rsidRPr="005736D0">
              <w:rPr>
                <w:kern w:val="24"/>
                <w:sz w:val="23"/>
                <w:szCs w:val="23"/>
              </w:rPr>
              <w:t>й</w:t>
            </w:r>
            <w:r w:rsidRPr="005736D0">
              <w:rPr>
                <w:kern w:val="24"/>
                <w:sz w:val="23"/>
                <w:szCs w:val="23"/>
              </w:rPr>
              <w:t xml:space="preserve"> арбитражных судов»</w:t>
            </w:r>
          </w:p>
          <w:p w14:paraId="5E21FC35" w14:textId="77777777" w:rsidR="00D2028E" w:rsidRPr="005736D0" w:rsidRDefault="00D2028E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«Архив решений ФАС и УФАС»</w:t>
            </w:r>
          </w:p>
          <w:p w14:paraId="2C6788AA" w14:textId="77777777" w:rsidR="00D2028E" w:rsidRPr="005736D0" w:rsidRDefault="00D2028E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«Архив документов муниципальных образований субъектов РФ»</w:t>
            </w:r>
          </w:p>
          <w:p w14:paraId="32127E6D" w14:textId="45038BE3" w:rsidR="00E52800" w:rsidRPr="00747A9E" w:rsidRDefault="00D2028E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«Архив документов Москвы и области»</w:t>
            </w:r>
          </w:p>
        </w:tc>
        <w:tc>
          <w:tcPr>
            <w:tcW w:w="3118" w:type="dxa"/>
            <w:vAlign w:val="center"/>
          </w:tcPr>
          <w:p w14:paraId="0A88D91E" w14:textId="052D89B3" w:rsidR="000D29B7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29EA8BEB" w14:textId="77777777" w:rsidTr="00747A9E">
        <w:trPr>
          <w:trHeight w:val="1127"/>
        </w:trPr>
        <w:tc>
          <w:tcPr>
            <w:tcW w:w="785" w:type="dxa"/>
            <w:vAlign w:val="center"/>
          </w:tcPr>
          <w:p w14:paraId="303ACDC4" w14:textId="77777777" w:rsidR="00FB7E81" w:rsidRPr="005736D0" w:rsidRDefault="00FB7E81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05CB2C5F" w14:textId="77777777" w:rsidR="00FB7E81" w:rsidRPr="005736D0" w:rsidRDefault="00FB7E81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Аналитические и консультационные материалы:</w:t>
            </w:r>
          </w:p>
          <w:p w14:paraId="0B360190" w14:textId="77777777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Комментарии к законодательству, монографии по наиболее актуальным правовым вопросам, материалы юридических периодических изданий и книг.</w:t>
            </w:r>
          </w:p>
          <w:p w14:paraId="044515FD" w14:textId="00E40DBC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Термины и понятия из области правовых и экономических отношений.</w:t>
            </w:r>
          </w:p>
          <w:p w14:paraId="1A1506F3" w14:textId="7C2DF136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Консультационные материалы, разъяснения и практические примеры по ведению бухгалтерского учета и налогообложения в бюджетных организациях.</w:t>
            </w:r>
          </w:p>
          <w:p w14:paraId="6F972838" w14:textId="07AF5D6B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Консультационные материалы по кадровой тематике.</w:t>
            </w:r>
          </w:p>
          <w:p w14:paraId="6D9F89B1" w14:textId="3644DF98" w:rsidR="008C43AA" w:rsidRPr="005736D0" w:rsidRDefault="008C43AA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Консультационные материалы для бухгалтеров и кадровых работников: статьи, вопросы-ответы, разъяснения, ответы ведущих специалистов министерств и ведомств.</w:t>
            </w:r>
          </w:p>
          <w:p w14:paraId="06BDA000" w14:textId="0DD9BC6C" w:rsidR="00FB7E81" w:rsidRPr="005736D0" w:rsidRDefault="008C43AA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Аналитические м</w:t>
            </w:r>
            <w:r w:rsidR="00FB7E81" w:rsidRPr="005736D0">
              <w:rPr>
                <w:kern w:val="24"/>
                <w:sz w:val="23"/>
                <w:szCs w:val="23"/>
                <w:lang w:bidi="ru-RU"/>
              </w:rPr>
              <w:t>атериалы по трудовому законодательству и кадровым вопросам.</w:t>
            </w:r>
          </w:p>
          <w:p w14:paraId="5A4F85A3" w14:textId="6444E2AD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Практические решения вопросов, связанных с налоговыми последствиями тех или иных договоров.</w:t>
            </w:r>
          </w:p>
          <w:p w14:paraId="747E3E05" w14:textId="19945474" w:rsidR="00FB7E81" w:rsidRPr="005736D0" w:rsidRDefault="00FB7E81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 xml:space="preserve">Практические рекомендации по решению наиболее значимых и актуальных задач, стоящих в настоящее время перед специалистами организаций </w:t>
            </w:r>
            <w:bookmarkEnd w:id="1"/>
            <w:r w:rsidRPr="005736D0">
              <w:rPr>
                <w:kern w:val="24"/>
                <w:sz w:val="23"/>
                <w:szCs w:val="23"/>
                <w:lang w:bidi="ru-RU"/>
              </w:rPr>
              <w:t>государственного сектора.</w:t>
            </w:r>
          </w:p>
          <w:p w14:paraId="6A78A0E2" w14:textId="40A0846E" w:rsidR="00FB7E81" w:rsidRPr="005736D0" w:rsidRDefault="008C43AA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Аналитические м</w:t>
            </w:r>
            <w:r w:rsidR="00FB7E81" w:rsidRPr="005736D0">
              <w:rPr>
                <w:kern w:val="24"/>
                <w:sz w:val="23"/>
                <w:szCs w:val="23"/>
                <w:lang w:bidi="ru-RU"/>
              </w:rPr>
              <w:t>атериалы по всем основным аспектам процедуры размещения заказа: аналитика, интерактивные схемы, типовые формы, обзоры административной практики, консультации, подготовленные ФАС России.</w:t>
            </w:r>
          </w:p>
          <w:p w14:paraId="31DC257E" w14:textId="77777777" w:rsidR="00E52800" w:rsidRPr="005736D0" w:rsidRDefault="00FB7E81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 xml:space="preserve">Информация для ведения бухучета и подготовки </w:t>
            </w:r>
            <w:r w:rsidR="00E52800" w:rsidRPr="005736D0">
              <w:rPr>
                <w:kern w:val="24"/>
                <w:sz w:val="23"/>
                <w:szCs w:val="23"/>
                <w:lang w:bidi="ru-RU"/>
              </w:rPr>
              <w:t>бухгалтерской отчетности с числовыми примерами, схемами проводок, образцами заполнения документов.</w:t>
            </w:r>
          </w:p>
          <w:p w14:paraId="65973082" w14:textId="77777777" w:rsidR="00E52800" w:rsidRPr="005736D0" w:rsidRDefault="00E52800" w:rsidP="00137BE3">
            <w:pPr>
              <w:jc w:val="left"/>
              <w:rPr>
                <w:sz w:val="23"/>
                <w:szCs w:val="23"/>
                <w:lang w:bidi="ru-RU"/>
              </w:rPr>
            </w:pPr>
            <w:r w:rsidRPr="005736D0">
              <w:rPr>
                <w:sz w:val="23"/>
                <w:szCs w:val="23"/>
                <w:lang w:bidi="ru-RU"/>
              </w:rPr>
              <w:t>Аналитическая информация по вопросам исчисления и уплаты налогов и сборов, а также по составлению налоговой отчетности.</w:t>
            </w:r>
          </w:p>
          <w:p w14:paraId="742CCDFB" w14:textId="77777777" w:rsidR="00E52800" w:rsidRPr="005736D0" w:rsidRDefault="00E52800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sz w:val="23"/>
                <w:szCs w:val="23"/>
                <w:lang w:bidi="ru-RU"/>
              </w:rPr>
              <w:t>Систематизированные аннотации судебных решений по отдельным проблемам применения наиболее спорных и значимых норм права.</w:t>
            </w:r>
          </w:p>
          <w:p w14:paraId="75E6FF74" w14:textId="77777777" w:rsidR="00E52800" w:rsidRPr="005736D0" w:rsidRDefault="00E52800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Вопросы, возникающие в ходе проведения проверок контрольными органами.</w:t>
            </w:r>
          </w:p>
          <w:p w14:paraId="6EBB2E67" w14:textId="77777777" w:rsidR="00FB7E81" w:rsidRPr="005736D0" w:rsidRDefault="00E52800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Формы правовых документов, утвержденные нормативными актами, шаблоны форм.</w:t>
            </w:r>
          </w:p>
          <w:p w14:paraId="5AF4A514" w14:textId="341A5A62" w:rsidR="00137E98" w:rsidRPr="005736D0" w:rsidRDefault="00E41AF7" w:rsidP="00137BE3">
            <w:pPr>
              <w:jc w:val="left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(Бюджетные Организации: Версия Проф)</w:t>
            </w:r>
            <w:r w:rsidR="00481EDA" w:rsidRPr="005736D0">
              <w:rPr>
                <w:kern w:val="24"/>
                <w:sz w:val="23"/>
                <w:szCs w:val="23"/>
              </w:rPr>
              <w:t xml:space="preserve"> или эквивалент</w:t>
            </w:r>
          </w:p>
        </w:tc>
        <w:tc>
          <w:tcPr>
            <w:tcW w:w="3118" w:type="dxa"/>
            <w:vAlign w:val="center"/>
          </w:tcPr>
          <w:p w14:paraId="766DD80A" w14:textId="70704A26" w:rsidR="00B469D2" w:rsidRPr="005736D0" w:rsidRDefault="00796410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удаленный доступ через информационно-телекоммуникационную сеть Интернет</w:t>
            </w:r>
          </w:p>
        </w:tc>
      </w:tr>
      <w:tr w:rsidR="000F70AD" w:rsidRPr="005736D0" w14:paraId="763C9FD9" w14:textId="77777777" w:rsidTr="00747A9E">
        <w:trPr>
          <w:trHeight w:val="2120"/>
        </w:trPr>
        <w:tc>
          <w:tcPr>
            <w:tcW w:w="785" w:type="dxa"/>
            <w:vAlign w:val="center"/>
          </w:tcPr>
          <w:p w14:paraId="22F4A552" w14:textId="77777777" w:rsidR="000D29B7" w:rsidRPr="005736D0" w:rsidRDefault="000D29B7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1FA00260" w14:textId="4BE8ABA0" w:rsidR="000D29B7" w:rsidRPr="005736D0" w:rsidRDefault="000D29B7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Сервисы</w:t>
            </w:r>
            <w:r w:rsidR="00784048" w:rsidRPr="005736D0">
              <w:rPr>
                <w:bCs/>
                <w:kern w:val="24"/>
                <w:sz w:val="23"/>
                <w:szCs w:val="23"/>
              </w:rPr>
              <w:t xml:space="preserve"> и</w:t>
            </w:r>
            <w:r w:rsidRPr="005736D0">
              <w:rPr>
                <w:bCs/>
                <w:kern w:val="24"/>
                <w:sz w:val="23"/>
                <w:szCs w:val="23"/>
              </w:rPr>
              <w:t xml:space="preserve"> возможности:</w:t>
            </w:r>
          </w:p>
          <w:p w14:paraId="29989431" w14:textId="0BCAEF8D" w:rsidR="003D27C4" w:rsidRPr="005736D0" w:rsidRDefault="003D27C4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 xml:space="preserve">Конструктор </w:t>
            </w:r>
            <w:r w:rsidR="00B469D2" w:rsidRPr="005736D0">
              <w:rPr>
                <w:kern w:val="24"/>
                <w:sz w:val="23"/>
                <w:szCs w:val="23"/>
                <w:lang w:bidi="ru-RU"/>
              </w:rPr>
              <w:t>договоров</w:t>
            </w:r>
            <w:r w:rsidRPr="005736D0">
              <w:rPr>
                <w:kern w:val="24"/>
                <w:sz w:val="23"/>
                <w:szCs w:val="23"/>
                <w:lang w:bidi="ru-RU"/>
              </w:rPr>
              <w:t xml:space="preserve"> д</w:t>
            </w:r>
            <w:r w:rsidR="00B469D2" w:rsidRPr="005736D0">
              <w:rPr>
                <w:kern w:val="24"/>
                <w:sz w:val="23"/>
                <w:szCs w:val="23"/>
                <w:lang w:bidi="ru-RU"/>
              </w:rPr>
              <w:t>ля создания нужного документа</w:t>
            </w:r>
          </w:p>
          <w:p w14:paraId="7C7960DC" w14:textId="5785C5B1" w:rsidR="00BD571D" w:rsidRPr="005736D0" w:rsidRDefault="00BD571D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Конструктор учетной политики</w:t>
            </w:r>
          </w:p>
          <w:p w14:paraId="234D66E4" w14:textId="5AE72560" w:rsidR="00784048" w:rsidRPr="005736D0" w:rsidRDefault="00784048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Ежедневная индивидуальная лента новостей;</w:t>
            </w:r>
          </w:p>
          <w:p w14:paraId="6B70F73E" w14:textId="79DCEBD8" w:rsidR="00784048" w:rsidRPr="005736D0" w:rsidRDefault="00784048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Аннотаци</w:t>
            </w:r>
            <w:r w:rsidR="00DF277D" w:rsidRPr="005736D0">
              <w:rPr>
                <w:kern w:val="24"/>
                <w:sz w:val="23"/>
                <w:szCs w:val="23"/>
                <w:lang w:bidi="ru-RU"/>
              </w:rPr>
              <w:t>и</w:t>
            </w:r>
            <w:r w:rsidRPr="005736D0">
              <w:rPr>
                <w:kern w:val="24"/>
                <w:sz w:val="23"/>
                <w:szCs w:val="23"/>
                <w:lang w:bidi="ru-RU"/>
              </w:rPr>
              <w:t xml:space="preserve"> к правовым актам и судебной практике;</w:t>
            </w:r>
          </w:p>
          <w:p w14:paraId="1E76FDA1" w14:textId="28391E20" w:rsidR="00DA0E6B" w:rsidRPr="005736D0" w:rsidRDefault="00784048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Возможность строить обзоры изменений законодательства</w:t>
            </w:r>
          </w:p>
        </w:tc>
        <w:tc>
          <w:tcPr>
            <w:tcW w:w="3118" w:type="dxa"/>
            <w:vAlign w:val="center"/>
          </w:tcPr>
          <w:p w14:paraId="55ECBDDD" w14:textId="26461906" w:rsidR="000D29B7" w:rsidRPr="005736D0" w:rsidRDefault="00215A86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доступ через информационно-телекоммуникационную сеть Интернет</w:t>
            </w:r>
          </w:p>
        </w:tc>
      </w:tr>
      <w:tr w:rsidR="000F70AD" w:rsidRPr="005736D0" w14:paraId="02773043" w14:textId="77777777" w:rsidTr="00E52800">
        <w:trPr>
          <w:trHeight w:val="232"/>
        </w:trPr>
        <w:tc>
          <w:tcPr>
            <w:tcW w:w="785" w:type="dxa"/>
            <w:vAlign w:val="center"/>
          </w:tcPr>
          <w:p w14:paraId="61C6C9CF" w14:textId="77777777" w:rsidR="00215A86" w:rsidRPr="005736D0" w:rsidRDefault="00215A86" w:rsidP="00137BE3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736" w:type="dxa"/>
          </w:tcPr>
          <w:p w14:paraId="2115B962" w14:textId="3A4176DA" w:rsidR="00215A86" w:rsidRPr="005736D0" w:rsidRDefault="00215A86" w:rsidP="00137BE3">
            <w:pPr>
              <w:jc w:val="left"/>
              <w:rPr>
                <w:bCs/>
                <w:kern w:val="24"/>
                <w:sz w:val="23"/>
                <w:szCs w:val="23"/>
              </w:rPr>
            </w:pPr>
            <w:r w:rsidRPr="005736D0">
              <w:rPr>
                <w:bCs/>
                <w:kern w:val="24"/>
                <w:sz w:val="23"/>
                <w:szCs w:val="23"/>
              </w:rPr>
              <w:t>Горячая линия информационно правовой поддержки</w:t>
            </w:r>
            <w:r w:rsidR="00BD571D" w:rsidRPr="005736D0">
              <w:rPr>
                <w:bCs/>
                <w:kern w:val="24"/>
                <w:sz w:val="23"/>
                <w:szCs w:val="23"/>
              </w:rPr>
              <w:t>, Линия консультаций,</w:t>
            </w:r>
            <w:r w:rsidRPr="005736D0">
              <w:rPr>
                <w:bCs/>
                <w:kern w:val="24"/>
                <w:sz w:val="23"/>
                <w:szCs w:val="23"/>
              </w:rPr>
              <w:t xml:space="preserve"> Онлайн-чат:</w:t>
            </w:r>
          </w:p>
          <w:p w14:paraId="5975B479" w14:textId="440FDE48" w:rsidR="00215A86" w:rsidRPr="005736D0" w:rsidRDefault="00215A86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Оперативное решение возникающих вопросов при работе в СПС и предоставление отсутствующих документов в комплекте и их подборок.</w:t>
            </w:r>
          </w:p>
          <w:p w14:paraId="2238E2FE" w14:textId="542A3B10" w:rsidR="00215A86" w:rsidRPr="00747A9E" w:rsidRDefault="00215A86" w:rsidP="00137BE3">
            <w:pPr>
              <w:jc w:val="left"/>
              <w:rPr>
                <w:kern w:val="24"/>
                <w:sz w:val="23"/>
                <w:szCs w:val="23"/>
                <w:lang w:bidi="ru-RU"/>
              </w:rPr>
            </w:pPr>
            <w:r w:rsidRPr="005736D0">
              <w:rPr>
                <w:kern w:val="24"/>
                <w:sz w:val="23"/>
                <w:szCs w:val="23"/>
                <w:lang w:bidi="ru-RU"/>
              </w:rPr>
              <w:t>Получение при необходимости двух в месяц письменных экспертных заключений по правовым вопросам (налогообложение, бухгалтерский учет и отчетность, трудовое право, гражданское право в части регулирования предпринимательской деятельности, гражданское право в части регулирования госзакупок, п</w:t>
            </w:r>
            <w:r w:rsidR="00B469D2" w:rsidRPr="005736D0">
              <w:rPr>
                <w:kern w:val="24"/>
                <w:sz w:val="23"/>
                <w:szCs w:val="23"/>
                <w:lang w:bidi="ru-RU"/>
              </w:rPr>
              <w:t xml:space="preserve">роверки </w:t>
            </w:r>
            <w:r w:rsidR="00747A9E">
              <w:rPr>
                <w:kern w:val="24"/>
                <w:sz w:val="23"/>
                <w:szCs w:val="23"/>
                <w:lang w:bidi="ru-RU"/>
              </w:rPr>
              <w:t>контролирующих органов)</w:t>
            </w:r>
          </w:p>
        </w:tc>
        <w:tc>
          <w:tcPr>
            <w:tcW w:w="3118" w:type="dxa"/>
            <w:vAlign w:val="center"/>
          </w:tcPr>
          <w:p w14:paraId="7B68E71D" w14:textId="7990AF5B" w:rsidR="00215A86" w:rsidRPr="005736D0" w:rsidRDefault="00215A86" w:rsidP="00137BE3">
            <w:pPr>
              <w:jc w:val="center"/>
              <w:rPr>
                <w:kern w:val="24"/>
                <w:sz w:val="23"/>
                <w:szCs w:val="23"/>
              </w:rPr>
            </w:pPr>
            <w:r w:rsidRPr="005736D0">
              <w:rPr>
                <w:kern w:val="24"/>
                <w:sz w:val="23"/>
                <w:szCs w:val="23"/>
              </w:rPr>
              <w:t>доступ через информационно-телекоммуникационную сеть Интернет, телефон</w:t>
            </w:r>
          </w:p>
        </w:tc>
      </w:tr>
    </w:tbl>
    <w:p w14:paraId="4AD799A7" w14:textId="42BA49D2" w:rsidR="00803AAB" w:rsidRPr="005736D0" w:rsidRDefault="00803AAB" w:rsidP="00137BE3">
      <w:pPr>
        <w:widowControl w:val="0"/>
        <w:autoSpaceDE w:val="0"/>
        <w:autoSpaceDN w:val="0"/>
        <w:adjustRightInd w:val="0"/>
        <w:ind w:left="284" w:right="282"/>
        <w:rPr>
          <w:kern w:val="24"/>
          <w:sz w:val="23"/>
          <w:szCs w:val="23"/>
        </w:rPr>
      </w:pPr>
    </w:p>
    <w:p w14:paraId="330B4A3C" w14:textId="6C92506C" w:rsidR="00137BE3" w:rsidRPr="005736D0" w:rsidRDefault="00137BE3" w:rsidP="00137BE3">
      <w:pPr>
        <w:ind w:firstLine="142"/>
        <w:jc w:val="center"/>
        <w:rPr>
          <w:sz w:val="23"/>
          <w:szCs w:val="23"/>
        </w:rPr>
      </w:pPr>
      <w:r w:rsidRPr="005736D0">
        <w:rPr>
          <w:b/>
          <w:kern w:val="24"/>
          <w:sz w:val="23"/>
          <w:szCs w:val="23"/>
        </w:rPr>
        <w:t xml:space="preserve">СПЕЦИФИКАЦИЯ НА КОМПЛЕКТ СИСТЕМ </w:t>
      </w:r>
      <w:r w:rsidRPr="005736D0">
        <w:rPr>
          <w:b/>
          <w:sz w:val="23"/>
          <w:szCs w:val="23"/>
        </w:rPr>
        <w:t xml:space="preserve">ЭКЗЕМПЛЯРОВ СИСТЕМ ОВК-Ф </w:t>
      </w:r>
      <w:r w:rsidRPr="005736D0">
        <w:rPr>
          <w:sz w:val="23"/>
          <w:szCs w:val="23"/>
        </w:rPr>
        <w:t xml:space="preserve">(Онлайн-версия Ключ на </w:t>
      </w:r>
      <w:r w:rsidR="006F7783" w:rsidRPr="005736D0">
        <w:rPr>
          <w:sz w:val="23"/>
          <w:szCs w:val="23"/>
        </w:rPr>
        <w:t>фле</w:t>
      </w:r>
      <w:r w:rsidRPr="005736D0">
        <w:rPr>
          <w:sz w:val="23"/>
          <w:szCs w:val="23"/>
        </w:rPr>
        <w:t>ш-носителе)</w:t>
      </w:r>
    </w:p>
    <w:p w14:paraId="04A3FEF3" w14:textId="7CFFB2A8" w:rsidR="0001337B" w:rsidRPr="005736D0" w:rsidRDefault="0001337B" w:rsidP="0001337B">
      <w:pPr>
        <w:tabs>
          <w:tab w:val="left" w:pos="432"/>
        </w:tabs>
        <w:ind w:firstLine="851"/>
        <w:jc w:val="right"/>
        <w:rPr>
          <w:bCs/>
          <w:kern w:val="24"/>
          <w:sz w:val="23"/>
          <w:szCs w:val="23"/>
        </w:rPr>
      </w:pPr>
      <w:r w:rsidRPr="005736D0">
        <w:rPr>
          <w:bCs/>
          <w:kern w:val="24"/>
          <w:sz w:val="23"/>
          <w:szCs w:val="23"/>
        </w:rPr>
        <w:t xml:space="preserve">Таблица </w:t>
      </w:r>
      <w:r w:rsidRPr="005736D0">
        <w:rPr>
          <w:bCs/>
          <w:kern w:val="24"/>
          <w:sz w:val="23"/>
          <w:szCs w:val="23"/>
          <w:lang w:val="en-US"/>
        </w:rPr>
        <w:t>2</w:t>
      </w:r>
      <w:r w:rsidRPr="005736D0">
        <w:rPr>
          <w:bCs/>
          <w:kern w:val="24"/>
          <w:sz w:val="23"/>
          <w:szCs w:val="23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417"/>
      </w:tblGrid>
      <w:tr w:rsidR="00137BE3" w:rsidRPr="005736D0" w14:paraId="0729E86A" w14:textId="77777777" w:rsidTr="00C41C51">
        <w:trPr>
          <w:trHeight w:val="1029"/>
          <w:tblHeader/>
        </w:trPr>
        <w:tc>
          <w:tcPr>
            <w:tcW w:w="8222" w:type="dxa"/>
            <w:vAlign w:val="center"/>
          </w:tcPr>
          <w:p w14:paraId="4DF96558" w14:textId="1F6F2FFE" w:rsidR="00137BE3" w:rsidRPr="005736D0" w:rsidRDefault="00137BE3" w:rsidP="00137BE3">
            <w:pPr>
              <w:jc w:val="center"/>
              <w:rPr>
                <w:noProof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Наименование экземпляров, с использованием которых оказываются услуги по сопровождению и в отношении которых действует настоящая Спецификация</w:t>
            </w:r>
          </w:p>
        </w:tc>
        <w:tc>
          <w:tcPr>
            <w:tcW w:w="1417" w:type="dxa"/>
            <w:vAlign w:val="center"/>
          </w:tcPr>
          <w:p w14:paraId="73B1CD9D" w14:textId="77777777" w:rsidR="00137BE3" w:rsidRPr="005736D0" w:rsidRDefault="00137BE3" w:rsidP="00137BE3">
            <w:pPr>
              <w:jc w:val="center"/>
              <w:rPr>
                <w:noProof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Количество</w:t>
            </w:r>
          </w:p>
        </w:tc>
      </w:tr>
      <w:tr w:rsidR="00137BE3" w:rsidRPr="005736D0" w14:paraId="157AB49A" w14:textId="77777777" w:rsidTr="00C41C51">
        <w:trPr>
          <w:trHeight w:val="463"/>
        </w:trPr>
        <w:tc>
          <w:tcPr>
            <w:tcW w:w="8222" w:type="dxa"/>
          </w:tcPr>
          <w:p w14:paraId="2DF0AE34" w14:textId="394FCF4D" w:rsidR="00137BE3" w:rsidRPr="005736D0" w:rsidRDefault="00137BE3" w:rsidP="00E928FA">
            <w:pPr>
              <w:rPr>
                <w:noProof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 xml:space="preserve">Комплект доступа к перечисленным сервисам СПС </w:t>
            </w:r>
            <w:r w:rsidR="00E928FA" w:rsidRPr="005736D0">
              <w:rPr>
                <w:kern w:val="24"/>
                <w:sz w:val="23"/>
                <w:szCs w:val="23"/>
                <w:lang w:bidi="ru-RU"/>
              </w:rPr>
              <w:t>посредством </w:t>
            </w:r>
            <w:r w:rsidR="00E928FA" w:rsidRPr="005736D0">
              <w:rPr>
                <w:rFonts w:eastAsiaTheme="minorHAnsi"/>
                <w:sz w:val="23"/>
                <w:szCs w:val="23"/>
              </w:rPr>
              <w:t>оффлайн-версии в одном комплекте (актуальная версия СПС и</w:t>
            </w:r>
            <w:r w:rsidR="00050E18" w:rsidRPr="005736D0">
              <w:rPr>
                <w:rFonts w:eastAsiaTheme="minorHAnsi"/>
                <w:sz w:val="23"/>
                <w:szCs w:val="23"/>
              </w:rPr>
              <w:t xml:space="preserve"> ключ к онлайн-версии СПС на </w:t>
            </w:r>
            <w:r w:rsidR="006F7783" w:rsidRPr="005736D0">
              <w:rPr>
                <w:rFonts w:eastAsiaTheme="minorHAnsi"/>
                <w:sz w:val="23"/>
                <w:szCs w:val="23"/>
              </w:rPr>
              <w:t>фле</w:t>
            </w:r>
            <w:r w:rsidR="00E928FA" w:rsidRPr="005736D0">
              <w:rPr>
                <w:rFonts w:eastAsiaTheme="minorHAnsi"/>
                <w:sz w:val="23"/>
                <w:szCs w:val="23"/>
              </w:rPr>
              <w:t>ш-носителе) </w:t>
            </w:r>
            <w:r w:rsidRPr="005736D0">
              <w:rPr>
                <w:noProof/>
                <w:sz w:val="23"/>
                <w:szCs w:val="23"/>
              </w:rPr>
              <w:t>с актуализацией баз в соответствии</w:t>
            </w:r>
            <w:r w:rsidR="00E928FA" w:rsidRPr="005736D0">
              <w:rPr>
                <w:noProof/>
                <w:sz w:val="23"/>
                <w:szCs w:val="23"/>
              </w:rPr>
              <w:br/>
            </w:r>
            <w:r w:rsidRPr="005736D0">
              <w:rPr>
                <w:noProof/>
                <w:sz w:val="23"/>
                <w:szCs w:val="23"/>
              </w:rPr>
              <w:t xml:space="preserve"> с пунктами 1, 4, 7 Таблицы 1 </w:t>
            </w:r>
          </w:p>
        </w:tc>
        <w:tc>
          <w:tcPr>
            <w:tcW w:w="1417" w:type="dxa"/>
            <w:vAlign w:val="center"/>
          </w:tcPr>
          <w:p w14:paraId="0557D45D" w14:textId="77777777" w:rsidR="00137BE3" w:rsidRPr="005736D0" w:rsidRDefault="00137BE3" w:rsidP="00137BE3">
            <w:pPr>
              <w:jc w:val="center"/>
              <w:rPr>
                <w:noProof/>
                <w:sz w:val="23"/>
                <w:szCs w:val="23"/>
              </w:rPr>
            </w:pPr>
            <w:r w:rsidRPr="005736D0">
              <w:rPr>
                <w:noProof/>
                <w:sz w:val="23"/>
                <w:szCs w:val="23"/>
              </w:rPr>
              <w:t>1</w:t>
            </w:r>
          </w:p>
        </w:tc>
      </w:tr>
    </w:tbl>
    <w:p w14:paraId="7FAEE4B0" w14:textId="77777777" w:rsidR="00137BE3" w:rsidRPr="005736D0" w:rsidRDefault="00137BE3" w:rsidP="00137BE3">
      <w:pPr>
        <w:widowControl w:val="0"/>
        <w:autoSpaceDE w:val="0"/>
        <w:autoSpaceDN w:val="0"/>
        <w:adjustRightInd w:val="0"/>
        <w:ind w:left="284" w:right="282"/>
        <w:rPr>
          <w:kern w:val="24"/>
          <w:sz w:val="23"/>
          <w:szCs w:val="23"/>
        </w:rPr>
      </w:pPr>
    </w:p>
    <w:p w14:paraId="63CAF0BA" w14:textId="31AC2B4A" w:rsidR="00525B8C" w:rsidRPr="005736D0" w:rsidRDefault="000F25DE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3.2. </w:t>
      </w:r>
      <w:r w:rsidR="00525B8C" w:rsidRPr="005736D0">
        <w:rPr>
          <w:kern w:val="24"/>
          <w:sz w:val="23"/>
          <w:szCs w:val="23"/>
          <w:lang w:bidi="ru-RU"/>
        </w:rPr>
        <w:t xml:space="preserve">Функционирование всех характеристик СПС, указанных в настоящем Техническом задании, в течение срока действия контракта должно быть гарантировано Исполнителем. Для указанных целей Исполнитель должен являться </w:t>
      </w:r>
      <w:r w:rsidR="008C65D0" w:rsidRPr="005736D0">
        <w:rPr>
          <w:kern w:val="24"/>
          <w:sz w:val="23"/>
          <w:szCs w:val="23"/>
          <w:lang w:bidi="ru-RU"/>
        </w:rPr>
        <w:t xml:space="preserve">правообладателем </w:t>
      </w:r>
      <w:r w:rsidR="00525B8C" w:rsidRPr="005736D0">
        <w:rPr>
          <w:kern w:val="24"/>
          <w:sz w:val="23"/>
          <w:szCs w:val="23"/>
          <w:lang w:bidi="ru-RU"/>
        </w:rPr>
        <w:t xml:space="preserve">СПС или иметь соответствующие права на предоставление права использования СПС третьим лицам. В подтверждение изложенного Исполнитель может предоставить документы, подтверждающие правомерность предоставления права использования СПС третьим лицам. Такими документами могут являться, например, копия лицензионного договора, заключенного с правообладателем или иным лицензиаром, выписка из лицензионного договора, письмо правообладателя о правомерности предоставления права использования СПС </w:t>
      </w:r>
      <w:r w:rsidR="00B70347" w:rsidRPr="005736D0">
        <w:rPr>
          <w:kern w:val="24"/>
          <w:sz w:val="23"/>
          <w:szCs w:val="23"/>
          <w:lang w:bidi="ru-RU"/>
        </w:rPr>
        <w:t>Исполнителем (</w:t>
      </w:r>
      <w:r w:rsidR="00525B8C" w:rsidRPr="005736D0">
        <w:rPr>
          <w:kern w:val="24"/>
          <w:sz w:val="23"/>
          <w:szCs w:val="23"/>
          <w:lang w:bidi="ru-RU"/>
        </w:rPr>
        <w:t>один из перечисленных документов по выбору Исполнителя).</w:t>
      </w:r>
    </w:p>
    <w:p w14:paraId="188080AC" w14:textId="6C8A2E80" w:rsidR="00E928FA" w:rsidRPr="005736D0" w:rsidRDefault="00E928FA" w:rsidP="00E928FA">
      <w:pPr>
        <w:widowControl w:val="0"/>
        <w:autoSpaceDE w:val="0"/>
        <w:autoSpaceDN w:val="0"/>
        <w:adjustRightInd w:val="0"/>
        <w:ind w:right="-2" w:firstLine="567"/>
        <w:rPr>
          <w:sz w:val="23"/>
          <w:szCs w:val="23"/>
        </w:rPr>
      </w:pPr>
      <w:r w:rsidRPr="005736D0">
        <w:rPr>
          <w:sz w:val="23"/>
          <w:szCs w:val="23"/>
        </w:rPr>
        <w:t xml:space="preserve">Исполнитель обязан обеспечить взаимодействие и совместимость услуг по предоставлению прав на доступ и использование данных справочно-правовых систем, </w:t>
      </w:r>
      <w:r w:rsidR="005F2DD8" w:rsidRPr="005736D0">
        <w:rPr>
          <w:sz w:val="23"/>
          <w:szCs w:val="23"/>
        </w:rPr>
        <w:t xml:space="preserve">с используемым заказчиком </w:t>
      </w:r>
      <w:r w:rsidR="006F7783" w:rsidRPr="005736D0">
        <w:rPr>
          <w:rFonts w:eastAsiaTheme="minorHAnsi"/>
          <w:sz w:val="23"/>
          <w:szCs w:val="23"/>
        </w:rPr>
        <w:t>фле</w:t>
      </w:r>
      <w:r w:rsidR="005F2DD8" w:rsidRPr="005736D0">
        <w:rPr>
          <w:rFonts w:eastAsiaTheme="minorHAnsi"/>
          <w:sz w:val="23"/>
          <w:szCs w:val="23"/>
        </w:rPr>
        <w:t>ш-носителем,</w:t>
      </w:r>
      <w:r w:rsidR="00C940CB" w:rsidRPr="005736D0">
        <w:rPr>
          <w:rFonts w:eastAsiaTheme="minorHAnsi"/>
          <w:sz w:val="23"/>
          <w:szCs w:val="23"/>
        </w:rPr>
        <w:t xml:space="preserve"> с ранее применяемыми настройками, </w:t>
      </w:r>
      <w:r w:rsidRPr="005736D0">
        <w:rPr>
          <w:sz w:val="23"/>
          <w:szCs w:val="23"/>
        </w:rPr>
        <w:t>в том числе с: подборками документов заказчика,</w:t>
      </w:r>
      <w:r w:rsidRPr="005736D0">
        <w:rPr>
          <w:b/>
          <w:sz w:val="23"/>
          <w:szCs w:val="23"/>
        </w:rPr>
        <w:t xml:space="preserve"> </w:t>
      </w:r>
      <w:r w:rsidRPr="005736D0">
        <w:rPr>
          <w:sz w:val="23"/>
          <w:szCs w:val="23"/>
        </w:rPr>
        <w:t xml:space="preserve">перечнями документов «на контроле», комментариями и закладками заказчика в текстах документов, 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заказчиком, технологическими взаимосвязями собственных документов заказчика (в том числе шаблонов/типовых форм/образцов) с актуализируемыми Системами договоров. </w:t>
      </w:r>
    </w:p>
    <w:p w14:paraId="620C2593" w14:textId="52896081" w:rsidR="00B70347" w:rsidRPr="005736D0" w:rsidRDefault="000F25DE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3.3. </w:t>
      </w:r>
      <w:r w:rsidR="00B70347" w:rsidRPr="005736D0">
        <w:rPr>
          <w:kern w:val="24"/>
          <w:sz w:val="23"/>
          <w:szCs w:val="23"/>
          <w:lang w:bidi="ru-RU"/>
        </w:rPr>
        <w:t>Заказчику предоставляется право использования СПС следующими способами:</w:t>
      </w:r>
    </w:p>
    <w:p w14:paraId="070A5099" w14:textId="470F5F2A" w:rsidR="00B70347" w:rsidRPr="005736D0" w:rsidRDefault="00B70347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</w:t>
      </w:r>
      <w:r w:rsidR="004A7E10" w:rsidRPr="005736D0">
        <w:rPr>
          <w:kern w:val="24"/>
          <w:sz w:val="23"/>
          <w:szCs w:val="23"/>
          <w:lang w:bidi="ru-RU"/>
        </w:rPr>
        <w:t> </w:t>
      </w:r>
      <w:r w:rsidRPr="005736D0">
        <w:rPr>
          <w:kern w:val="24"/>
          <w:sz w:val="23"/>
          <w:szCs w:val="23"/>
          <w:lang w:bidi="ru-RU"/>
        </w:rPr>
        <w:t xml:space="preserve">получение доступа к размещенной </w:t>
      </w:r>
      <w:r w:rsidR="00F14E65" w:rsidRPr="005736D0">
        <w:rPr>
          <w:kern w:val="24"/>
          <w:sz w:val="23"/>
          <w:szCs w:val="23"/>
          <w:lang w:bidi="ru-RU"/>
        </w:rPr>
        <w:t xml:space="preserve">на оборудовании Заказчика установленной </w:t>
      </w:r>
      <w:r w:rsidR="00776E1E" w:rsidRPr="005736D0">
        <w:rPr>
          <w:kern w:val="24"/>
          <w:sz w:val="23"/>
          <w:szCs w:val="23"/>
          <w:lang w:bidi="ru-RU"/>
        </w:rPr>
        <w:t xml:space="preserve">системе и </w:t>
      </w:r>
      <w:r w:rsidRPr="005736D0">
        <w:rPr>
          <w:kern w:val="24"/>
          <w:sz w:val="23"/>
          <w:szCs w:val="23"/>
          <w:lang w:bidi="ru-RU"/>
        </w:rPr>
        <w:t xml:space="preserve">через информационно-телекоммуникационную сеть Интернет; </w:t>
      </w:r>
    </w:p>
    <w:p w14:paraId="33C29BCF" w14:textId="398AA0C0" w:rsidR="00F31E33" w:rsidRPr="005736D0" w:rsidRDefault="00F31E33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 удаленный доступ к СПС через информационно-телекоммуникационную сеть Интернет должен осуществляться посредством стандартных интернет-браузеров;</w:t>
      </w:r>
    </w:p>
    <w:p w14:paraId="2E8B27AA" w14:textId="14F2DF1E" w:rsidR="00776E1E" w:rsidRPr="005736D0" w:rsidRDefault="000F25DE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776E1E" w:rsidRPr="005736D0">
        <w:rPr>
          <w:kern w:val="24"/>
          <w:sz w:val="23"/>
          <w:szCs w:val="23"/>
          <w:lang w:bidi="ru-RU"/>
        </w:rPr>
        <w:t>доведение до всеобщего сведения СПС путем размещения на рабочем столе пользователя ярлыка СПС;</w:t>
      </w:r>
    </w:p>
    <w:p w14:paraId="13DBCBF6" w14:textId="688C5395" w:rsidR="00B70347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B70347" w:rsidRPr="005736D0">
        <w:rPr>
          <w:kern w:val="24"/>
          <w:sz w:val="23"/>
          <w:szCs w:val="23"/>
          <w:lang w:bidi="ru-RU"/>
        </w:rPr>
        <w:t xml:space="preserve">воспроизведение на компьютере или в локальной вычислительной сети </w:t>
      </w:r>
      <w:r w:rsidR="00CB3069" w:rsidRPr="005736D0">
        <w:rPr>
          <w:kern w:val="24"/>
          <w:sz w:val="23"/>
          <w:szCs w:val="23"/>
          <w:lang w:bidi="ru-RU"/>
        </w:rPr>
        <w:t>Заказчика</w:t>
      </w:r>
      <w:r w:rsidR="00B70347" w:rsidRPr="005736D0">
        <w:rPr>
          <w:kern w:val="24"/>
          <w:sz w:val="23"/>
          <w:szCs w:val="23"/>
          <w:lang w:bidi="ru-RU"/>
        </w:rPr>
        <w:t xml:space="preserve"> </w:t>
      </w:r>
      <w:r w:rsidR="00CB3069" w:rsidRPr="005736D0">
        <w:rPr>
          <w:kern w:val="24"/>
          <w:sz w:val="23"/>
          <w:szCs w:val="23"/>
          <w:lang w:bidi="ru-RU"/>
        </w:rPr>
        <w:t>СПС</w:t>
      </w:r>
      <w:r w:rsidR="00B70347" w:rsidRPr="005736D0">
        <w:rPr>
          <w:kern w:val="24"/>
          <w:sz w:val="23"/>
          <w:szCs w:val="23"/>
          <w:lang w:bidi="ru-RU"/>
        </w:rPr>
        <w:t xml:space="preserve"> в объеме Комплекта для автономной работы, являющегося определенной </w:t>
      </w:r>
      <w:r w:rsidR="008C65D0" w:rsidRPr="005736D0">
        <w:rPr>
          <w:kern w:val="24"/>
          <w:sz w:val="23"/>
          <w:szCs w:val="23"/>
          <w:lang w:bidi="ru-RU"/>
        </w:rPr>
        <w:t>И</w:t>
      </w:r>
      <w:r w:rsidR="00CB3069" w:rsidRPr="005736D0">
        <w:rPr>
          <w:kern w:val="24"/>
          <w:sz w:val="23"/>
          <w:szCs w:val="23"/>
          <w:lang w:bidi="ru-RU"/>
        </w:rPr>
        <w:t>сполнителем</w:t>
      </w:r>
      <w:r w:rsidR="00B70347" w:rsidRPr="005736D0">
        <w:rPr>
          <w:kern w:val="24"/>
          <w:sz w:val="23"/>
          <w:szCs w:val="23"/>
          <w:lang w:bidi="ru-RU"/>
        </w:rPr>
        <w:t xml:space="preserve"> частью базы данных с обновляемым банком данных законодательства, и позволяющего осуществлять работу с ним, в том числе при отсутствии </w:t>
      </w:r>
      <w:r w:rsidR="008C65D0" w:rsidRPr="005736D0">
        <w:rPr>
          <w:kern w:val="24"/>
          <w:sz w:val="23"/>
          <w:szCs w:val="23"/>
          <w:lang w:bidi="ru-RU"/>
        </w:rPr>
        <w:t xml:space="preserve">технической возможности </w:t>
      </w:r>
      <w:r w:rsidR="00B70347" w:rsidRPr="005736D0">
        <w:rPr>
          <w:kern w:val="24"/>
          <w:sz w:val="23"/>
          <w:szCs w:val="23"/>
          <w:lang w:bidi="ru-RU"/>
        </w:rPr>
        <w:t>удаленного доступа через информационно-телекоммуникационную сеть Интернет.</w:t>
      </w:r>
    </w:p>
    <w:p w14:paraId="5093DB04" w14:textId="4B17FF73" w:rsidR="00593031" w:rsidRPr="005736D0" w:rsidRDefault="00593031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3.3.1. При этом Исполнитель обязан обеспечить возможность одновременного доступа</w:t>
      </w:r>
      <w:r w:rsidRPr="005736D0">
        <w:rPr>
          <w:kern w:val="24"/>
          <w:sz w:val="23"/>
          <w:szCs w:val="23"/>
          <w:lang w:bidi="ru-RU"/>
        </w:rPr>
        <w:br/>
        <w:t>и работы в СПС не менее 23 (двадцати трех) пользователей (автоматизированных рабочих мест - АРМ) Заказчика и обеспечить доступ к перечисленным сервисам СПС посредством оффлайн-версии в одном комплекте (актуальная версия СПС и ключ к онлайн-версии СПС на флеш-носителе) с актуализацией баз в соответствии с пунктами 1, 4, 7 Таблицы 1 на день обновления СПС. Максимальное количество пользователей Заказчика – 2</w:t>
      </w:r>
      <w:r w:rsidR="00E02640" w:rsidRPr="005736D0">
        <w:rPr>
          <w:kern w:val="24"/>
          <w:sz w:val="23"/>
          <w:szCs w:val="23"/>
          <w:lang w:bidi="ru-RU"/>
        </w:rPr>
        <w:t>1</w:t>
      </w:r>
      <w:r w:rsidRPr="005736D0">
        <w:rPr>
          <w:kern w:val="24"/>
          <w:sz w:val="23"/>
          <w:szCs w:val="23"/>
          <w:lang w:bidi="ru-RU"/>
        </w:rPr>
        <w:t>0 (двести</w:t>
      </w:r>
      <w:r w:rsidR="00E02640" w:rsidRPr="005736D0">
        <w:rPr>
          <w:kern w:val="24"/>
          <w:sz w:val="23"/>
          <w:szCs w:val="23"/>
          <w:lang w:bidi="ru-RU"/>
        </w:rPr>
        <w:t xml:space="preserve"> десять</w:t>
      </w:r>
      <w:r w:rsidRPr="005736D0">
        <w:rPr>
          <w:kern w:val="24"/>
          <w:sz w:val="23"/>
          <w:szCs w:val="23"/>
          <w:lang w:bidi="ru-RU"/>
        </w:rPr>
        <w:t xml:space="preserve">) и один комплект для доступа через </w:t>
      </w:r>
      <w:r w:rsidR="006F7783" w:rsidRPr="005736D0">
        <w:rPr>
          <w:kern w:val="24"/>
          <w:sz w:val="23"/>
          <w:szCs w:val="23"/>
          <w:lang w:bidi="ru-RU"/>
        </w:rPr>
        <w:t>фле</w:t>
      </w:r>
      <w:r w:rsidRPr="005736D0">
        <w:rPr>
          <w:kern w:val="24"/>
          <w:sz w:val="23"/>
          <w:szCs w:val="23"/>
          <w:lang w:bidi="ru-RU"/>
        </w:rPr>
        <w:t>ш-носитель.</w:t>
      </w:r>
    </w:p>
    <w:p w14:paraId="7837D390" w14:textId="7A2C2164" w:rsidR="001B0E96" w:rsidRPr="005736D0" w:rsidRDefault="001B0E96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3.</w:t>
      </w:r>
      <w:r w:rsidR="00137BE3" w:rsidRPr="005736D0">
        <w:rPr>
          <w:kern w:val="24"/>
          <w:sz w:val="23"/>
          <w:szCs w:val="23"/>
          <w:lang w:bidi="ru-RU"/>
        </w:rPr>
        <w:t>4</w:t>
      </w:r>
      <w:r w:rsidR="000F25DE" w:rsidRPr="005736D0">
        <w:rPr>
          <w:kern w:val="24"/>
          <w:sz w:val="23"/>
          <w:szCs w:val="23"/>
          <w:lang w:bidi="ru-RU"/>
        </w:rPr>
        <w:t>. </w:t>
      </w:r>
      <w:r w:rsidRPr="005736D0">
        <w:rPr>
          <w:kern w:val="24"/>
          <w:sz w:val="23"/>
          <w:szCs w:val="23"/>
          <w:lang w:bidi="ru-RU"/>
        </w:rPr>
        <w:t>Д</w:t>
      </w:r>
      <w:r w:rsidR="00943FDA" w:rsidRPr="005736D0">
        <w:rPr>
          <w:kern w:val="24"/>
          <w:sz w:val="23"/>
          <w:szCs w:val="23"/>
          <w:lang w:bidi="ru-RU"/>
        </w:rPr>
        <w:t xml:space="preserve">ля </w:t>
      </w:r>
      <w:r w:rsidRPr="005736D0">
        <w:rPr>
          <w:kern w:val="24"/>
          <w:sz w:val="23"/>
          <w:szCs w:val="23"/>
          <w:lang w:bidi="ru-RU"/>
        </w:rPr>
        <w:t xml:space="preserve">доступа к СПС через информационно-телекоммуникационную сеть Интернет </w:t>
      </w:r>
      <w:r w:rsidR="00137BE3" w:rsidRPr="005736D0">
        <w:rPr>
          <w:kern w:val="24"/>
          <w:sz w:val="23"/>
          <w:szCs w:val="23"/>
          <w:lang w:bidi="ru-RU"/>
        </w:rPr>
        <w:br/>
      </w:r>
      <w:r w:rsidRPr="005736D0">
        <w:rPr>
          <w:kern w:val="24"/>
          <w:sz w:val="23"/>
          <w:szCs w:val="23"/>
          <w:lang w:bidi="ru-RU"/>
        </w:rPr>
        <w:t xml:space="preserve">не должна требоваться установка какого-либо дополнительного программного обеспечения </w:t>
      </w:r>
      <w:r w:rsidR="00137BE3" w:rsidRPr="005736D0">
        <w:rPr>
          <w:kern w:val="24"/>
          <w:sz w:val="23"/>
          <w:szCs w:val="23"/>
          <w:lang w:bidi="ru-RU"/>
        </w:rPr>
        <w:br/>
      </w:r>
      <w:r w:rsidRPr="005736D0">
        <w:rPr>
          <w:kern w:val="24"/>
          <w:sz w:val="23"/>
          <w:szCs w:val="23"/>
          <w:lang w:bidi="ru-RU"/>
        </w:rPr>
        <w:t xml:space="preserve">на </w:t>
      </w:r>
      <w:r w:rsidR="00316E97" w:rsidRPr="005736D0">
        <w:rPr>
          <w:kern w:val="24"/>
          <w:sz w:val="23"/>
          <w:szCs w:val="23"/>
          <w:lang w:bidi="ru-RU"/>
        </w:rPr>
        <w:t>АРМ</w:t>
      </w:r>
      <w:r w:rsidRPr="005736D0">
        <w:rPr>
          <w:kern w:val="24"/>
          <w:sz w:val="23"/>
          <w:szCs w:val="23"/>
          <w:lang w:bidi="ru-RU"/>
        </w:rPr>
        <w:t xml:space="preserve"> Заказчика, помимо интернет-браузера</w:t>
      </w:r>
      <w:r w:rsidR="00316E97" w:rsidRPr="005736D0">
        <w:rPr>
          <w:kern w:val="24"/>
          <w:sz w:val="23"/>
          <w:szCs w:val="23"/>
          <w:lang w:bidi="ru-RU"/>
        </w:rPr>
        <w:t>.</w:t>
      </w:r>
    </w:p>
    <w:p w14:paraId="1E7B2408" w14:textId="09511619" w:rsidR="00EC562A" w:rsidRPr="005736D0" w:rsidRDefault="00EC562A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3.</w:t>
      </w:r>
      <w:r w:rsidR="00137BE3" w:rsidRPr="005736D0">
        <w:rPr>
          <w:kern w:val="24"/>
          <w:sz w:val="23"/>
          <w:szCs w:val="23"/>
          <w:lang w:bidi="ru-RU"/>
        </w:rPr>
        <w:t>5</w:t>
      </w:r>
      <w:r w:rsidR="000F25DE" w:rsidRPr="005736D0">
        <w:rPr>
          <w:kern w:val="24"/>
          <w:sz w:val="23"/>
          <w:szCs w:val="23"/>
          <w:lang w:bidi="ru-RU"/>
        </w:rPr>
        <w:t>. </w:t>
      </w:r>
      <w:r w:rsidRPr="005736D0">
        <w:rPr>
          <w:kern w:val="24"/>
          <w:sz w:val="23"/>
          <w:szCs w:val="23"/>
          <w:lang w:bidi="ru-RU"/>
        </w:rPr>
        <w:t>Требования к функциональным возможностям и свойствам СПС:</w:t>
      </w:r>
    </w:p>
    <w:p w14:paraId="34E563E2" w14:textId="0A0A0021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наличие единой строки б</w:t>
      </w:r>
      <w:r w:rsidR="00A13160" w:rsidRPr="005736D0">
        <w:rPr>
          <w:kern w:val="24"/>
          <w:sz w:val="23"/>
          <w:szCs w:val="23"/>
          <w:lang w:bidi="ru-RU"/>
        </w:rPr>
        <w:t>ыстрого</w:t>
      </w:r>
      <w:r w:rsidR="00EC562A" w:rsidRPr="005736D0">
        <w:rPr>
          <w:kern w:val="24"/>
          <w:sz w:val="23"/>
          <w:szCs w:val="23"/>
          <w:lang w:bidi="ru-RU"/>
        </w:rPr>
        <w:t xml:space="preserve"> поиска, позволяющей формулировать запрос </w:t>
      </w:r>
      <w:r w:rsidR="00137BE3" w:rsidRPr="005736D0">
        <w:rPr>
          <w:kern w:val="24"/>
          <w:sz w:val="23"/>
          <w:szCs w:val="23"/>
          <w:lang w:bidi="ru-RU"/>
        </w:rPr>
        <w:br/>
      </w:r>
      <w:r w:rsidR="00EC562A" w:rsidRPr="005736D0">
        <w:rPr>
          <w:kern w:val="24"/>
          <w:sz w:val="23"/>
          <w:szCs w:val="23"/>
          <w:lang w:bidi="ru-RU"/>
        </w:rPr>
        <w:t xml:space="preserve">в свободной форме с выстраиванием результирующего списка по степени соответствия запросу, при отображении полученных результатов </w:t>
      </w:r>
      <w:r w:rsidR="00A13160" w:rsidRPr="005736D0">
        <w:rPr>
          <w:kern w:val="24"/>
          <w:sz w:val="23"/>
          <w:szCs w:val="23"/>
          <w:lang w:bidi="ru-RU"/>
        </w:rPr>
        <w:t>быстрый</w:t>
      </w:r>
      <w:r w:rsidR="00EC562A" w:rsidRPr="005736D0">
        <w:rPr>
          <w:kern w:val="24"/>
          <w:sz w:val="23"/>
          <w:szCs w:val="23"/>
          <w:lang w:bidi="ru-RU"/>
        </w:rPr>
        <w:t xml:space="preserve"> поиск должен предоставлять возможность обращаться для поиска непосредственно из базы данных к онлайн-архивам судебных решений и муниципальных актов без повторного ввода поискового запроса;</w:t>
      </w:r>
    </w:p>
    <w:p w14:paraId="2AB5D784" w14:textId="2AD05731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поиска по реквизитам (включая реквизиты регистрации в Министерстве юстиции Российской Федерации, возможность выбора территории регулирования);</w:t>
      </w:r>
    </w:p>
    <w:p w14:paraId="7D2223CC" w14:textId="464E8FBC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возможность применения логических условий при запросе нескольких значений одного реквизита; </w:t>
      </w:r>
    </w:p>
    <w:p w14:paraId="01AD9A48" w14:textId="743B4417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поиск материалов периодических печатных изданий по источнику их опубликования;</w:t>
      </w:r>
    </w:p>
    <w:p w14:paraId="4E97E9EB" w14:textId="20459363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9B3984" w:rsidRPr="005736D0">
        <w:rPr>
          <w:kern w:val="24"/>
          <w:sz w:val="23"/>
          <w:szCs w:val="23"/>
          <w:lang w:bidi="ru-RU"/>
        </w:rPr>
        <w:t xml:space="preserve">наличие </w:t>
      </w:r>
      <w:r w:rsidR="00EC562A" w:rsidRPr="005736D0">
        <w:rPr>
          <w:kern w:val="24"/>
          <w:sz w:val="23"/>
          <w:szCs w:val="23"/>
          <w:lang w:bidi="ru-RU"/>
        </w:rPr>
        <w:t>поиск</w:t>
      </w:r>
      <w:r w:rsidR="009B3984" w:rsidRPr="005736D0">
        <w:rPr>
          <w:kern w:val="24"/>
          <w:sz w:val="23"/>
          <w:szCs w:val="23"/>
          <w:lang w:bidi="ru-RU"/>
        </w:rPr>
        <w:t>а</w:t>
      </w:r>
      <w:r w:rsidR="00EC562A" w:rsidRPr="005736D0">
        <w:rPr>
          <w:kern w:val="24"/>
          <w:sz w:val="23"/>
          <w:szCs w:val="23"/>
          <w:lang w:bidi="ru-RU"/>
        </w:rPr>
        <w:t xml:space="preserve"> по ситуации (без указания реквизитов документа и без обязательного контекстного соответствия поискового запроса тексту документов);</w:t>
      </w:r>
    </w:p>
    <w:p w14:paraId="70330937" w14:textId="70C3555C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поиск правовых актов по дате (интервалу дат) вступления в силу, утраты силы, внесения изменений;</w:t>
      </w:r>
    </w:p>
    <w:p w14:paraId="36712837" w14:textId="3CB39CC6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автоматическое исправление опечаток без прерывания процесса поиска </w:t>
      </w:r>
      <w:r w:rsidR="00137BE3" w:rsidRPr="005736D0">
        <w:rPr>
          <w:kern w:val="24"/>
          <w:sz w:val="23"/>
          <w:szCs w:val="23"/>
          <w:lang w:bidi="ru-RU"/>
        </w:rPr>
        <w:br/>
      </w:r>
      <w:r w:rsidR="00EC562A" w:rsidRPr="005736D0">
        <w:rPr>
          <w:kern w:val="24"/>
          <w:sz w:val="23"/>
          <w:szCs w:val="23"/>
          <w:lang w:bidi="ru-RU"/>
        </w:rPr>
        <w:t>с возможностью отказа от предложенного варианта исправления;</w:t>
      </w:r>
    </w:p>
    <w:p w14:paraId="2E9C177E" w14:textId="43F351F0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поиск судебной практики по специальным критериям: ключевым темам и сторонам спора, судье и виду судопроизводства; отбор документов из полученного в результате поиска списка арбитражной практики по делам с участием определенных </w:t>
      </w:r>
      <w:r w:rsidR="00C306B0" w:rsidRPr="005736D0">
        <w:rPr>
          <w:kern w:val="24"/>
          <w:sz w:val="23"/>
          <w:szCs w:val="23"/>
          <w:lang w:bidi="ru-RU"/>
        </w:rPr>
        <w:t>Заказчиком</w:t>
      </w:r>
      <w:r w:rsidR="00EC562A" w:rsidRPr="005736D0">
        <w:rPr>
          <w:kern w:val="24"/>
          <w:sz w:val="23"/>
          <w:szCs w:val="23"/>
          <w:lang w:bidi="ru-RU"/>
        </w:rPr>
        <w:t xml:space="preserve"> органов власти,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налогоплательщика;</w:t>
      </w:r>
    </w:p>
    <w:p w14:paraId="065CFECF" w14:textId="519226E7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наличие заключений экспертов </w:t>
      </w:r>
      <w:r w:rsidR="00943FDA" w:rsidRPr="005736D0">
        <w:rPr>
          <w:kern w:val="24"/>
          <w:sz w:val="23"/>
          <w:szCs w:val="23"/>
          <w:lang w:bidi="ru-RU"/>
        </w:rPr>
        <w:t>Линии консультаций</w:t>
      </w:r>
      <w:r w:rsidR="00EC562A" w:rsidRPr="005736D0">
        <w:rPr>
          <w:kern w:val="24"/>
          <w:sz w:val="23"/>
          <w:szCs w:val="23"/>
          <w:lang w:bidi="ru-RU"/>
        </w:rPr>
        <w:t xml:space="preserve"> по темам: законодательство РФ </w:t>
      </w:r>
      <w:r w:rsidR="00137BE3" w:rsidRPr="005736D0">
        <w:rPr>
          <w:kern w:val="24"/>
          <w:sz w:val="23"/>
          <w:szCs w:val="23"/>
          <w:lang w:bidi="ru-RU"/>
        </w:rPr>
        <w:br/>
      </w:r>
      <w:r w:rsidR="00EC562A" w:rsidRPr="005736D0">
        <w:rPr>
          <w:kern w:val="24"/>
          <w:sz w:val="23"/>
          <w:szCs w:val="23"/>
          <w:lang w:bidi="ru-RU"/>
        </w:rPr>
        <w:t>о бухгалтерском учёте и отчётности, налоговое и трудовое законодательство, бюджетный учёт, гражданское право в части регулирования предпринимательской деятельности, гражданское право в части регулирования госзакупо</w:t>
      </w:r>
      <w:r w:rsidR="00EC562A" w:rsidRPr="005736D0">
        <w:rPr>
          <w:iCs/>
          <w:kern w:val="24"/>
          <w:sz w:val="23"/>
          <w:szCs w:val="23"/>
          <w:lang w:bidi="ru-RU"/>
        </w:rPr>
        <w:t>к</w:t>
      </w:r>
    </w:p>
    <w:p w14:paraId="2027016B" w14:textId="52131D56" w:rsidR="00EC562A" w:rsidRPr="005736D0" w:rsidRDefault="009778C1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наличие аналитических аннотаций, кратко излагающих суть документов федерального и регионального законодательства;</w:t>
      </w:r>
    </w:p>
    <w:p w14:paraId="042AE1D9" w14:textId="6EEB56FD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возможность в основном меню </w:t>
      </w:r>
      <w:r w:rsidR="001E2377" w:rsidRPr="005736D0">
        <w:rPr>
          <w:kern w:val="24"/>
          <w:sz w:val="23"/>
          <w:szCs w:val="23"/>
          <w:lang w:bidi="ru-RU"/>
        </w:rPr>
        <w:t>СПС</w:t>
      </w:r>
      <w:r w:rsidR="00EC562A" w:rsidRPr="005736D0">
        <w:rPr>
          <w:kern w:val="24"/>
          <w:sz w:val="23"/>
          <w:szCs w:val="23"/>
          <w:lang w:bidi="ru-RU"/>
        </w:rPr>
        <w:t xml:space="preserve"> знакомиться с профессиональными новостями </w:t>
      </w:r>
      <w:r w:rsidR="00137BE3" w:rsidRPr="005736D0">
        <w:rPr>
          <w:kern w:val="24"/>
          <w:sz w:val="23"/>
          <w:szCs w:val="23"/>
          <w:lang w:bidi="ru-RU"/>
        </w:rPr>
        <w:br/>
      </w:r>
      <w:r w:rsidR="00EC562A" w:rsidRPr="005736D0">
        <w:rPr>
          <w:kern w:val="24"/>
          <w:sz w:val="23"/>
          <w:szCs w:val="23"/>
          <w:lang w:bidi="ru-RU"/>
        </w:rPr>
        <w:t>(с возможностью перехода к текстам правовых актов, судебных решений, проектов правовых актов), в том числе по тематикам: бухгалтерский учет и налогообложение, кадровые вопросы, юридические вопросы, государственный сектор, государственные закупки;</w:t>
      </w:r>
    </w:p>
    <w:p w14:paraId="00160CEC" w14:textId="4684CBF0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сортировки списков документов по степени соответствия запросу, юридической силе, дате издания или дате последнего изменения с указанием направления сортировки по возрастанию или убыванию значений;</w:t>
      </w:r>
    </w:p>
    <w:p w14:paraId="6C4D6A7E" w14:textId="1A9E4F70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работы в активном списке документов (результате поиска), в том числе возможность его уточнения по имеющимся реквизитам;</w:t>
      </w:r>
    </w:p>
    <w:p w14:paraId="74CA5B80" w14:textId="080FAF0D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возможность быстрого знакомства с документами, включая возможность одновременного просмотра текста синхронно с оглавлением документа (при перемещении </w:t>
      </w:r>
      <w:r w:rsidR="00137BE3" w:rsidRPr="005736D0">
        <w:rPr>
          <w:kern w:val="24"/>
          <w:sz w:val="23"/>
          <w:szCs w:val="23"/>
          <w:lang w:bidi="ru-RU"/>
        </w:rPr>
        <w:br/>
      </w:r>
      <w:r w:rsidR="00EC562A" w:rsidRPr="005736D0">
        <w:rPr>
          <w:kern w:val="24"/>
          <w:sz w:val="23"/>
          <w:szCs w:val="23"/>
          <w:lang w:bidi="ru-RU"/>
        </w:rPr>
        <w:t xml:space="preserve">по оглавлению отображается соответствующий раздел документа, а при перемещении </w:t>
      </w:r>
      <w:r w:rsidR="00137BE3" w:rsidRPr="005736D0">
        <w:rPr>
          <w:kern w:val="24"/>
          <w:sz w:val="23"/>
          <w:szCs w:val="23"/>
          <w:lang w:bidi="ru-RU"/>
        </w:rPr>
        <w:br/>
      </w:r>
      <w:r w:rsidR="00EC562A" w:rsidRPr="005736D0">
        <w:rPr>
          <w:kern w:val="24"/>
          <w:sz w:val="23"/>
          <w:szCs w:val="23"/>
          <w:lang w:bidi="ru-RU"/>
        </w:rPr>
        <w:t>по разделам документа – пункт оглавления);</w:t>
      </w:r>
    </w:p>
    <w:p w14:paraId="36251D86" w14:textId="4ACAA338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постановки на контроль документа/документов с целью получения информации об изменениях;</w:t>
      </w:r>
    </w:p>
    <w:p w14:paraId="635A391F" w14:textId="0850EAAF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постановки на контроль списка документов, связанных с документом или его фрагментом, в том числе возможность отслеживать появление новых актов. Возможность получения уведомления о данных изменениях на указанный адрес электронной почты. Возможность изменения названия поставленного на контроль списка документов;</w:t>
      </w:r>
    </w:p>
    <w:p w14:paraId="2E4B79F4" w14:textId="181DE93F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экспорта (сохранения) выбранного документа, фрагмента документа или списка документов в файл формата rtf;</w:t>
      </w:r>
    </w:p>
    <w:p w14:paraId="2A8561EF" w14:textId="15EAD2E0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установки закладок в тексте документа, их изменение и удаление, а также возможность поиска документов по контексту среди названий закладок;</w:t>
      </w:r>
    </w:p>
    <w:p w14:paraId="6E49A33B" w14:textId="1B37BEF4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обращения к графической копии публикации первоначальной редакции нормативного акта при ее наличии;</w:t>
      </w:r>
    </w:p>
    <w:p w14:paraId="3FFB8DFF" w14:textId="16A89516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получения текста правового акта в том виде, в котором он действовал или будет действовать (при наличии утративших или не вступивших в силу редакций соответственно) на конкретную дату с возможностью автоматической перестройки на искомый момент времени других документов при переходе по ссылкам;</w:t>
      </w:r>
    </w:p>
    <w:p w14:paraId="3822396F" w14:textId="3E008C6B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наличие аналитического инструмента для построения списка документов, применяющихся в схожей ситуации и близких по смысловому содержанию, без необходимости использования поиска по реквизитам и по контексту;</w:t>
      </w:r>
    </w:p>
    <w:p w14:paraId="2F8473B4" w14:textId="153ACEF4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возможность перехода по ссылкам из документов, включая судебную практику </w:t>
      </w:r>
      <w:r w:rsidR="00137BE3" w:rsidRPr="005736D0">
        <w:rPr>
          <w:kern w:val="24"/>
          <w:sz w:val="23"/>
          <w:szCs w:val="23"/>
          <w:lang w:bidi="ru-RU"/>
        </w:rPr>
        <w:br/>
      </w:r>
      <w:r w:rsidR="00EC562A" w:rsidRPr="005736D0">
        <w:rPr>
          <w:kern w:val="24"/>
          <w:sz w:val="23"/>
          <w:szCs w:val="23"/>
          <w:lang w:bidi="ru-RU"/>
        </w:rPr>
        <w:t xml:space="preserve">и авторские материалы, на актуальные редакции нормативных правовых актов </w:t>
      </w:r>
      <w:r w:rsidR="00137BE3" w:rsidRPr="005736D0">
        <w:rPr>
          <w:kern w:val="24"/>
          <w:sz w:val="23"/>
          <w:szCs w:val="23"/>
          <w:lang w:bidi="ru-RU"/>
        </w:rPr>
        <w:br/>
      </w:r>
      <w:r w:rsidR="00EC562A" w:rsidRPr="005736D0">
        <w:rPr>
          <w:kern w:val="24"/>
          <w:sz w:val="23"/>
          <w:szCs w:val="23"/>
          <w:lang w:bidi="ru-RU"/>
        </w:rPr>
        <w:t>(по умолчанию);</w:t>
      </w:r>
    </w:p>
    <w:p w14:paraId="44F5CFED" w14:textId="34548656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возможность осуществлять поиск похожих правовых актов, судебных решений, книг, статей, вопросов-ответов и консультационных материалов, близких по тематике к документу или его фрагменту; </w:t>
      </w:r>
    </w:p>
    <w:p w14:paraId="3B03E61C" w14:textId="3A6171B8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наличие инструментов для автоматического вычисления отдельных показателей по </w:t>
      </w:r>
      <w:r w:rsidR="001E2377" w:rsidRPr="005736D0">
        <w:rPr>
          <w:kern w:val="24"/>
          <w:sz w:val="23"/>
          <w:szCs w:val="23"/>
          <w:lang w:bidi="ru-RU"/>
        </w:rPr>
        <w:t>введенным пользователем,</w:t>
      </w:r>
      <w:r w:rsidR="00EC562A" w:rsidRPr="005736D0">
        <w:rPr>
          <w:kern w:val="24"/>
          <w:sz w:val="23"/>
          <w:szCs w:val="23"/>
          <w:lang w:bidi="ru-RU"/>
        </w:rPr>
        <w:t xml:space="preserve"> данным по тематикам: налоги и бухгалтерский учет (амортизация, учет материалов, товаров, готовой продукции, учет налогов); пени, проценты, штрафы; пособия и трудовые отношения; государственные закупки;</w:t>
      </w:r>
    </w:p>
    <w:p w14:paraId="4582FDB0" w14:textId="0D6E5007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сервис подбора судебной практики, соответствующей тематике и содержанию загруженных пользователем в сервис документов, в которых подробно излагается правовая проблема, в форматах doc, docx, rtf, txt, odt, pdf, jpeg, tiff, png; возможность ознакомиться с сутью решения без открытия содержащего его документа с использованием  кратко изложенных требований истца, вывода суда, ключевых тем; построение списка материально-правовых и процессуальных норм, которые чаще всего упоминаются в найденных судебных актах; фильтрация списка найденных документов по дате, региону и суду, конкретному судье и ключевой теме. При введении запроса к судебному решению содержащий его документ должен открываться на фрагменте, наиболее соответствующем этому; </w:t>
      </w:r>
    </w:p>
    <w:p w14:paraId="1FB4940D" w14:textId="26C31B48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функциональная возможность «Конструктор </w:t>
      </w:r>
      <w:r w:rsidR="00943FDA" w:rsidRPr="005736D0">
        <w:rPr>
          <w:kern w:val="24"/>
          <w:sz w:val="23"/>
          <w:szCs w:val="23"/>
          <w:lang w:bidi="ru-RU"/>
        </w:rPr>
        <w:t>договоров</w:t>
      </w:r>
      <w:r w:rsidR="00EC562A" w:rsidRPr="005736D0">
        <w:rPr>
          <w:kern w:val="24"/>
          <w:sz w:val="23"/>
          <w:szCs w:val="23"/>
          <w:lang w:bidi="ru-RU"/>
        </w:rPr>
        <w:t xml:space="preserve">», позволяющая осуществлять составление </w:t>
      </w:r>
      <w:r w:rsidR="00943FDA" w:rsidRPr="005736D0">
        <w:rPr>
          <w:kern w:val="24"/>
          <w:sz w:val="23"/>
          <w:szCs w:val="23"/>
          <w:lang w:bidi="ru-RU"/>
        </w:rPr>
        <w:t>договоров и актуализировать уже</w:t>
      </w:r>
      <w:r w:rsidR="00CB4ED0" w:rsidRPr="005736D0">
        <w:rPr>
          <w:kern w:val="24"/>
          <w:sz w:val="23"/>
          <w:szCs w:val="23"/>
          <w:lang w:bidi="ru-RU"/>
        </w:rPr>
        <w:t xml:space="preserve"> созданные договоры</w:t>
      </w:r>
      <w:r w:rsidR="00EC562A" w:rsidRPr="005736D0">
        <w:rPr>
          <w:kern w:val="24"/>
          <w:sz w:val="23"/>
          <w:szCs w:val="23"/>
          <w:lang w:bidi="ru-RU"/>
        </w:rPr>
        <w:t xml:space="preserve">, учетная политика (возможность формирования учетной политики организации госсектора), гражданско-правовые и трудовые договоры, </w:t>
      </w:r>
      <w:r w:rsidR="009259C6" w:rsidRPr="005736D0">
        <w:rPr>
          <w:kern w:val="24"/>
          <w:sz w:val="23"/>
          <w:szCs w:val="23"/>
          <w:lang w:bidi="ru-RU"/>
        </w:rPr>
        <w:t>в</w:t>
      </w:r>
      <w:r w:rsidR="00EC562A" w:rsidRPr="005736D0">
        <w:rPr>
          <w:kern w:val="24"/>
          <w:sz w:val="23"/>
          <w:szCs w:val="23"/>
          <w:lang w:bidi="ru-RU"/>
        </w:rPr>
        <w:t xml:space="preserve">озможность сохранения составленного документа; </w:t>
      </w:r>
    </w:p>
    <w:p w14:paraId="145071E1" w14:textId="13233D6F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 xml:space="preserve">возможность экспорта по каналам связи через информационно-телекоммуникационную сеть Интернет документа, составленного с использованием функциональной возможности «Конструктор </w:t>
      </w:r>
      <w:r w:rsidR="00541244" w:rsidRPr="005736D0">
        <w:rPr>
          <w:kern w:val="24"/>
          <w:sz w:val="23"/>
          <w:szCs w:val="23"/>
          <w:lang w:bidi="ru-RU"/>
        </w:rPr>
        <w:t>договоров</w:t>
      </w:r>
      <w:r w:rsidR="00EC562A" w:rsidRPr="005736D0">
        <w:rPr>
          <w:kern w:val="24"/>
          <w:sz w:val="23"/>
          <w:szCs w:val="23"/>
          <w:lang w:bidi="ru-RU"/>
        </w:rPr>
        <w:t xml:space="preserve">», в </w:t>
      </w:r>
      <w:r w:rsidR="009259C6" w:rsidRPr="005736D0">
        <w:rPr>
          <w:kern w:val="24"/>
          <w:sz w:val="23"/>
          <w:szCs w:val="23"/>
          <w:lang w:bidi="ru-RU"/>
        </w:rPr>
        <w:t>СПС</w:t>
      </w:r>
      <w:r w:rsidR="00EC562A" w:rsidRPr="005736D0">
        <w:rPr>
          <w:kern w:val="24"/>
          <w:sz w:val="23"/>
          <w:szCs w:val="23"/>
          <w:lang w:bidi="ru-RU"/>
        </w:rPr>
        <w:t xml:space="preserve"> с целью подбора судебной практики, соответствующей тематике экспортированного документа по аналогичным делам;</w:t>
      </w:r>
    </w:p>
    <w:p w14:paraId="06A88DCA" w14:textId="5E72C124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сохранения поисковых запросов с автоматическим сохранением истории запросов и открытых документов;</w:t>
      </w:r>
    </w:p>
    <w:p w14:paraId="3AF4F4F8" w14:textId="08A33521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изменения размера шрифта документа в соответствии с предпочтениями пользователя;</w:t>
      </w:r>
    </w:p>
    <w:p w14:paraId="179B899E" w14:textId="603435EF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персональной настройки Основного меню в соответствии с профессиональными интересами пользователя, в том числе по тематикам: налогообложение и бухгалтерский учет, кадровые вопросы, юридические вопросы, государственный сектор, государственные закупки;</w:t>
      </w:r>
    </w:p>
    <w:p w14:paraId="764FA159" w14:textId="5913F20B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построения списка документов, близких по тематике к фрагменту документа;</w:t>
      </w:r>
    </w:p>
    <w:p w14:paraId="12CB6299" w14:textId="4F7E3E53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специальный интерфейс администратора, позволяющий создавать, загружать учетные записи (в том числе списком), удалять, редактировать учетные записи пользователей;</w:t>
      </w:r>
    </w:p>
    <w:p w14:paraId="7841B2B7" w14:textId="179DEC99" w:rsidR="00EC562A" w:rsidRPr="005736D0" w:rsidRDefault="004A7E10" w:rsidP="00137BE3">
      <w:pPr>
        <w:widowControl w:val="0"/>
        <w:autoSpaceDE w:val="0"/>
        <w:autoSpaceDN w:val="0"/>
        <w:adjustRightInd w:val="0"/>
        <w:ind w:right="-2" w:firstLine="567"/>
        <w:rPr>
          <w:kern w:val="24"/>
          <w:sz w:val="23"/>
          <w:szCs w:val="23"/>
          <w:lang w:bidi="ru-RU"/>
        </w:rPr>
      </w:pPr>
      <w:r w:rsidRPr="005736D0">
        <w:rPr>
          <w:kern w:val="24"/>
          <w:sz w:val="23"/>
          <w:szCs w:val="23"/>
          <w:lang w:bidi="ru-RU"/>
        </w:rPr>
        <w:t>- </w:t>
      </w:r>
      <w:r w:rsidR="00EC562A" w:rsidRPr="005736D0">
        <w:rPr>
          <w:kern w:val="24"/>
          <w:sz w:val="23"/>
          <w:szCs w:val="23"/>
          <w:lang w:bidi="ru-RU"/>
        </w:rPr>
        <w:t>возможность автоматического удаления логинов неактивных пользователей по истечении задаваемого периода неактивности, при этом должна быть реализована возможность защиты части пользователей от а</w:t>
      </w:r>
      <w:r w:rsidR="00541244" w:rsidRPr="005736D0">
        <w:rPr>
          <w:kern w:val="24"/>
          <w:sz w:val="23"/>
          <w:szCs w:val="23"/>
          <w:lang w:bidi="ru-RU"/>
        </w:rPr>
        <w:t>втоматического удаления логинов.</w:t>
      </w:r>
    </w:p>
    <w:p w14:paraId="23B1B4E8" w14:textId="77777777" w:rsidR="009D1E14" w:rsidRPr="005736D0" w:rsidRDefault="009D1E14" w:rsidP="00137BE3">
      <w:pPr>
        <w:pStyle w:val="3"/>
        <w:tabs>
          <w:tab w:val="clear" w:pos="432"/>
        </w:tabs>
        <w:spacing w:line="240" w:lineRule="auto"/>
        <w:ind w:right="-2" w:firstLine="567"/>
        <w:jc w:val="center"/>
        <w:rPr>
          <w:rFonts w:ascii="Times New Roman" w:hAnsi="Times New Roman"/>
          <w:kern w:val="24"/>
          <w:sz w:val="23"/>
          <w:szCs w:val="23"/>
        </w:rPr>
      </w:pPr>
    </w:p>
    <w:p w14:paraId="72478FBC" w14:textId="4794ECB6" w:rsidR="00687810" w:rsidRPr="005736D0" w:rsidRDefault="004E465D" w:rsidP="00137BE3">
      <w:pPr>
        <w:ind w:right="-2" w:firstLine="567"/>
        <w:rPr>
          <w:sz w:val="23"/>
          <w:szCs w:val="23"/>
        </w:rPr>
      </w:pPr>
      <w:r w:rsidRPr="005736D0">
        <w:rPr>
          <w:sz w:val="23"/>
          <w:szCs w:val="23"/>
        </w:rPr>
        <w:t>4</w:t>
      </w:r>
      <w:r w:rsidR="000F25DE" w:rsidRPr="005736D0">
        <w:rPr>
          <w:sz w:val="23"/>
          <w:szCs w:val="23"/>
        </w:rPr>
        <w:t>. </w:t>
      </w:r>
      <w:r w:rsidR="00687810" w:rsidRPr="005736D0">
        <w:rPr>
          <w:sz w:val="23"/>
          <w:szCs w:val="23"/>
        </w:rPr>
        <w:t>Требования к безопасности.</w:t>
      </w:r>
    </w:p>
    <w:p w14:paraId="3E62105D" w14:textId="77777777" w:rsidR="00687810" w:rsidRPr="005736D0" w:rsidRDefault="00687810" w:rsidP="00137BE3">
      <w:pPr>
        <w:pStyle w:val="a8"/>
        <w:tabs>
          <w:tab w:val="left" w:pos="269"/>
        </w:tabs>
        <w:ind w:left="0" w:right="-2" w:firstLine="567"/>
        <w:rPr>
          <w:sz w:val="23"/>
          <w:szCs w:val="23"/>
        </w:rPr>
      </w:pPr>
      <w:r w:rsidRPr="005736D0">
        <w:rPr>
          <w:sz w:val="23"/>
          <w:szCs w:val="23"/>
        </w:rPr>
        <w:t>Исполнитель должен обеспечить: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</w:t>
      </w:r>
    </w:p>
    <w:p w14:paraId="531A9D5F" w14:textId="77777777" w:rsidR="00687810" w:rsidRPr="005736D0" w:rsidRDefault="00687810" w:rsidP="00137BE3">
      <w:pPr>
        <w:pStyle w:val="a8"/>
        <w:tabs>
          <w:tab w:val="left" w:pos="-157"/>
          <w:tab w:val="left" w:pos="0"/>
        </w:tabs>
        <w:ind w:left="0" w:right="-2" w:firstLine="567"/>
        <w:rPr>
          <w:sz w:val="23"/>
          <w:szCs w:val="23"/>
        </w:rPr>
      </w:pPr>
    </w:p>
    <w:p w14:paraId="3F141A55" w14:textId="116DC0A9" w:rsidR="00687810" w:rsidRPr="005736D0" w:rsidRDefault="004E465D" w:rsidP="00137BE3">
      <w:pPr>
        <w:tabs>
          <w:tab w:val="left" w:pos="-157"/>
          <w:tab w:val="left" w:pos="0"/>
          <w:tab w:val="left" w:pos="553"/>
          <w:tab w:val="left" w:pos="695"/>
        </w:tabs>
        <w:ind w:right="-2" w:firstLine="567"/>
        <w:rPr>
          <w:kern w:val="24"/>
          <w:sz w:val="23"/>
          <w:szCs w:val="23"/>
        </w:rPr>
      </w:pPr>
      <w:r w:rsidRPr="005736D0">
        <w:rPr>
          <w:kern w:val="24"/>
          <w:sz w:val="23"/>
          <w:szCs w:val="23"/>
        </w:rPr>
        <w:t>5</w:t>
      </w:r>
      <w:r w:rsidR="000F25DE" w:rsidRPr="005736D0">
        <w:rPr>
          <w:kern w:val="24"/>
          <w:sz w:val="23"/>
          <w:szCs w:val="23"/>
        </w:rPr>
        <w:t>. </w:t>
      </w:r>
      <w:r w:rsidR="00687810" w:rsidRPr="005736D0">
        <w:rPr>
          <w:kern w:val="24"/>
          <w:sz w:val="23"/>
          <w:szCs w:val="23"/>
        </w:rPr>
        <w:t>Требования по сроку гарантий качества на результаты осуществления закупок.</w:t>
      </w:r>
    </w:p>
    <w:p w14:paraId="0142FA09" w14:textId="77777777" w:rsidR="00687810" w:rsidRPr="005736D0" w:rsidRDefault="00687810" w:rsidP="00137BE3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  <w:r w:rsidRPr="005736D0">
        <w:rPr>
          <w:kern w:val="24"/>
          <w:sz w:val="23"/>
          <w:szCs w:val="23"/>
        </w:rPr>
        <w:t>Срок гарантий качества устанавливается на весь срок оказания услуг.</w:t>
      </w:r>
    </w:p>
    <w:p w14:paraId="19A67E64" w14:textId="77777777" w:rsidR="005736D0" w:rsidRPr="005736D0" w:rsidRDefault="005736D0" w:rsidP="00137BE3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</w:p>
    <w:p w14:paraId="244BCAF8" w14:textId="77777777" w:rsidR="005736D0" w:rsidRPr="005736D0" w:rsidRDefault="005736D0" w:rsidP="00137BE3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</w:p>
    <w:p w14:paraId="608118DB" w14:textId="77777777" w:rsidR="005736D0" w:rsidRPr="005736D0" w:rsidRDefault="005736D0" w:rsidP="005736D0">
      <w:pPr>
        <w:rPr>
          <w:sz w:val="23"/>
          <w:szCs w:val="23"/>
        </w:rPr>
      </w:pPr>
    </w:p>
    <w:p w14:paraId="4E1BBE7C" w14:textId="77777777" w:rsidR="00747A9E" w:rsidRDefault="00747A9E" w:rsidP="00F87880">
      <w:pPr>
        <w:widowControl w:val="0"/>
        <w:suppressAutoHyphens/>
        <w:autoSpaceDE w:val="0"/>
        <w:autoSpaceDN w:val="0"/>
        <w:adjustRightInd w:val="0"/>
        <w:ind w:right="-2"/>
        <w:textAlignment w:val="baseline"/>
        <w:rPr>
          <w:kern w:val="24"/>
          <w:sz w:val="23"/>
          <w:szCs w:val="23"/>
        </w:rPr>
      </w:pPr>
      <w:bookmarkStart w:id="2" w:name="_GoBack"/>
      <w:bookmarkEnd w:id="2"/>
    </w:p>
    <w:p w14:paraId="19677D35" w14:textId="77777777" w:rsidR="00747A9E" w:rsidRDefault="00747A9E" w:rsidP="00137BE3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</w:p>
    <w:p w14:paraId="323B0BC8" w14:textId="4A57D849" w:rsidR="00747A9E" w:rsidRPr="005736D0" w:rsidRDefault="00747A9E" w:rsidP="00137BE3">
      <w:pPr>
        <w:widowControl w:val="0"/>
        <w:suppressAutoHyphens/>
        <w:autoSpaceDE w:val="0"/>
        <w:autoSpaceDN w:val="0"/>
        <w:adjustRightInd w:val="0"/>
        <w:ind w:right="-2" w:firstLine="567"/>
        <w:textAlignment w:val="baseline"/>
        <w:rPr>
          <w:kern w:val="24"/>
          <w:sz w:val="23"/>
          <w:szCs w:val="23"/>
        </w:rPr>
      </w:pPr>
      <w:r>
        <w:rPr>
          <w:kern w:val="24"/>
          <w:sz w:val="23"/>
          <w:szCs w:val="23"/>
        </w:rPr>
        <w:t>Начальник юридического отдела                                                             Е.В. Морозова</w:t>
      </w:r>
    </w:p>
    <w:sectPr w:rsidR="00747A9E" w:rsidRPr="005736D0" w:rsidSect="005736D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5B4F1" w14:textId="77777777" w:rsidR="00256AA8" w:rsidRDefault="00256AA8">
      <w:r>
        <w:separator/>
      </w:r>
    </w:p>
  </w:endnote>
  <w:endnote w:type="continuationSeparator" w:id="0">
    <w:p w14:paraId="36A562E6" w14:textId="77777777" w:rsidR="00256AA8" w:rsidRDefault="0025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ond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F7FB4" w14:textId="77777777" w:rsidR="00707C7D" w:rsidRPr="00DA78B0" w:rsidRDefault="00745645" w:rsidP="00F712F3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1B52DEC8" w14:textId="77777777" w:rsidR="00707C7D" w:rsidRDefault="00F87880" w:rsidP="00F712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381637"/>
      <w:docPartObj>
        <w:docPartGallery w:val="Page Numbers (Bottom of Page)"/>
        <w:docPartUnique/>
      </w:docPartObj>
    </w:sdtPr>
    <w:sdtEndPr/>
    <w:sdtContent>
      <w:p w14:paraId="12AEF86C" w14:textId="77777777" w:rsidR="00707C7D" w:rsidRDefault="007456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0">
          <w:t>7</w:t>
        </w:r>
        <w:r>
          <w:fldChar w:fldCharType="end"/>
        </w:r>
      </w:p>
    </w:sdtContent>
  </w:sdt>
  <w:p w14:paraId="5D7D1349" w14:textId="77777777" w:rsidR="00707C7D" w:rsidRDefault="00F878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2C275" w14:textId="77777777" w:rsidR="00256AA8" w:rsidRDefault="00256AA8">
      <w:r>
        <w:separator/>
      </w:r>
    </w:p>
  </w:footnote>
  <w:footnote w:type="continuationSeparator" w:id="0">
    <w:p w14:paraId="088D6F62" w14:textId="77777777" w:rsidR="00256AA8" w:rsidRDefault="0025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07FE9" w14:textId="77777777" w:rsidR="00707C7D" w:rsidRDefault="00745645" w:rsidP="00F712F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F87DDE5" w14:textId="77777777" w:rsidR="00707C7D" w:rsidRDefault="00F878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E73B" w14:textId="77777777" w:rsidR="00707C7D" w:rsidRDefault="00F87880" w:rsidP="00F712F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1B7"/>
    <w:multiLevelType w:val="hybridMultilevel"/>
    <w:tmpl w:val="B6A6A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A10378"/>
    <w:multiLevelType w:val="hybridMultilevel"/>
    <w:tmpl w:val="F900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0627"/>
    <w:multiLevelType w:val="hybridMultilevel"/>
    <w:tmpl w:val="61CA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332D2"/>
    <w:multiLevelType w:val="hybridMultilevel"/>
    <w:tmpl w:val="480664E2"/>
    <w:lvl w:ilvl="0" w:tplc="C7548C2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B50"/>
    <w:multiLevelType w:val="multilevel"/>
    <w:tmpl w:val="5FB0804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635DA"/>
    <w:multiLevelType w:val="hybridMultilevel"/>
    <w:tmpl w:val="5E869E4A"/>
    <w:lvl w:ilvl="0" w:tplc="04190017">
      <w:start w:val="1"/>
      <w:numFmt w:val="lowerLetter"/>
      <w:lvlText w:val="%1)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1DD36862"/>
    <w:multiLevelType w:val="multilevel"/>
    <w:tmpl w:val="9496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8163A"/>
    <w:multiLevelType w:val="hybridMultilevel"/>
    <w:tmpl w:val="7B9A40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82494"/>
    <w:multiLevelType w:val="hybridMultilevel"/>
    <w:tmpl w:val="035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3EB"/>
    <w:multiLevelType w:val="hybridMultilevel"/>
    <w:tmpl w:val="480664E2"/>
    <w:lvl w:ilvl="0" w:tplc="C7548C2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E15EA"/>
    <w:multiLevelType w:val="hybridMultilevel"/>
    <w:tmpl w:val="CDC6B5BA"/>
    <w:lvl w:ilvl="0" w:tplc="0FA822FE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1">
    <w:nsid w:val="39DF6947"/>
    <w:multiLevelType w:val="hybridMultilevel"/>
    <w:tmpl w:val="BDCCE3D2"/>
    <w:lvl w:ilvl="0" w:tplc="8D4ABFAC">
      <w:start w:val="13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2">
    <w:nsid w:val="3F2A6912"/>
    <w:multiLevelType w:val="hybridMultilevel"/>
    <w:tmpl w:val="5DACF3CE"/>
    <w:lvl w:ilvl="0" w:tplc="ACDC0E28">
      <w:start w:val="12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>
    <w:nsid w:val="448D1CB5"/>
    <w:multiLevelType w:val="hybridMultilevel"/>
    <w:tmpl w:val="21EC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17138F"/>
    <w:multiLevelType w:val="multilevel"/>
    <w:tmpl w:val="23D86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0395034"/>
    <w:multiLevelType w:val="multilevel"/>
    <w:tmpl w:val="675CB5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6.5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0CD6833"/>
    <w:multiLevelType w:val="multilevel"/>
    <w:tmpl w:val="605AE8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abstractNum w:abstractNumId="17">
    <w:nsid w:val="71715BD7"/>
    <w:multiLevelType w:val="multilevel"/>
    <w:tmpl w:val="1596907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140173"/>
    <w:multiLevelType w:val="hybridMultilevel"/>
    <w:tmpl w:val="0744179E"/>
    <w:lvl w:ilvl="0" w:tplc="D6A4ED2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B35FA4"/>
    <w:multiLevelType w:val="hybridMultilevel"/>
    <w:tmpl w:val="C67AEC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18"/>
  </w:num>
  <w:num w:numId="8">
    <w:abstractNumId w:val="0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11"/>
  </w:num>
  <w:num w:numId="14">
    <w:abstractNumId w:val="12"/>
  </w:num>
  <w:num w:numId="15">
    <w:abstractNumId w:val="5"/>
  </w:num>
  <w:num w:numId="16">
    <w:abstractNumId w:val="16"/>
  </w:num>
  <w:num w:numId="17">
    <w:abstractNumId w:val="14"/>
  </w:num>
  <w:num w:numId="18">
    <w:abstractNumId w:val="4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45"/>
    <w:rsid w:val="0001047B"/>
    <w:rsid w:val="00012594"/>
    <w:rsid w:val="0001337B"/>
    <w:rsid w:val="00015A55"/>
    <w:rsid w:val="00031C35"/>
    <w:rsid w:val="00035BA0"/>
    <w:rsid w:val="00036C97"/>
    <w:rsid w:val="00043920"/>
    <w:rsid w:val="000443D9"/>
    <w:rsid w:val="00050E18"/>
    <w:rsid w:val="00054935"/>
    <w:rsid w:val="000703FA"/>
    <w:rsid w:val="000762B1"/>
    <w:rsid w:val="00081DAE"/>
    <w:rsid w:val="000843CB"/>
    <w:rsid w:val="00094980"/>
    <w:rsid w:val="000A41E2"/>
    <w:rsid w:val="000B38D3"/>
    <w:rsid w:val="000D0573"/>
    <w:rsid w:val="000D29B7"/>
    <w:rsid w:val="000D3C58"/>
    <w:rsid w:val="000D5D4B"/>
    <w:rsid w:val="000F25DE"/>
    <w:rsid w:val="000F70AD"/>
    <w:rsid w:val="00105469"/>
    <w:rsid w:val="00107EC0"/>
    <w:rsid w:val="0011045F"/>
    <w:rsid w:val="0011203C"/>
    <w:rsid w:val="00117267"/>
    <w:rsid w:val="00121CC9"/>
    <w:rsid w:val="00122AEF"/>
    <w:rsid w:val="00137BE3"/>
    <w:rsid w:val="00137E98"/>
    <w:rsid w:val="00156442"/>
    <w:rsid w:val="0016025C"/>
    <w:rsid w:val="001A6B68"/>
    <w:rsid w:val="001B0E96"/>
    <w:rsid w:val="001B1F8E"/>
    <w:rsid w:val="001B598C"/>
    <w:rsid w:val="001B6841"/>
    <w:rsid w:val="001C3842"/>
    <w:rsid w:val="001C7316"/>
    <w:rsid w:val="001D4A68"/>
    <w:rsid w:val="001E2377"/>
    <w:rsid w:val="001E25D2"/>
    <w:rsid w:val="001E688D"/>
    <w:rsid w:val="001F2A40"/>
    <w:rsid w:val="001F6F25"/>
    <w:rsid w:val="00204BD2"/>
    <w:rsid w:val="00212A52"/>
    <w:rsid w:val="0021436B"/>
    <w:rsid w:val="00215A86"/>
    <w:rsid w:val="00220731"/>
    <w:rsid w:val="002304F4"/>
    <w:rsid w:val="00237580"/>
    <w:rsid w:val="00243566"/>
    <w:rsid w:val="0025229D"/>
    <w:rsid w:val="00254150"/>
    <w:rsid w:val="00256AA8"/>
    <w:rsid w:val="0027068D"/>
    <w:rsid w:val="00271A8C"/>
    <w:rsid w:val="0027203B"/>
    <w:rsid w:val="00280161"/>
    <w:rsid w:val="00284E7D"/>
    <w:rsid w:val="002D004F"/>
    <w:rsid w:val="002E2B1A"/>
    <w:rsid w:val="002E451E"/>
    <w:rsid w:val="002F29BF"/>
    <w:rsid w:val="002F3968"/>
    <w:rsid w:val="003020C1"/>
    <w:rsid w:val="00315BEF"/>
    <w:rsid w:val="00316E97"/>
    <w:rsid w:val="00323398"/>
    <w:rsid w:val="00330D66"/>
    <w:rsid w:val="00342CB8"/>
    <w:rsid w:val="00351429"/>
    <w:rsid w:val="00351866"/>
    <w:rsid w:val="00363DCF"/>
    <w:rsid w:val="00365CA4"/>
    <w:rsid w:val="003706CC"/>
    <w:rsid w:val="003801D9"/>
    <w:rsid w:val="00381C6B"/>
    <w:rsid w:val="003935C8"/>
    <w:rsid w:val="0039610A"/>
    <w:rsid w:val="003A6D77"/>
    <w:rsid w:val="003B25F7"/>
    <w:rsid w:val="003B65B3"/>
    <w:rsid w:val="003B67E0"/>
    <w:rsid w:val="003D27C4"/>
    <w:rsid w:val="003E6282"/>
    <w:rsid w:val="003F23CF"/>
    <w:rsid w:val="003F697D"/>
    <w:rsid w:val="003F6FA5"/>
    <w:rsid w:val="0040706E"/>
    <w:rsid w:val="0040760B"/>
    <w:rsid w:val="004252E9"/>
    <w:rsid w:val="00447AE4"/>
    <w:rsid w:val="00461ED1"/>
    <w:rsid w:val="0046223B"/>
    <w:rsid w:val="00467649"/>
    <w:rsid w:val="00481EDA"/>
    <w:rsid w:val="0048655B"/>
    <w:rsid w:val="004961E5"/>
    <w:rsid w:val="004A41AF"/>
    <w:rsid w:val="004A7E10"/>
    <w:rsid w:val="004D1CE3"/>
    <w:rsid w:val="004D6BE9"/>
    <w:rsid w:val="004E3B7B"/>
    <w:rsid w:val="004E465D"/>
    <w:rsid w:val="004E515F"/>
    <w:rsid w:val="004E6B91"/>
    <w:rsid w:val="004F60DE"/>
    <w:rsid w:val="00525B8C"/>
    <w:rsid w:val="0052620E"/>
    <w:rsid w:val="00537B6E"/>
    <w:rsid w:val="00541244"/>
    <w:rsid w:val="00557AE8"/>
    <w:rsid w:val="00564DC8"/>
    <w:rsid w:val="00567008"/>
    <w:rsid w:val="00571FB7"/>
    <w:rsid w:val="005736D0"/>
    <w:rsid w:val="005755AF"/>
    <w:rsid w:val="0057675D"/>
    <w:rsid w:val="00582E27"/>
    <w:rsid w:val="005843AE"/>
    <w:rsid w:val="00593031"/>
    <w:rsid w:val="005B07A3"/>
    <w:rsid w:val="005B1489"/>
    <w:rsid w:val="005B3070"/>
    <w:rsid w:val="005B37E4"/>
    <w:rsid w:val="005C1ADD"/>
    <w:rsid w:val="005C2B5B"/>
    <w:rsid w:val="005D66E6"/>
    <w:rsid w:val="005D6BEA"/>
    <w:rsid w:val="005E5EF4"/>
    <w:rsid w:val="005F2C3C"/>
    <w:rsid w:val="005F2DD8"/>
    <w:rsid w:val="00603626"/>
    <w:rsid w:val="00611AB1"/>
    <w:rsid w:val="00620CDF"/>
    <w:rsid w:val="00626A20"/>
    <w:rsid w:val="00631ADF"/>
    <w:rsid w:val="006320A2"/>
    <w:rsid w:val="006363C5"/>
    <w:rsid w:val="00643C12"/>
    <w:rsid w:val="00655521"/>
    <w:rsid w:val="00662868"/>
    <w:rsid w:val="006672F0"/>
    <w:rsid w:val="00684C25"/>
    <w:rsid w:val="006859A6"/>
    <w:rsid w:val="00687810"/>
    <w:rsid w:val="006B7151"/>
    <w:rsid w:val="006B76DF"/>
    <w:rsid w:val="006C0C42"/>
    <w:rsid w:val="006C385D"/>
    <w:rsid w:val="006C4B50"/>
    <w:rsid w:val="006C6256"/>
    <w:rsid w:val="006D348C"/>
    <w:rsid w:val="006E6659"/>
    <w:rsid w:val="006F7783"/>
    <w:rsid w:val="007039B6"/>
    <w:rsid w:val="00704966"/>
    <w:rsid w:val="00712A93"/>
    <w:rsid w:val="00715853"/>
    <w:rsid w:val="00715B3A"/>
    <w:rsid w:val="007272CB"/>
    <w:rsid w:val="007408C6"/>
    <w:rsid w:val="00741919"/>
    <w:rsid w:val="00742E4F"/>
    <w:rsid w:val="00745645"/>
    <w:rsid w:val="00747A9E"/>
    <w:rsid w:val="00756851"/>
    <w:rsid w:val="007633AD"/>
    <w:rsid w:val="00776E1E"/>
    <w:rsid w:val="00784048"/>
    <w:rsid w:val="007849E3"/>
    <w:rsid w:val="007920B9"/>
    <w:rsid w:val="00793D7C"/>
    <w:rsid w:val="00796410"/>
    <w:rsid w:val="007A1C73"/>
    <w:rsid w:val="007A440B"/>
    <w:rsid w:val="007A7A21"/>
    <w:rsid w:val="007B3085"/>
    <w:rsid w:val="00803AAB"/>
    <w:rsid w:val="00820E00"/>
    <w:rsid w:val="008332CD"/>
    <w:rsid w:val="00834721"/>
    <w:rsid w:val="00834AFF"/>
    <w:rsid w:val="008429DC"/>
    <w:rsid w:val="00845253"/>
    <w:rsid w:val="008460DA"/>
    <w:rsid w:val="00891F54"/>
    <w:rsid w:val="008A0A34"/>
    <w:rsid w:val="008B5FAF"/>
    <w:rsid w:val="008C43AA"/>
    <w:rsid w:val="008C65D0"/>
    <w:rsid w:val="008D79C2"/>
    <w:rsid w:val="008E7180"/>
    <w:rsid w:val="008F784A"/>
    <w:rsid w:val="0090444E"/>
    <w:rsid w:val="00913646"/>
    <w:rsid w:val="00916F58"/>
    <w:rsid w:val="009259C6"/>
    <w:rsid w:val="00926D5B"/>
    <w:rsid w:val="00940FE3"/>
    <w:rsid w:val="009411D5"/>
    <w:rsid w:val="00943FDA"/>
    <w:rsid w:val="009470E5"/>
    <w:rsid w:val="00974435"/>
    <w:rsid w:val="009778C1"/>
    <w:rsid w:val="00991069"/>
    <w:rsid w:val="009A131A"/>
    <w:rsid w:val="009A6B7B"/>
    <w:rsid w:val="009A7AFA"/>
    <w:rsid w:val="009B3984"/>
    <w:rsid w:val="009C7230"/>
    <w:rsid w:val="009D1E14"/>
    <w:rsid w:val="009E06CF"/>
    <w:rsid w:val="009E4EDC"/>
    <w:rsid w:val="009E5669"/>
    <w:rsid w:val="00A0151B"/>
    <w:rsid w:val="00A13160"/>
    <w:rsid w:val="00A23203"/>
    <w:rsid w:val="00A25E2C"/>
    <w:rsid w:val="00A439BF"/>
    <w:rsid w:val="00A53B08"/>
    <w:rsid w:val="00A66B9F"/>
    <w:rsid w:val="00A708E7"/>
    <w:rsid w:val="00A73BCD"/>
    <w:rsid w:val="00A94A31"/>
    <w:rsid w:val="00A94B96"/>
    <w:rsid w:val="00A96780"/>
    <w:rsid w:val="00A96855"/>
    <w:rsid w:val="00A96D4B"/>
    <w:rsid w:val="00AA69F3"/>
    <w:rsid w:val="00AB259D"/>
    <w:rsid w:val="00AB2B8F"/>
    <w:rsid w:val="00AC3788"/>
    <w:rsid w:val="00AD0742"/>
    <w:rsid w:val="00AD512A"/>
    <w:rsid w:val="00AF5CFA"/>
    <w:rsid w:val="00AF7719"/>
    <w:rsid w:val="00B11A5A"/>
    <w:rsid w:val="00B21F25"/>
    <w:rsid w:val="00B3422B"/>
    <w:rsid w:val="00B405FB"/>
    <w:rsid w:val="00B44ADA"/>
    <w:rsid w:val="00B469D2"/>
    <w:rsid w:val="00B50FDA"/>
    <w:rsid w:val="00B70347"/>
    <w:rsid w:val="00B7058E"/>
    <w:rsid w:val="00B73889"/>
    <w:rsid w:val="00B85CA4"/>
    <w:rsid w:val="00B90B1F"/>
    <w:rsid w:val="00BB014A"/>
    <w:rsid w:val="00BC7D43"/>
    <w:rsid w:val="00BD0E4E"/>
    <w:rsid w:val="00BD571D"/>
    <w:rsid w:val="00BD5E50"/>
    <w:rsid w:val="00BF056D"/>
    <w:rsid w:val="00BF1631"/>
    <w:rsid w:val="00C05162"/>
    <w:rsid w:val="00C066F6"/>
    <w:rsid w:val="00C10C8D"/>
    <w:rsid w:val="00C237CB"/>
    <w:rsid w:val="00C26AC8"/>
    <w:rsid w:val="00C306B0"/>
    <w:rsid w:val="00C4113F"/>
    <w:rsid w:val="00C60A83"/>
    <w:rsid w:val="00C87350"/>
    <w:rsid w:val="00C877FA"/>
    <w:rsid w:val="00C940CB"/>
    <w:rsid w:val="00C95215"/>
    <w:rsid w:val="00CB3069"/>
    <w:rsid w:val="00CB4ED0"/>
    <w:rsid w:val="00CC6790"/>
    <w:rsid w:val="00CD3108"/>
    <w:rsid w:val="00CE43A5"/>
    <w:rsid w:val="00CE5731"/>
    <w:rsid w:val="00D019B0"/>
    <w:rsid w:val="00D10A85"/>
    <w:rsid w:val="00D1668C"/>
    <w:rsid w:val="00D17EED"/>
    <w:rsid w:val="00D2028E"/>
    <w:rsid w:val="00D41964"/>
    <w:rsid w:val="00D56CAC"/>
    <w:rsid w:val="00D72EBE"/>
    <w:rsid w:val="00D809E2"/>
    <w:rsid w:val="00DA0AE5"/>
    <w:rsid w:val="00DA0E6B"/>
    <w:rsid w:val="00DC2BB5"/>
    <w:rsid w:val="00DC650A"/>
    <w:rsid w:val="00DD05D9"/>
    <w:rsid w:val="00DD0BCF"/>
    <w:rsid w:val="00DD3B28"/>
    <w:rsid w:val="00DF277D"/>
    <w:rsid w:val="00E02640"/>
    <w:rsid w:val="00E10101"/>
    <w:rsid w:val="00E171D1"/>
    <w:rsid w:val="00E30580"/>
    <w:rsid w:val="00E41AF7"/>
    <w:rsid w:val="00E50AE7"/>
    <w:rsid w:val="00E52800"/>
    <w:rsid w:val="00E62B05"/>
    <w:rsid w:val="00E70DCC"/>
    <w:rsid w:val="00E76B50"/>
    <w:rsid w:val="00E81A0B"/>
    <w:rsid w:val="00E82FA7"/>
    <w:rsid w:val="00E928FA"/>
    <w:rsid w:val="00EB2FA5"/>
    <w:rsid w:val="00EC1E14"/>
    <w:rsid w:val="00EC466F"/>
    <w:rsid w:val="00EC562A"/>
    <w:rsid w:val="00EE657C"/>
    <w:rsid w:val="00EF0C1D"/>
    <w:rsid w:val="00EF4566"/>
    <w:rsid w:val="00EF609D"/>
    <w:rsid w:val="00F06222"/>
    <w:rsid w:val="00F11ECB"/>
    <w:rsid w:val="00F14CAE"/>
    <w:rsid w:val="00F14E65"/>
    <w:rsid w:val="00F1564A"/>
    <w:rsid w:val="00F16200"/>
    <w:rsid w:val="00F31B1E"/>
    <w:rsid w:val="00F31E33"/>
    <w:rsid w:val="00F51221"/>
    <w:rsid w:val="00F57166"/>
    <w:rsid w:val="00F64D55"/>
    <w:rsid w:val="00F7017C"/>
    <w:rsid w:val="00F769A7"/>
    <w:rsid w:val="00F85BB1"/>
    <w:rsid w:val="00F87880"/>
    <w:rsid w:val="00FA065A"/>
    <w:rsid w:val="00FA4C67"/>
    <w:rsid w:val="00FA5CDE"/>
    <w:rsid w:val="00FA7D5B"/>
    <w:rsid w:val="00FB7E81"/>
    <w:rsid w:val="00FC663D"/>
    <w:rsid w:val="00FD29D1"/>
    <w:rsid w:val="00FE2E05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02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45645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45645"/>
    <w:pPr>
      <w:keepNext/>
      <w:numPr>
        <w:ilvl w:val="1"/>
        <w:numId w:val="1"/>
      </w:numPr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4564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74564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page number"/>
    <w:basedOn w:val="a0"/>
    <w:rsid w:val="00745645"/>
    <w:rPr>
      <w:rFonts w:ascii="Times New Roman" w:hAnsi="Times New Roman"/>
    </w:rPr>
  </w:style>
  <w:style w:type="paragraph" w:styleId="a4">
    <w:name w:val="header"/>
    <w:aliases w:val="Linie,header"/>
    <w:basedOn w:val="a"/>
    <w:link w:val="a5"/>
    <w:uiPriority w:val="99"/>
    <w:rsid w:val="007456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basedOn w:val="a0"/>
    <w:link w:val="a4"/>
    <w:uiPriority w:val="99"/>
    <w:rsid w:val="00745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45645"/>
    <w:pPr>
      <w:widowControl w:val="0"/>
      <w:autoSpaceDE w:val="0"/>
      <w:autoSpaceDN w:val="0"/>
      <w:adjustRightInd w:val="0"/>
      <w:jc w:val="left"/>
    </w:pPr>
  </w:style>
  <w:style w:type="character" w:customStyle="1" w:styleId="FontStyle22">
    <w:name w:val="Font Style22"/>
    <w:basedOn w:val="a0"/>
    <w:rsid w:val="00745645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footer"/>
    <w:basedOn w:val="a"/>
    <w:link w:val="a7"/>
    <w:uiPriority w:val="99"/>
    <w:rsid w:val="00745645"/>
    <w:pPr>
      <w:tabs>
        <w:tab w:val="center" w:pos="4153"/>
        <w:tab w:val="right" w:pos="8306"/>
      </w:tabs>
      <w:spacing w:after="60"/>
    </w:pPr>
    <w:rPr>
      <w:noProof/>
    </w:rPr>
  </w:style>
  <w:style w:type="character" w:customStyle="1" w:styleId="a7">
    <w:name w:val="Нижний колонтитул Знак"/>
    <w:basedOn w:val="a0"/>
    <w:link w:val="a6"/>
    <w:uiPriority w:val="99"/>
    <w:rsid w:val="0074564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40FE3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365CA4"/>
    <w:pPr>
      <w:tabs>
        <w:tab w:val="left" w:pos="432"/>
      </w:tabs>
      <w:spacing w:line="216" w:lineRule="auto"/>
      <w:ind w:firstLine="142"/>
    </w:pPr>
    <w:rPr>
      <w:rFonts w:ascii="PragmaticaCondCTT" w:hAnsi="PragmaticaCondCTT"/>
      <w:sz w:val="1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5CA4"/>
    <w:rPr>
      <w:rFonts w:ascii="PragmaticaCondCTT" w:eastAsia="Times New Roman" w:hAnsi="PragmaticaCondCTT" w:cs="Times New Roman"/>
      <w:sz w:val="1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685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05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AD512A"/>
  </w:style>
  <w:style w:type="character" w:styleId="ac">
    <w:name w:val="Hyperlink"/>
    <w:basedOn w:val="a0"/>
    <w:uiPriority w:val="99"/>
    <w:unhideWhenUsed/>
    <w:rsid w:val="00036C97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C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title">
    <w:name w:val="section__title"/>
    <w:basedOn w:val="a0"/>
    <w:rsid w:val="0040706E"/>
  </w:style>
  <w:style w:type="character" w:customStyle="1" w:styleId="sectioninfo">
    <w:name w:val="section__info"/>
    <w:basedOn w:val="a0"/>
    <w:rsid w:val="0040706E"/>
  </w:style>
  <w:style w:type="character" w:styleId="ae">
    <w:name w:val="annotation reference"/>
    <w:basedOn w:val="a0"/>
    <w:uiPriority w:val="99"/>
    <w:semiHidden/>
    <w:unhideWhenUsed/>
    <w:rsid w:val="00EB2FA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2F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2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2F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2F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461ED1"/>
    <w:rPr>
      <w:rFonts w:ascii="Calibri" w:eastAsia="Calibri" w:hAnsi="Calibri" w:cs="Calibri"/>
      <w:sz w:val="20"/>
      <w:szCs w:val="20"/>
    </w:rPr>
  </w:style>
  <w:style w:type="character" w:customStyle="1" w:styleId="31">
    <w:name w:val="Заголовок №3_"/>
    <w:basedOn w:val="a0"/>
    <w:link w:val="32"/>
    <w:rsid w:val="00461ED1"/>
    <w:rPr>
      <w:rFonts w:ascii="Calibri" w:eastAsia="Calibri" w:hAnsi="Calibri" w:cs="Calibri"/>
      <w:b/>
      <w:bCs/>
      <w:sz w:val="20"/>
      <w:szCs w:val="20"/>
      <w:u w:val="single"/>
    </w:rPr>
  </w:style>
  <w:style w:type="paragraph" w:customStyle="1" w:styleId="11">
    <w:name w:val="Основной текст1"/>
    <w:basedOn w:val="a"/>
    <w:link w:val="af3"/>
    <w:rsid w:val="00461ED1"/>
    <w:pPr>
      <w:widowControl w:val="0"/>
      <w:spacing w:after="80"/>
      <w:ind w:firstLine="6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32">
    <w:name w:val="Заголовок №3"/>
    <w:basedOn w:val="a"/>
    <w:link w:val="31"/>
    <w:rsid w:val="00461ED1"/>
    <w:pPr>
      <w:widowControl w:val="0"/>
      <w:spacing w:line="166" w:lineRule="auto"/>
      <w:jc w:val="left"/>
      <w:outlineLvl w:val="2"/>
    </w:pPr>
    <w:rPr>
      <w:rFonts w:ascii="Calibri" w:eastAsia="Calibri" w:hAnsi="Calibri" w:cs="Calibri"/>
      <w:b/>
      <w:bCs/>
      <w:sz w:val="20"/>
      <w:szCs w:val="20"/>
      <w:u w:val="single"/>
      <w:lang w:eastAsia="en-US"/>
    </w:rPr>
  </w:style>
  <w:style w:type="paragraph" w:customStyle="1" w:styleId="ConsPlusNormal">
    <w:name w:val="ConsPlusNormal"/>
    <w:rsid w:val="00BC7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220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4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2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6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86C7-9927-42F5-8806-A2EC2747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2023-01-30T08:58:00Z</dcterms:created>
  <dcterms:modified xsi:type="dcterms:W3CDTF">2023-02-09T11:28:00Z</dcterms:modified>
</cp:coreProperties>
</file>