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58" w:rsidRPr="00C7778A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7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144A58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Техническое задание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на поставку продуктов питания (рыба) для столовой ИПУ РАН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1. 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Объект закупки: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поставка продуктов питания (рыба) для столовой ИПУ РАН (далее – Товар).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2. 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Краткие характеристики поставляемого Товара: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в соответствии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>с Приложением № 1 к Техническому заданию «Перечень на поставку продуктов питания (рыба) для столовой ИПУ РАН».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Весь поставляемый Товар должен соответствовать действующим ГОСТам и должен быть зарегистрирован и разрешен к использованию на территории Российской Федерации,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>с предоставлением ветеринарных сопроводительных документов, в соответствии с Приказом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ОКПД 2: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10.20.13.122 - Рыба морская мороженая (кроме сельди)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10.20.14.120 - Филе морской рыбы мороженое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10.20.14.110 - Филе пресноводной рыбы мороженое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3. 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Перечень и количество поставляемого Товара: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в соответствии с Приложением № 1                            к Техническому заданию «Перечень на поставку продуктов питания (рыба) для столовой                  ИПУ РАН», являющимся его неотъемлемой частью.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4. 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Общ</w:t>
      </w:r>
      <w:r w:rsidR="00EC06AF">
        <w:rPr>
          <w:rFonts w:ascii="Times New Roman" w:eastAsia="Calibri" w:hAnsi="Times New Roman"/>
          <w:b/>
          <w:sz w:val="24"/>
          <w:szCs w:val="24"/>
          <w:lang w:eastAsia="ar-SA"/>
        </w:rPr>
        <w:t>ие требования к поставке Товара</w:t>
      </w:r>
      <w:bookmarkStart w:id="0" w:name="_GoBack"/>
      <w:bookmarkEnd w:id="0"/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Поставляемый Товар должен принадлежать Поставщику на праве собственности,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на территорию Российской Федерации с соблюдением всех установленных законодательством Российской Федерации требований.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Весь Товар должен иметь информацию о производителе с указанием юридического лица, его юридического и фактического адресов, номеров телефонов, дате (времени) выработки или производства Товара, сроках хранения, условиях хранения и предельного срока годности,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а также другую информацию, предусмотренную в ГОСТ Р 51074-2003 «Продукты пищевые. Информация для потребителя. Общие требования».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Качество и безопасность Товара должно подтверждаться официальными документами: сертификатами соответствия, декларациями соответствия, ветеринарными свидетельствами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(на животноводческое сырье), удостоверениями качества и безопасности пищевых продуктов, протоколами об отсутствии ГМО и другими необходимыми документами. Поставляемый Товар должен соответствовать высшей категории качества для каждого вида (в/с, </w:t>
      </w:r>
      <w:proofErr w:type="spellStart"/>
      <w:r w:rsidRPr="00311B0C">
        <w:rPr>
          <w:rFonts w:ascii="Times New Roman" w:eastAsia="Calibri" w:hAnsi="Times New Roman"/>
          <w:sz w:val="24"/>
          <w:szCs w:val="24"/>
          <w:lang w:eastAsia="ar-SA"/>
        </w:rPr>
        <w:t>lc</w:t>
      </w:r>
      <w:proofErr w:type="spellEnd"/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и т.п.), в случае, если имеется ссылка на конкретного производителя или позицию, допускается предложение эквивалента, то есть Товара с качественными характеристиками не хуже указанного. Участник размещения заказа обязан в своей заявке указать категорию качества в отношении каждой позиции Товара.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 показателям качества, безопасности и пищевой ценности поставляемый Товар должен соответствовать нормативным документам Российской Федерации, не допускается поставка продукции, содержащей генно-модифицированные организмы (ГМО). Не допускается поставка продуктов питания из стран или с установленных предприятий, на которые введены временные ограничения или запреты на экспорт в Российскую Федерацию.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lastRenderedPageBreak/>
        <w:tab/>
        <w:t>При доставке Товара Заказчику Поставщик обязан выполнить все необходимые требования, предусмотренные законодательством Российской Федерации к транспортировке скоропортящихся, замороженных продуктов питания, действующие на данном виде транспорта при соблюдении гигиенических требований.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Все транспортные средства, используемые при поставках продуктов питания должны проходить периодическую санитарную обработку в установленные сроки, что подтверждается действующими санитарными паспортами. Поставщик должен иметь договор о дезинфекции транспорта (в соответствии с Федеральным законом от 02.01.2000 г. № 29-ФЗ «О качестве и безопасности пищевых продуктов», Приказом Федеральной службы по надзору в сфере защиты прав потребителей и благополучия человека от 20 мая 2005 года № 402  «О личной медицинской книжке и санитарном паспорте», Инструкцией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(в соответствии с Федеральным законом от 30.03.1999 № 52-ФЗ «О санитарно-эпидемиологическом благополучии населения»).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Водители-экспедиторы (грузчики), доставляющие продукты питания, должны иметь медицинские книжки (медицинские книжки на водителей-экспедиторов (в соответствии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с Федеральным законом «О санитарно-эпидемиологическом благополучии населения»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от 30.03.1999 № 52-ФЗ, Приказом Федеральной службы по надзору в сфере защиты прав потребителей и благополучия человека от 20 мая 2005 года № 402 «О личной медицинской книжке и санитарном паспорте»,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книжки).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Поставка Товара должна осуществляться отдельными партиями по заявке Заказчика автомобильным транспортом и за счет Поставщика, в рабочие дни: с понедельника по четверг с 09.30 часов до 18.00 часов (время московское), в пятницу с 09.30 часов до 17.00 часов (время московское).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Объем Товара в каждой партии зависит от потребности Заказчика и определяется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им самостоятельно. Срок поставки – с момента получения заявки от Заказчика – до 3 (Трех) календарных дней.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ab/>
        <w:t xml:space="preserve">Разгрузка и погрузка Товара: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Поставщик своими силами и за свой счет должен обеспечить погрузку/разгрузку поставленного Товара по местам хранения на складе Заказчика.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ab/>
        <w:t xml:space="preserve">Маркировка Товара: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Поставщик обеспечивает поставку Товара, маркированного в соответствии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с ГОСТом. Маркировка Товара должна быть четкой, ясной, доступной. Информация указывается на русском языке. Информация должна быть однозначно понимаема, полна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и достоверна. Информация поставляемого Товара должна содержать: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- наименование Товара;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- наименование и местонахождение производителя;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- массу нетто (объем, количество Товара);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- состав Товара;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- пищевую ценность;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- условия хранения;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- срок годности и дату изготовления (дату упаковывания).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lastRenderedPageBreak/>
        <w:tab/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Тара, упаковка и расфасовка: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Упаковка должна обеспечивать полную сохранность при перевозке, разгрузке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и хранении Товара. Поставщик обязан указать наименование конкретной тары и упаковки Товара, размеры тары и размеры упаковки Товара. Товар должен передаваться Заказчику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в упаковке (таре) в соответствии с санитарными правилами и нормами СанПиН 2.3.2.1078-01 «Гигиенические требования безопасности и пищевой ценности пищевых продуктов</w:t>
      </w:r>
      <w:proofErr w:type="gramStart"/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»,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</w:t>
      </w:r>
      <w:proofErr w:type="gramEnd"/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а также соответствовать Решению Комиссии Таможенного союза от 16.08.2011 № 769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«О принятии технического регламента Таможенного союза «О безопасности упаковки», ГОСТ 17527-2020 «Упаковка. Термины и определения», СанПиН 2.3.2.1324-03 «Гигиенические требования к срокам годности и условиям хранения пищевых продуктов». Тара и упаковка возврату Поставщику не подлежит.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ab/>
        <w:t xml:space="preserve">Срок годности Товара: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Срок годности Товара должен соответствовать действующим ГОСТам, остаточный срок годности на момент поставки должен соответствовать параметрам, указанным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в Приложении № 1 к Техническому заданию «Перечень на поставку продуктов питания (рыба) для столовой ИПУ РАН», которое является неотъемлемой частью Договора. 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в известность Заказчика, с условиями Договора.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Поставщик несет полную ответственность за надлежащее качество поставляемого Товара.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с законодательством Российской Федерации.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Поставляемые Товары должны быть экологически чистыми, безопасными для здоровья человека.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о соответствии санитарно-эпидемиологическими заключениями Федеральной службы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Поставляемый Товар должен соответствовать требованиям: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- Постановлению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- Технического регламента Евразийского экономического союза «О безопасности рыбы и рыбной продукции» (ТР ЕАЭС 040/2016), принятым Решением Совета Евразийского экономической комиссии от 18 октября 2016 года № 162.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Товар должен быть промаркирован единым знаком обращения продукции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>на рынке ЕАЭС.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5. 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Договора: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Срок поставки Товара отдельными партиями, по заявкам Заказчика, с даты заключения Договора по «3</w:t>
      </w:r>
      <w:r w:rsidR="008D7A10">
        <w:rPr>
          <w:rFonts w:ascii="Times New Roman" w:eastAsia="Calibri" w:hAnsi="Times New Roman"/>
          <w:sz w:val="24"/>
          <w:szCs w:val="24"/>
          <w:lang w:eastAsia="ar-SA"/>
        </w:rPr>
        <w:t>0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» </w:t>
      </w:r>
      <w:r w:rsidR="008D7A10">
        <w:rPr>
          <w:rFonts w:ascii="Times New Roman" w:eastAsia="Calibri" w:hAnsi="Times New Roman"/>
          <w:sz w:val="24"/>
          <w:szCs w:val="24"/>
          <w:lang w:eastAsia="ar-SA"/>
        </w:rPr>
        <w:t>декабря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2022 года включительно. </w:t>
      </w:r>
    </w:p>
    <w:p w:rsidR="00144A58" w:rsidRPr="00311B0C" w:rsidRDefault="00144A58" w:rsidP="00144A58">
      <w:pPr>
        <w:tabs>
          <w:tab w:val="left" w:pos="0"/>
          <w:tab w:val="left" w:pos="567"/>
          <w:tab w:val="num" w:pos="643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6. 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lastRenderedPageBreak/>
        <w:t>поэтапной оплаты исполненных условий Договора: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в соответствии с условиями Договора.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7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. Качественные и количественные характеристики поставляемых Товаров, выполняемых работ, оказываемых услуг: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144A58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Качественные и количественные характеристики: в соответствии с Техническим заданием, Договором, Приложением № 1 к Техническому заданию «Перечень на поставку продуктов питания (рыба) для столовой ИПУ РАН».</w:t>
      </w:r>
    </w:p>
    <w:p w:rsidR="00D81002" w:rsidRDefault="00D81002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D81002" w:rsidRDefault="00D81002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D81002" w:rsidRPr="00311B0C" w:rsidRDefault="00D81002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A10" w:rsidRDefault="008D7A10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A10" w:rsidRPr="00311B0C" w:rsidRDefault="008D7A10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3BF8" w:rsidRDefault="000A3BF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3BF8" w:rsidRDefault="000A3BF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3BF8" w:rsidRDefault="000A3BF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3BF8" w:rsidRPr="00311B0C" w:rsidRDefault="000A3BF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7ED5" w:rsidRDefault="003B7ED5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B7E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11B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</w:t>
      </w:r>
    </w:p>
    <w:p w:rsidR="00144A58" w:rsidRPr="00311B0C" w:rsidRDefault="00144A58" w:rsidP="00144A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B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поставку продуктов питания (рыба) для столовой ИПУ РАН</w:t>
      </w:r>
    </w:p>
    <w:p w:rsidR="00144A58" w:rsidRPr="00311B0C" w:rsidRDefault="00144A58" w:rsidP="00144A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993"/>
        <w:gridCol w:w="4394"/>
      </w:tblGrid>
      <w:tr w:rsidR="00144A58" w:rsidRPr="00311B0C" w:rsidTr="0096439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144A58" w:rsidRPr="00311B0C" w:rsidTr="0096439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Семга свежемороженая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10.20.13.122 - Рыба морская мороженая (кроме сельди)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sz w:val="24"/>
                <w:szCs w:val="24"/>
              </w:rPr>
              <w:t>ГОСТ 32366-2013 «Рыба мороженая. Технические условия»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Вид разделки: </w:t>
            </w:r>
            <w:proofErr w:type="spellStart"/>
            <w:r w:rsidRPr="00311B0C">
              <w:rPr>
                <w:rFonts w:ascii="Times New Roman" w:eastAsia="Calibri" w:hAnsi="Times New Roman"/>
                <w:sz w:val="24"/>
                <w:szCs w:val="24"/>
              </w:rPr>
              <w:t>полупотрошеная</w:t>
            </w:r>
            <w:proofErr w:type="spellEnd"/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 с головой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Сорт рыбы: первый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Вес одной единицы: не менее 6,5 кг и не более 8 кг.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5 месяцев на момент поставки</w:t>
            </w:r>
          </w:p>
        </w:tc>
      </w:tr>
      <w:tr w:rsidR="00144A58" w:rsidRPr="00311B0C" w:rsidTr="0096439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Хек, филе свежемороженое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10.20.14.120 - Филе морской рыбы мороженое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sz w:val="24"/>
                <w:szCs w:val="24"/>
              </w:rPr>
              <w:t>ГОСТ 3948-2016 «Филе рыбы мороженое. Технические условия»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разделки: филе без кожи и костей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Сорт рыбы: первый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Категория филе: не ниже А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Вес упаковки: не более 10 кг.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6 месяцев на момент поставки</w:t>
            </w:r>
          </w:p>
        </w:tc>
      </w:tr>
      <w:tr w:rsidR="00144A58" w:rsidRPr="00311B0C" w:rsidTr="0096439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Судак, филе свежемороженое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10.20.14.110 - Филе пресноводной рыбы мороженое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sz w:val="24"/>
                <w:szCs w:val="24"/>
              </w:rPr>
              <w:t>ГОСТ 3948-2016 «Филе рыбы мороженое. Технические условия»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разделки: филе без кожи и костей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Сорт рыбы: первый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Категория филе: не ниже А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Вес упаковки: не более 10 кг.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5 месяцев на момент поставки</w:t>
            </w:r>
          </w:p>
        </w:tc>
      </w:tr>
      <w:tr w:rsidR="00144A58" w:rsidRPr="00311B0C" w:rsidTr="0096439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Скумбрия свежемороженая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10.20.13.122 - Рыба морская мороженая (кроме сельди)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sz w:val="24"/>
                <w:szCs w:val="24"/>
              </w:rPr>
              <w:t>ГОСТ 32366-2013 «Рыба мороженая. Технические условия»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Вид разделки: </w:t>
            </w:r>
            <w:proofErr w:type="spellStart"/>
            <w:r w:rsidRPr="00311B0C">
              <w:rPr>
                <w:rFonts w:ascii="Times New Roman" w:eastAsia="Calibri" w:hAnsi="Times New Roman"/>
                <w:sz w:val="24"/>
                <w:szCs w:val="24"/>
              </w:rPr>
              <w:t>полупотрошеная</w:t>
            </w:r>
            <w:proofErr w:type="spellEnd"/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 с головой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Сорт рыбы: первый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Вес одной единицы: не менее 0,5 кг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4 месяцев на момент поставки</w:t>
            </w:r>
          </w:p>
        </w:tc>
      </w:tr>
      <w:tr w:rsidR="00144A58" w:rsidRPr="00311B0C" w:rsidTr="0096439C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Горбуша, филе свежемороженое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lastRenderedPageBreak/>
              <w:t>ОКПД2 10.20.14.120 - Филе морской рыбы мороженое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sz w:val="24"/>
                <w:szCs w:val="24"/>
              </w:rPr>
              <w:t>ГОСТ 3948-2016 «Филе рыбы мороженое. Технические условия»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разделки: филе без кожи и костей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Сорт рыбы: первый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Категория филе: не ниже А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Вес упаковки: не более 10 кг.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3 месяцев на момент поставки</w:t>
            </w:r>
          </w:p>
        </w:tc>
      </w:tr>
      <w:tr w:rsidR="00144A58" w:rsidRPr="00311B0C" w:rsidTr="0096439C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Треска, филе свежемороженое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10.20.14.120 - Филе морской рыбы мороженое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Cs/>
                <w:sz w:val="24"/>
                <w:szCs w:val="24"/>
              </w:rPr>
              <w:t>ГОСТ 3948-2016 «Филе рыбы мороженое. Технические условия»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разделки: филе без кожи и костей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Сорт рыбы: первый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 xml:space="preserve">Категория филе: не ниже А 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Вес упаковки: не более 10 кг.</w:t>
            </w:r>
          </w:p>
          <w:p w:rsidR="00144A58" w:rsidRPr="00311B0C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11B0C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6 месяцев на момент поставки</w:t>
            </w:r>
          </w:p>
        </w:tc>
      </w:tr>
    </w:tbl>
    <w:p w:rsidR="00144A58" w:rsidRDefault="00144A58" w:rsidP="00144A5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144A58" w:rsidRDefault="00144A58" w:rsidP="00144A5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144A58" w:rsidRPr="00311B0C" w:rsidRDefault="00144A58" w:rsidP="00144A58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144A58" w:rsidRPr="00311B0C" w:rsidRDefault="00144A58" w:rsidP="00144A58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144A58" w:rsidRPr="00311B0C" w:rsidRDefault="00144A58" w:rsidP="00144A58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144A58" w:rsidRPr="00311B0C" w:rsidRDefault="00144A58" w:rsidP="00144A58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144A58" w:rsidRPr="00311B0C" w:rsidRDefault="00144A58" w:rsidP="00144A58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144A58" w:rsidRPr="00311B0C" w:rsidRDefault="00144A58" w:rsidP="00144A58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144A58" w:rsidRPr="00311B0C" w:rsidRDefault="00144A58" w:rsidP="00144A58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144A58" w:rsidRPr="00311B0C" w:rsidRDefault="00144A58" w:rsidP="00144A58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310B82" w:rsidRDefault="00310B82"/>
    <w:sectPr w:rsidR="0031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E"/>
    <w:rsid w:val="000A3BF8"/>
    <w:rsid w:val="000C36A8"/>
    <w:rsid w:val="00144A58"/>
    <w:rsid w:val="00190502"/>
    <w:rsid w:val="00310B82"/>
    <w:rsid w:val="003B7ED5"/>
    <w:rsid w:val="00515895"/>
    <w:rsid w:val="00800814"/>
    <w:rsid w:val="008D7A10"/>
    <w:rsid w:val="0094419E"/>
    <w:rsid w:val="00C5205F"/>
    <w:rsid w:val="00D81002"/>
    <w:rsid w:val="00E12DA2"/>
    <w:rsid w:val="00E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0C8C-1F71-4B26-89C1-BDD1BC63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58"/>
    <w:pPr>
      <w:spacing w:after="200" w:line="276" w:lineRule="auto"/>
    </w:pPr>
    <w:rPr>
      <w:rFonts w:ascii="Proxima Nova ExCn Rg" w:hAnsi="Proxima Nova ExCn R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Пользователь Windows</cp:lastModifiedBy>
  <cp:revision>7</cp:revision>
  <dcterms:created xsi:type="dcterms:W3CDTF">2022-04-11T06:54:00Z</dcterms:created>
  <dcterms:modified xsi:type="dcterms:W3CDTF">2022-04-28T13:11:00Z</dcterms:modified>
</cp:coreProperties>
</file>