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C7778A" w:rsidRDefault="002E7962" w:rsidP="00AA4B6E">
      <w:pPr>
        <w:spacing w:after="0" w:line="240" w:lineRule="auto"/>
        <w:jc w:val="right"/>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E615DC" w:rsidRPr="00C7778A" w:rsidRDefault="00E615DC" w:rsidP="00FB6014">
      <w:pPr>
        <w:spacing w:after="0" w:line="240" w:lineRule="auto"/>
        <w:jc w:val="center"/>
        <w:outlineLvl w:val="0"/>
        <w:rPr>
          <w:rFonts w:ascii="Times New Roman" w:eastAsia="Times New Roman" w:hAnsi="Times New Roman"/>
          <w:b/>
          <w:sz w:val="24"/>
          <w:szCs w:val="24"/>
        </w:rPr>
      </w:pPr>
    </w:p>
    <w:p w:rsidR="008B62F9" w:rsidRPr="008B62F9" w:rsidRDefault="008B62F9" w:rsidP="008B62F9">
      <w:pPr>
        <w:spacing w:after="0" w:line="240" w:lineRule="auto"/>
        <w:jc w:val="center"/>
        <w:outlineLvl w:val="0"/>
        <w:rPr>
          <w:rFonts w:ascii="Times New Roman" w:eastAsia="Times New Roman" w:hAnsi="Times New Roman"/>
          <w:b/>
          <w:sz w:val="26"/>
          <w:szCs w:val="26"/>
        </w:rPr>
      </w:pPr>
      <w:r w:rsidRPr="008B62F9">
        <w:rPr>
          <w:rFonts w:ascii="Times New Roman" w:eastAsia="Times New Roman" w:hAnsi="Times New Roman"/>
          <w:b/>
          <w:sz w:val="26"/>
          <w:szCs w:val="26"/>
        </w:rPr>
        <w:t>Техническое задание</w:t>
      </w:r>
    </w:p>
    <w:p w:rsidR="008B62F9" w:rsidRPr="008B62F9" w:rsidRDefault="008B62F9" w:rsidP="008B62F9">
      <w:pPr>
        <w:widowControl w:val="0"/>
        <w:autoSpaceDE w:val="0"/>
        <w:spacing w:after="0" w:line="240" w:lineRule="auto"/>
        <w:jc w:val="center"/>
        <w:rPr>
          <w:rFonts w:ascii="Times New Roman" w:eastAsia="Times New Roman" w:hAnsi="Times New Roman"/>
          <w:sz w:val="24"/>
          <w:szCs w:val="24"/>
        </w:rPr>
      </w:pPr>
      <w:r w:rsidRPr="008B62F9">
        <w:rPr>
          <w:rFonts w:ascii="Times New Roman" w:eastAsia="Times New Roman" w:hAnsi="Times New Roman"/>
          <w:sz w:val="24"/>
          <w:szCs w:val="24"/>
        </w:rPr>
        <w:t>на поставку проточных водонагревателей для столовой ИПУ РАН</w:t>
      </w:r>
    </w:p>
    <w:p w:rsidR="008B62F9" w:rsidRPr="008B62F9" w:rsidRDefault="008B62F9" w:rsidP="008B62F9">
      <w:pPr>
        <w:widowControl w:val="0"/>
        <w:autoSpaceDE w:val="0"/>
        <w:spacing w:after="0" w:line="240" w:lineRule="auto"/>
        <w:jc w:val="center"/>
        <w:rPr>
          <w:rFonts w:ascii="Times New Roman" w:eastAsia="Times New Roman" w:hAnsi="Times New Roman"/>
          <w:sz w:val="24"/>
          <w:szCs w:val="24"/>
        </w:rPr>
      </w:pPr>
    </w:p>
    <w:p w:rsidR="008B62F9" w:rsidRPr="008B62F9" w:rsidRDefault="008B62F9" w:rsidP="008B62F9">
      <w:pPr>
        <w:spacing w:after="0" w:line="240" w:lineRule="auto"/>
        <w:ind w:firstLine="567"/>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1.</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 xml:space="preserve">Объект закупки: </w:t>
      </w:r>
      <w:r w:rsidRPr="008B62F9">
        <w:rPr>
          <w:rFonts w:ascii="Times New Roman" w:eastAsia="Calibri" w:hAnsi="Times New Roman"/>
          <w:sz w:val="24"/>
          <w:szCs w:val="24"/>
          <w:lang w:eastAsia="ar-SA"/>
        </w:rPr>
        <w:t xml:space="preserve">поставка </w:t>
      </w:r>
      <w:r w:rsidRPr="008B62F9">
        <w:rPr>
          <w:rFonts w:ascii="Times New Roman" w:eastAsia="Calibri" w:hAnsi="Times New Roman"/>
          <w:sz w:val="24"/>
          <w:szCs w:val="24"/>
          <w:shd w:val="clear" w:color="auto" w:fill="FFFFFF"/>
          <w:lang w:eastAsia="ar-SA"/>
        </w:rPr>
        <w:t>проточных водонагревателей для столовой ИПУ РАН (далее - Товар)</w:t>
      </w:r>
      <w:r w:rsidRPr="008B62F9">
        <w:rPr>
          <w:rFonts w:ascii="Times New Roman" w:eastAsia="Calibri" w:hAnsi="Times New Roman"/>
          <w:sz w:val="24"/>
          <w:szCs w:val="24"/>
          <w:lang w:eastAsia="ar-SA"/>
        </w:rPr>
        <w:t>.</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Calibri" w:hAnsi="Times New Roman"/>
          <w:b/>
          <w:sz w:val="24"/>
          <w:szCs w:val="24"/>
          <w:lang w:eastAsia="ar-SA"/>
        </w:rPr>
        <w:t>2. Краткие характеристики поставляемых Товара</w:t>
      </w:r>
      <w:r w:rsidRPr="008B62F9">
        <w:rPr>
          <w:rFonts w:ascii="Times New Roman" w:eastAsia="Calibri" w:hAnsi="Times New Roman"/>
          <w:sz w:val="24"/>
          <w:szCs w:val="24"/>
          <w:lang w:eastAsia="ar-SA"/>
        </w:rPr>
        <w:t xml:space="preserve">: </w:t>
      </w:r>
      <w:r w:rsidRPr="008B62F9">
        <w:rPr>
          <w:rFonts w:ascii="Times New Roman" w:eastAsia="Times New Roman" w:hAnsi="Times New Roman"/>
          <w:sz w:val="24"/>
          <w:szCs w:val="24"/>
        </w:rPr>
        <w:t>в соответствии с Приложением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8B62F9" w:rsidRPr="008B62F9" w:rsidRDefault="008B62F9" w:rsidP="008B62F9">
      <w:pPr>
        <w:spacing w:after="0" w:line="240" w:lineRule="auto"/>
        <w:ind w:firstLine="567"/>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8B62F9" w:rsidRPr="008B62F9" w:rsidRDefault="008B62F9" w:rsidP="008B62F9">
      <w:pPr>
        <w:spacing w:after="0" w:line="240" w:lineRule="auto"/>
        <w:ind w:firstLine="567"/>
        <w:jc w:val="both"/>
        <w:rPr>
          <w:rFonts w:ascii="Times New Roman" w:eastAsia="Times New Roman" w:hAnsi="Times New Roman"/>
          <w:bCs/>
          <w:sz w:val="24"/>
          <w:szCs w:val="24"/>
          <w:lang w:eastAsia="ru-RU"/>
        </w:rPr>
      </w:pPr>
      <w:r w:rsidRPr="008B62F9">
        <w:rPr>
          <w:rFonts w:ascii="Times New Roman" w:eastAsia="Times New Roman" w:hAnsi="Times New Roman"/>
          <w:bCs/>
          <w:sz w:val="24"/>
          <w:szCs w:val="24"/>
          <w:lang w:eastAsia="ru-RU"/>
        </w:rPr>
        <w:t>ОКПД2: 27.51.25.110 - Водонагреватели проточные и накопительные электрические.</w:t>
      </w:r>
    </w:p>
    <w:p w:rsidR="008B62F9" w:rsidRPr="008B62F9" w:rsidRDefault="008B62F9" w:rsidP="008B62F9">
      <w:pPr>
        <w:shd w:val="clear" w:color="auto" w:fill="FFFFFF"/>
        <w:spacing w:after="30" w:line="240" w:lineRule="auto"/>
        <w:ind w:right="30" w:firstLine="567"/>
        <w:jc w:val="both"/>
        <w:outlineLvl w:val="2"/>
        <w:rPr>
          <w:rFonts w:ascii="Times New Roman" w:eastAsia="Calibri" w:hAnsi="Times New Roman"/>
          <w:sz w:val="24"/>
          <w:szCs w:val="24"/>
          <w:lang w:eastAsia="ar-SA"/>
        </w:rPr>
      </w:pPr>
      <w:r w:rsidRPr="008B62F9">
        <w:rPr>
          <w:rFonts w:ascii="Times New Roman" w:eastAsia="Calibri" w:hAnsi="Times New Roman"/>
          <w:b/>
          <w:sz w:val="24"/>
          <w:szCs w:val="24"/>
          <w:lang w:eastAsia="ar-SA"/>
        </w:rPr>
        <w:t>3.</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Перечень и количество поставляемого Товара:</w:t>
      </w:r>
      <w:r w:rsidRPr="008B62F9">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к Договору «Спецификация на поставку </w:t>
      </w:r>
      <w:r w:rsidRPr="008B62F9">
        <w:rPr>
          <w:rFonts w:ascii="Times New Roman" w:eastAsia="Calibri" w:hAnsi="Times New Roman"/>
          <w:sz w:val="24"/>
          <w:szCs w:val="24"/>
          <w:shd w:val="clear" w:color="auto" w:fill="FFFFFF"/>
          <w:lang w:eastAsia="ar-SA"/>
        </w:rPr>
        <w:t>проточных водонагревателей для столовой ИПУ РАН</w:t>
      </w:r>
      <w:r w:rsidRPr="008B62F9">
        <w:rPr>
          <w:rFonts w:ascii="Times New Roman" w:eastAsia="Calibri" w:hAnsi="Times New Roman"/>
          <w:sz w:val="24"/>
          <w:szCs w:val="24"/>
          <w:lang w:eastAsia="ar-SA"/>
        </w:rPr>
        <w:t>», являющимся его неотъемлемой частью.</w:t>
      </w:r>
    </w:p>
    <w:p w:rsidR="008B62F9" w:rsidRPr="008B62F9" w:rsidRDefault="008B62F9" w:rsidP="008B62F9">
      <w:pPr>
        <w:spacing w:after="0" w:line="240" w:lineRule="auto"/>
        <w:ind w:firstLine="567"/>
        <w:jc w:val="both"/>
        <w:rPr>
          <w:rFonts w:ascii="Times New Roman" w:eastAsia="Calibri" w:hAnsi="Times New Roman"/>
          <w:b/>
          <w:sz w:val="24"/>
          <w:szCs w:val="24"/>
          <w:lang w:eastAsia="ar-SA"/>
        </w:rPr>
      </w:pPr>
      <w:r w:rsidRPr="008B62F9">
        <w:rPr>
          <w:rFonts w:ascii="Times New Roman" w:eastAsia="Calibri"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8B62F9" w:rsidRPr="008B62F9" w:rsidRDefault="008B62F9" w:rsidP="008B62F9">
      <w:pPr>
        <w:spacing w:after="0" w:line="240" w:lineRule="auto"/>
        <w:ind w:firstLine="567"/>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должен быть заложен, являться предметом ареста, свободен от прав третьих лиц, ввезён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8B62F9" w:rsidRPr="008B62F9" w:rsidRDefault="008B62F9" w:rsidP="008B62F9">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быть новым, не ранее 2020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были восстановлены потребительские свойства). Весь Товар должен быть работоспособен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и иметь комплектацию, указанную в Приложении №1 к Техническому заданию, включая опции, дополнительные блоки и аксессуары. </w:t>
      </w:r>
    </w:p>
    <w:p w:rsidR="008B62F9" w:rsidRPr="008B62F9" w:rsidRDefault="008B62F9" w:rsidP="008B62F9">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Товар должен поставляться в упаковке и/или таре, обеспечивающей его сохранность,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8B62F9" w:rsidRPr="008B62F9" w:rsidRDefault="008B62F9" w:rsidP="008B62F9">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8B62F9" w:rsidRPr="008B62F9" w:rsidRDefault="008B62F9" w:rsidP="008B62F9">
      <w:pPr>
        <w:tabs>
          <w:tab w:val="left" w:pos="142"/>
        </w:tabs>
        <w:spacing w:after="0" w:line="240" w:lineRule="auto"/>
        <w:ind w:firstLine="539"/>
        <w:jc w:val="both"/>
        <w:rPr>
          <w:rFonts w:ascii="Times New Roman" w:eastAsia="Calibri" w:hAnsi="Times New Roman"/>
          <w:bCs/>
          <w:kern w:val="2"/>
          <w:sz w:val="24"/>
          <w:szCs w:val="24"/>
          <w:lang w:eastAsia="ar-SA"/>
        </w:rPr>
      </w:pPr>
      <w:r w:rsidRPr="008B62F9">
        <w:rPr>
          <w:rFonts w:ascii="Times New Roman" w:eastAsia="Calibri" w:hAnsi="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8B62F9" w:rsidRPr="008B62F9" w:rsidRDefault="008B62F9" w:rsidP="008B62F9">
      <w:pPr>
        <w:tabs>
          <w:tab w:val="left" w:pos="142"/>
        </w:tabs>
        <w:spacing w:after="0" w:line="240" w:lineRule="auto"/>
        <w:ind w:firstLine="540"/>
        <w:jc w:val="both"/>
        <w:rPr>
          <w:rFonts w:ascii="Times New Roman" w:eastAsia="Calibri" w:hAnsi="Times New Roman"/>
          <w:bCs/>
          <w:kern w:val="2"/>
          <w:sz w:val="24"/>
          <w:szCs w:val="24"/>
          <w:lang w:eastAsia="ar-SA"/>
        </w:rPr>
      </w:pPr>
      <w:r w:rsidRPr="008B62F9">
        <w:rPr>
          <w:rFonts w:ascii="Times New Roman" w:eastAsia="Calibri" w:hAnsi="Times New Roman"/>
          <w:bCs/>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8B62F9" w:rsidRPr="008B62F9" w:rsidRDefault="008B62F9" w:rsidP="008B62F9">
      <w:pPr>
        <w:spacing w:after="0" w:line="240" w:lineRule="auto"/>
        <w:ind w:firstLine="540"/>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с российскими стандартами. Бирки и наклейки на упаковках должны быть четкими, чистыми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и хорошо читаемыми. Производственные коды на Товаре должны совпадать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с производственными кодами на упаковке.</w:t>
      </w:r>
    </w:p>
    <w:p w:rsidR="008B62F9" w:rsidRPr="008B62F9" w:rsidRDefault="008B62F9" w:rsidP="008B62F9">
      <w:pPr>
        <w:spacing w:after="0" w:line="240" w:lineRule="auto"/>
        <w:ind w:firstLine="540"/>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rsidR="008B62F9" w:rsidRPr="008B62F9" w:rsidRDefault="008B62F9" w:rsidP="008B62F9">
      <w:pPr>
        <w:spacing w:after="0" w:line="240" w:lineRule="auto"/>
        <w:ind w:firstLine="540"/>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lastRenderedPageBreak/>
        <w:t>Поставщик несет полную ответственность за надлежащее качество поставляемого Товара.</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даты подписания Акта сдачи-приемки Товара. Гарантийный срок на Товар начинается с момента подписания Заказчиком Акта приемки-передачи Товара.</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при условии его правильного хранения и использования (эксплуатации) Заказчиком.</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Поставляемый Товар долж</w:t>
      </w:r>
      <w:r w:rsidR="00964BD8">
        <w:rPr>
          <w:rFonts w:ascii="Times New Roman" w:eastAsia="Times New Roman" w:hAnsi="Times New Roman"/>
          <w:sz w:val="24"/>
          <w:szCs w:val="24"/>
        </w:rPr>
        <w:t>е</w:t>
      </w:r>
      <w:r w:rsidRPr="008B62F9">
        <w:rPr>
          <w:rFonts w:ascii="Times New Roman" w:eastAsia="Times New Roman" w:hAnsi="Times New Roman"/>
          <w:sz w:val="24"/>
          <w:szCs w:val="24"/>
        </w:rPr>
        <w:t>н быть экологически чистыми, безопасными для здоровья человека.</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и противоправных действий.</w:t>
      </w:r>
    </w:p>
    <w:p w:rsidR="008B62F9" w:rsidRPr="008B62F9" w:rsidRDefault="008B62F9" w:rsidP="008B62F9">
      <w:pPr>
        <w:spacing w:after="0" w:line="240" w:lineRule="auto"/>
        <w:ind w:firstLine="567"/>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 xml:space="preserve">о соответствии санитарно-эпидемиологическими заключениями Федеральной службы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8B62F9" w:rsidRPr="008B62F9" w:rsidRDefault="008B62F9" w:rsidP="008B62F9">
      <w:pPr>
        <w:spacing w:after="0" w:line="240" w:lineRule="auto"/>
        <w:ind w:firstLine="567"/>
        <w:jc w:val="both"/>
        <w:rPr>
          <w:rFonts w:ascii="Times New Roman" w:eastAsia="Calibri" w:hAnsi="Times New Roman"/>
          <w:bCs/>
          <w:sz w:val="24"/>
          <w:szCs w:val="24"/>
          <w:lang w:eastAsia="ar-SA"/>
        </w:rPr>
      </w:pPr>
      <w:r w:rsidRPr="008B62F9">
        <w:rPr>
          <w:rFonts w:ascii="Times New Roman" w:eastAsia="Calibri" w:hAnsi="Times New Roman"/>
          <w:sz w:val="24"/>
          <w:szCs w:val="24"/>
          <w:lang w:eastAsia="ar-SA"/>
        </w:rPr>
        <w:t>Поставляемый Товар должен соответствовать требованиям:</w:t>
      </w:r>
    </w:p>
    <w:p w:rsidR="008B62F9" w:rsidRPr="008B62F9" w:rsidRDefault="008B62F9" w:rsidP="008B62F9">
      <w:pPr>
        <w:spacing w:after="0" w:line="240" w:lineRule="auto"/>
        <w:jc w:val="both"/>
        <w:rPr>
          <w:rFonts w:ascii="Times New Roman" w:eastAsia="Calibri" w:hAnsi="Times New Roman"/>
          <w:bCs/>
          <w:sz w:val="24"/>
          <w:szCs w:val="24"/>
          <w:lang w:eastAsia="ar-SA"/>
        </w:rPr>
      </w:pPr>
      <w:r w:rsidRPr="008B62F9">
        <w:rPr>
          <w:rFonts w:ascii="Times New Roman" w:eastAsia="Calibri" w:hAnsi="Times New Roman"/>
          <w:bCs/>
          <w:sz w:val="24"/>
          <w:szCs w:val="24"/>
          <w:lang w:eastAsia="ar-SA"/>
        </w:rPr>
        <w:t xml:space="preserve">- Постановления Правительства Российской Федерации от 01.12.2009 № 982                                «Об утверждении единого перечня продукции, подлежащей обязательной сертификации, </w:t>
      </w:r>
      <w:r>
        <w:rPr>
          <w:rFonts w:ascii="Times New Roman" w:eastAsia="Calibri" w:hAnsi="Times New Roman"/>
          <w:bCs/>
          <w:sz w:val="24"/>
          <w:szCs w:val="24"/>
          <w:lang w:eastAsia="ar-SA"/>
        </w:rPr>
        <w:t xml:space="preserve">                   </w:t>
      </w:r>
      <w:r w:rsidRPr="008B62F9">
        <w:rPr>
          <w:rFonts w:ascii="Times New Roman" w:eastAsia="Calibri" w:hAnsi="Times New Roman"/>
          <w:bCs/>
          <w:sz w:val="24"/>
          <w:szCs w:val="24"/>
          <w:lang w:eastAsia="ar-SA"/>
        </w:rPr>
        <w:t>и единого перечня продукции, подтверждение соответствия которой осуществляется</w:t>
      </w:r>
      <w:r>
        <w:rPr>
          <w:rFonts w:ascii="Times New Roman" w:eastAsia="Calibri" w:hAnsi="Times New Roman"/>
          <w:bCs/>
          <w:sz w:val="24"/>
          <w:szCs w:val="24"/>
          <w:lang w:eastAsia="ar-SA"/>
        </w:rPr>
        <w:t xml:space="preserve">  </w:t>
      </w:r>
      <w:r w:rsidRPr="008B62F9">
        <w:rPr>
          <w:rFonts w:ascii="Times New Roman" w:eastAsia="Calibri" w:hAnsi="Times New Roman"/>
          <w:bCs/>
          <w:sz w:val="24"/>
          <w:szCs w:val="24"/>
          <w:lang w:eastAsia="ar-SA"/>
        </w:rPr>
        <w:t>в форме принятия декларации о соответствии»;</w:t>
      </w:r>
    </w:p>
    <w:p w:rsidR="008B62F9" w:rsidRPr="008B62F9" w:rsidRDefault="008B62F9" w:rsidP="008B62F9">
      <w:pPr>
        <w:spacing w:after="0" w:line="240" w:lineRule="auto"/>
        <w:jc w:val="both"/>
        <w:rPr>
          <w:rFonts w:ascii="Times New Roman" w:eastAsia="Calibri" w:hAnsi="Times New Roman"/>
          <w:bCs/>
          <w:sz w:val="24"/>
          <w:szCs w:val="24"/>
          <w:lang w:eastAsia="ar-SA"/>
        </w:rPr>
      </w:pPr>
      <w:r w:rsidRPr="008B62F9">
        <w:rPr>
          <w:rFonts w:ascii="Times New Roman" w:eastAsia="Calibri" w:hAnsi="Times New Roman"/>
          <w:bCs/>
          <w:sz w:val="24"/>
          <w:szCs w:val="24"/>
          <w:lang w:eastAsia="ar-SA"/>
        </w:rPr>
        <w:t>- ГОСТ 7396.1-89 (МЭК 83-75) «Соединители электрические штепсельные бытового                   и аналогичного назначения. Основные размеры»;</w:t>
      </w:r>
    </w:p>
    <w:p w:rsidR="008B62F9" w:rsidRPr="008B62F9" w:rsidRDefault="008B62F9" w:rsidP="008B62F9">
      <w:pPr>
        <w:spacing w:after="0" w:line="240" w:lineRule="auto"/>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 Технического регламента Таможенного союза ТР ТС 010/2011 «О безопасности машин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и оборудования», утвержденного Решением Комиссии Таможенного союза от 18.10.2018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823.</w:t>
      </w:r>
    </w:p>
    <w:p w:rsidR="008B62F9" w:rsidRPr="008B62F9" w:rsidRDefault="008B62F9" w:rsidP="008B62F9">
      <w:pPr>
        <w:spacing w:after="0" w:line="240" w:lineRule="auto"/>
        <w:ind w:firstLine="567"/>
        <w:jc w:val="both"/>
        <w:rPr>
          <w:rFonts w:ascii="Times New Roman" w:eastAsia="Calibri" w:hAnsi="Times New Roman"/>
          <w:b/>
          <w:sz w:val="24"/>
          <w:szCs w:val="24"/>
          <w:lang w:eastAsia="ar-SA"/>
        </w:rPr>
      </w:pPr>
      <w:r w:rsidRPr="008B62F9">
        <w:rPr>
          <w:rFonts w:ascii="Times New Roman" w:eastAsia="Calibri" w:hAnsi="Times New Roman"/>
          <w:b/>
          <w:sz w:val="24"/>
          <w:szCs w:val="24"/>
          <w:lang w:eastAsia="ar-SA"/>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8B62F9" w:rsidRPr="008B62F9" w:rsidRDefault="008B62F9" w:rsidP="008B62F9">
      <w:pPr>
        <w:spacing w:after="0" w:line="240" w:lineRule="auto"/>
        <w:ind w:firstLine="567"/>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 xml:space="preserve">Срок поставки Товара в течение </w:t>
      </w:r>
      <w:r w:rsidRPr="008B62F9">
        <w:rPr>
          <w:rFonts w:ascii="Times New Roman" w:eastAsia="Calibri" w:hAnsi="Times New Roman"/>
          <w:b/>
          <w:sz w:val="24"/>
          <w:szCs w:val="24"/>
          <w:lang w:eastAsia="ar-SA"/>
        </w:rPr>
        <w:t>14 (четырнадцати) календарных дней</w:t>
      </w:r>
      <w:r w:rsidRPr="008B62F9">
        <w:rPr>
          <w:rFonts w:ascii="Times New Roman" w:eastAsia="Calibri" w:hAnsi="Times New Roman"/>
          <w:sz w:val="24"/>
          <w:szCs w:val="24"/>
          <w:lang w:eastAsia="ar-SA"/>
        </w:rPr>
        <w:t xml:space="preserve"> с даты заключения Договора.</w:t>
      </w:r>
    </w:p>
    <w:p w:rsidR="008B62F9" w:rsidRPr="008B62F9" w:rsidRDefault="008B62F9" w:rsidP="008B62F9">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8B62F9">
        <w:rPr>
          <w:rFonts w:ascii="Times New Roman" w:eastAsia="Calibri" w:hAnsi="Times New Roman"/>
          <w:sz w:val="24"/>
          <w:szCs w:val="24"/>
          <w:lang w:eastAsia="ar-SA"/>
        </w:rPr>
        <w:t>в соответствии с условиями Договора.</w:t>
      </w:r>
    </w:p>
    <w:p w:rsidR="008B62F9" w:rsidRPr="008B62F9" w:rsidRDefault="008B62F9" w:rsidP="008B62F9">
      <w:pPr>
        <w:widowControl w:val="0"/>
        <w:autoSpaceDE w:val="0"/>
        <w:autoSpaceDN w:val="0"/>
        <w:adjustRightInd w:val="0"/>
        <w:spacing w:after="0" w:line="240" w:lineRule="auto"/>
        <w:ind w:firstLine="567"/>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7. Качественные и количественные характеристики поставляемых Товара, выполняемых работ, оказываемых услуг:</w:t>
      </w:r>
      <w:r w:rsidRPr="008B62F9">
        <w:rPr>
          <w:rFonts w:ascii="Times New Roman" w:eastAsia="Calibri" w:hAnsi="Times New Roman"/>
          <w:sz w:val="24"/>
          <w:szCs w:val="24"/>
          <w:lang w:eastAsia="ar-SA"/>
        </w:rPr>
        <w:t xml:space="preserve"> </w:t>
      </w:r>
    </w:p>
    <w:p w:rsidR="008B62F9" w:rsidRPr="008B62F9" w:rsidRDefault="008B62F9" w:rsidP="008B62F9">
      <w:pPr>
        <w:widowControl w:val="0"/>
        <w:autoSpaceDE w:val="0"/>
        <w:autoSpaceDN w:val="0"/>
        <w:adjustRightInd w:val="0"/>
        <w:spacing w:after="0" w:line="240" w:lineRule="auto"/>
        <w:ind w:firstLine="708"/>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w:t>
      </w:r>
      <w:proofErr w:type="gramStart"/>
      <w:r w:rsidRPr="008B62F9">
        <w:rPr>
          <w:rFonts w:ascii="Times New Roman" w:eastAsia="Calibri" w:hAnsi="Times New Roman"/>
          <w:sz w:val="24"/>
          <w:szCs w:val="24"/>
          <w:lang w:eastAsia="ar-SA"/>
        </w:rPr>
        <w:t>Спецификации  на</w:t>
      </w:r>
      <w:proofErr w:type="gramEnd"/>
      <w:r w:rsidRPr="008B62F9">
        <w:rPr>
          <w:rFonts w:ascii="Times New Roman" w:eastAsia="Calibri" w:hAnsi="Times New Roman"/>
          <w:sz w:val="24"/>
          <w:szCs w:val="24"/>
          <w:lang w:eastAsia="ar-SA"/>
        </w:rPr>
        <w:t xml:space="preserve"> поставку проточных водонагревателей для столовой ИПУ РАН» (Приложение № 1 к Договору).</w:t>
      </w:r>
    </w:p>
    <w:p w:rsidR="005657EC" w:rsidRPr="005657EC" w:rsidRDefault="005657EC" w:rsidP="005657EC">
      <w:pPr>
        <w:widowControl w:val="0"/>
        <w:autoSpaceDE w:val="0"/>
        <w:spacing w:after="0" w:line="240" w:lineRule="auto"/>
        <w:jc w:val="center"/>
        <w:rPr>
          <w:rFonts w:ascii="Times New Roman" w:eastAsia="Times New Roman" w:hAnsi="Times New Roman"/>
          <w:sz w:val="24"/>
          <w:szCs w:val="24"/>
        </w:rPr>
      </w:pPr>
    </w:p>
    <w:p w:rsidR="005657EC" w:rsidRPr="005657EC" w:rsidRDefault="005657EC" w:rsidP="005657EC">
      <w:pPr>
        <w:spacing w:after="0" w:line="240" w:lineRule="auto"/>
        <w:contextualSpacing/>
        <w:jc w:val="both"/>
        <w:rPr>
          <w:rFonts w:ascii="Times New Roman" w:eastAsia="Calibri" w:hAnsi="Times New Roman"/>
          <w:sz w:val="24"/>
          <w:szCs w:val="24"/>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5657EC" w:rsidRDefault="005657EC" w:rsidP="005657EC">
      <w:pPr>
        <w:suppressAutoHyphens/>
        <w:spacing w:after="0" w:line="240" w:lineRule="auto"/>
        <w:ind w:left="360"/>
        <w:jc w:val="right"/>
        <w:rPr>
          <w:rFonts w:ascii="Times New Roman" w:eastAsia="Calibri" w:hAnsi="Times New Roman"/>
          <w:sz w:val="24"/>
          <w:szCs w:val="24"/>
          <w:lang w:eastAsia="ar-SA"/>
        </w:rPr>
      </w:pPr>
    </w:p>
    <w:p w:rsidR="00455A68" w:rsidRDefault="00455A68" w:rsidP="005657EC">
      <w:pPr>
        <w:suppressAutoHyphens/>
        <w:spacing w:after="0" w:line="240" w:lineRule="auto"/>
        <w:ind w:left="360"/>
        <w:jc w:val="right"/>
        <w:rPr>
          <w:rFonts w:ascii="Times New Roman" w:eastAsia="Calibri" w:hAnsi="Times New Roman"/>
          <w:sz w:val="24"/>
          <w:szCs w:val="24"/>
          <w:lang w:eastAsia="ar-SA"/>
        </w:rPr>
        <w:sectPr w:rsidR="00455A68" w:rsidSect="00271E02">
          <w:footerReference w:type="default" r:id="rId8"/>
          <w:footerReference w:type="first" r:id="rId9"/>
          <w:pgSz w:w="11906" w:h="16838"/>
          <w:pgMar w:top="567" w:right="851" w:bottom="567" w:left="1134" w:header="567" w:footer="411" w:gutter="0"/>
          <w:cols w:space="708"/>
          <w:titlePg/>
          <w:docGrid w:linePitch="381"/>
        </w:sectPr>
      </w:pPr>
    </w:p>
    <w:p w:rsidR="005657EC" w:rsidRPr="005657EC" w:rsidRDefault="005657EC" w:rsidP="005657EC">
      <w:pPr>
        <w:suppressAutoHyphens/>
        <w:spacing w:after="0" w:line="240" w:lineRule="auto"/>
        <w:ind w:left="360"/>
        <w:jc w:val="right"/>
        <w:rPr>
          <w:rFonts w:ascii="Times New Roman" w:eastAsia="Calibri" w:hAnsi="Times New Roman"/>
          <w:color w:val="000000"/>
          <w:sz w:val="24"/>
          <w:szCs w:val="24"/>
          <w:lang w:eastAsia="ar-SA"/>
        </w:rPr>
      </w:pPr>
      <w:r w:rsidRPr="005657EC">
        <w:rPr>
          <w:rFonts w:ascii="Times New Roman" w:eastAsia="Calibri" w:hAnsi="Times New Roman"/>
          <w:sz w:val="24"/>
          <w:szCs w:val="24"/>
          <w:lang w:eastAsia="ar-SA"/>
        </w:rPr>
        <w:lastRenderedPageBreak/>
        <w:t xml:space="preserve">Приложение </w:t>
      </w:r>
      <w:r w:rsidRPr="005657EC">
        <w:rPr>
          <w:rFonts w:ascii="Times New Roman" w:eastAsia="Calibri" w:hAnsi="Times New Roman"/>
          <w:color w:val="000000"/>
          <w:sz w:val="24"/>
          <w:szCs w:val="24"/>
          <w:lang w:eastAsia="ar-SA"/>
        </w:rPr>
        <w:t>№1 к Техническому заданию</w:t>
      </w:r>
    </w:p>
    <w:p w:rsidR="005657EC" w:rsidRPr="005657EC" w:rsidRDefault="005657EC" w:rsidP="005657EC">
      <w:pPr>
        <w:suppressAutoHyphens/>
        <w:spacing w:after="0" w:line="240" w:lineRule="auto"/>
        <w:ind w:left="360"/>
        <w:jc w:val="right"/>
        <w:rPr>
          <w:rFonts w:ascii="Times New Roman" w:eastAsia="Calibri" w:hAnsi="Times New Roman"/>
          <w:sz w:val="24"/>
          <w:szCs w:val="26"/>
          <w:shd w:val="clear" w:color="auto" w:fill="FFFFFF"/>
          <w:lang w:eastAsia="ar-SA"/>
        </w:rPr>
      </w:pPr>
      <w:r w:rsidRPr="005657EC">
        <w:rPr>
          <w:rFonts w:ascii="Times New Roman" w:eastAsia="Calibri" w:hAnsi="Times New Roman"/>
          <w:color w:val="000000"/>
          <w:sz w:val="24"/>
          <w:szCs w:val="24"/>
          <w:lang w:eastAsia="ar-SA"/>
        </w:rPr>
        <w:t xml:space="preserve">на поставку </w:t>
      </w:r>
      <w:r w:rsidRPr="005657EC">
        <w:rPr>
          <w:rFonts w:ascii="Times New Roman" w:eastAsia="Calibri" w:hAnsi="Times New Roman"/>
          <w:sz w:val="24"/>
          <w:szCs w:val="26"/>
          <w:shd w:val="clear" w:color="auto" w:fill="FFFFFF"/>
          <w:lang w:eastAsia="ar-SA"/>
        </w:rPr>
        <w:t>проточных водонагревателей для столовой ИПУ РАН</w:t>
      </w:r>
    </w:p>
    <w:p w:rsidR="005657EC" w:rsidRPr="005657EC" w:rsidRDefault="005657EC" w:rsidP="005657EC">
      <w:pPr>
        <w:suppressAutoHyphens/>
        <w:spacing w:after="0" w:line="240" w:lineRule="auto"/>
        <w:ind w:left="360"/>
        <w:jc w:val="right"/>
        <w:rPr>
          <w:rFonts w:ascii="Times New Roman" w:eastAsia="Calibri" w:hAnsi="Times New Roman"/>
          <w:sz w:val="24"/>
          <w:szCs w:val="26"/>
          <w:shd w:val="clear" w:color="auto" w:fill="FFFFFF"/>
          <w:lang w:eastAsia="ar-SA"/>
        </w:rPr>
      </w:pPr>
    </w:p>
    <w:p w:rsidR="005657EC" w:rsidRPr="005657EC" w:rsidRDefault="005657EC" w:rsidP="005657EC">
      <w:pPr>
        <w:suppressAutoHyphens/>
        <w:spacing w:after="120" w:line="240" w:lineRule="auto"/>
        <w:ind w:left="360"/>
        <w:jc w:val="center"/>
        <w:rPr>
          <w:rFonts w:ascii="Times New Roman" w:eastAsia="Calibri" w:hAnsi="Times New Roman"/>
          <w:b/>
          <w:color w:val="000000"/>
          <w:sz w:val="24"/>
          <w:szCs w:val="24"/>
          <w:lang w:eastAsia="ar-SA"/>
        </w:rPr>
      </w:pPr>
      <w:r w:rsidRPr="005657EC">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5657EC" w:rsidRPr="005657EC" w:rsidRDefault="005657EC" w:rsidP="005657EC">
      <w:pPr>
        <w:spacing w:after="0" w:line="240" w:lineRule="auto"/>
        <w:rPr>
          <w:rFonts w:ascii="Times New Roman" w:eastAsia="Times New Roman" w:hAnsi="Times New Roman"/>
          <w:sz w:val="24"/>
          <w:szCs w:val="24"/>
          <w:lang w:eastAsia="ru-RU"/>
        </w:rPr>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059"/>
        <w:gridCol w:w="2835"/>
        <w:gridCol w:w="3543"/>
        <w:gridCol w:w="4395"/>
        <w:gridCol w:w="1768"/>
      </w:tblGrid>
      <w:tr w:rsidR="005657EC" w:rsidRPr="005657EC" w:rsidTr="00455A68">
        <w:trPr>
          <w:trHeight w:val="331"/>
        </w:trPr>
        <w:tc>
          <w:tcPr>
            <w:tcW w:w="743" w:type="dxa"/>
            <w:vMerge w:val="restart"/>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 п/п</w:t>
            </w:r>
          </w:p>
        </w:tc>
        <w:tc>
          <w:tcPr>
            <w:tcW w:w="2059" w:type="dxa"/>
            <w:vMerge w:val="restart"/>
            <w:shd w:val="clear" w:color="auto" w:fill="auto"/>
            <w:noWrap/>
            <w:vAlign w:val="center"/>
            <w:hideMark/>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Наименование товара</w:t>
            </w:r>
          </w:p>
          <w:p w:rsidR="005657EC" w:rsidRPr="005657EC" w:rsidRDefault="005657EC" w:rsidP="00455A68">
            <w:pPr>
              <w:spacing w:after="0" w:line="240" w:lineRule="auto"/>
              <w:jc w:val="center"/>
              <w:rPr>
                <w:rFonts w:ascii="Times New Roman" w:eastAsia="Times New Roman" w:hAnsi="Times New Roman"/>
                <w:b/>
                <w:sz w:val="24"/>
                <w:szCs w:val="24"/>
                <w:lang w:eastAsia="ru-RU"/>
              </w:rPr>
            </w:pPr>
          </w:p>
        </w:tc>
        <w:tc>
          <w:tcPr>
            <w:tcW w:w="2835" w:type="dxa"/>
            <w:vMerge w:val="restart"/>
          </w:tcPr>
          <w:p w:rsidR="005657EC" w:rsidRPr="005657EC" w:rsidRDefault="005657EC" w:rsidP="00455A68">
            <w:pPr>
              <w:spacing w:after="0" w:line="240" w:lineRule="auto"/>
              <w:jc w:val="center"/>
              <w:rPr>
                <w:rFonts w:ascii="Times New Roman" w:eastAsia="Times New Roman" w:hAnsi="Times New Roman"/>
                <w:b/>
                <w:bCs/>
                <w:sz w:val="24"/>
                <w:szCs w:val="24"/>
                <w:lang w:eastAsia="ru-RU"/>
              </w:rPr>
            </w:pPr>
            <w:r w:rsidRPr="005657EC">
              <w:rPr>
                <w:rFonts w:ascii="Times New Roman" w:eastAsia="Times New Roman" w:hAnsi="Times New Roman"/>
                <w:b/>
                <w:bCs/>
                <w:sz w:val="24"/>
                <w:szCs w:val="24"/>
                <w:lang w:eastAsia="ru-RU"/>
              </w:rPr>
              <w:t>Указание на товарный знак (модель, производитель)</w:t>
            </w:r>
          </w:p>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bCs/>
                <w:sz w:val="24"/>
                <w:szCs w:val="24"/>
                <w:lang w:eastAsia="ru-RU"/>
              </w:rPr>
              <w:t>Страна происхождения товара</w:t>
            </w:r>
          </w:p>
        </w:tc>
        <w:tc>
          <w:tcPr>
            <w:tcW w:w="9706" w:type="dxa"/>
            <w:gridSpan w:val="3"/>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Технические характеристики</w:t>
            </w:r>
          </w:p>
        </w:tc>
      </w:tr>
      <w:tr w:rsidR="005657EC" w:rsidRPr="005657EC" w:rsidTr="00455A68">
        <w:trPr>
          <w:trHeight w:val="331"/>
        </w:trPr>
        <w:tc>
          <w:tcPr>
            <w:tcW w:w="743" w:type="dxa"/>
            <w:vMerge/>
            <w:vAlign w:val="center"/>
            <w:hideMark/>
          </w:tcPr>
          <w:p w:rsidR="005657EC" w:rsidRPr="005657EC" w:rsidRDefault="005657EC" w:rsidP="00455A68">
            <w:pPr>
              <w:spacing w:after="0" w:line="240" w:lineRule="auto"/>
              <w:rPr>
                <w:rFonts w:ascii="Times New Roman" w:eastAsia="Times New Roman" w:hAnsi="Times New Roman"/>
                <w:b/>
                <w:sz w:val="24"/>
                <w:szCs w:val="24"/>
                <w:lang w:eastAsia="ru-RU"/>
              </w:rPr>
            </w:pPr>
          </w:p>
        </w:tc>
        <w:tc>
          <w:tcPr>
            <w:tcW w:w="2059" w:type="dxa"/>
            <w:vMerge/>
            <w:vAlign w:val="center"/>
            <w:hideMark/>
          </w:tcPr>
          <w:p w:rsidR="005657EC" w:rsidRPr="005657EC" w:rsidRDefault="005657EC" w:rsidP="00455A68">
            <w:pPr>
              <w:spacing w:after="0" w:line="240" w:lineRule="auto"/>
              <w:rPr>
                <w:rFonts w:ascii="Times New Roman" w:eastAsia="Times New Roman" w:hAnsi="Times New Roman"/>
                <w:b/>
                <w:sz w:val="24"/>
                <w:szCs w:val="24"/>
                <w:lang w:eastAsia="ru-RU"/>
              </w:rPr>
            </w:pPr>
          </w:p>
        </w:tc>
        <w:tc>
          <w:tcPr>
            <w:tcW w:w="2835" w:type="dxa"/>
            <w:vMerge/>
            <w:shd w:val="clear" w:color="000000" w:fill="FFFFFF"/>
          </w:tcPr>
          <w:p w:rsidR="005657EC" w:rsidRPr="005657EC" w:rsidRDefault="005657EC" w:rsidP="00455A68">
            <w:pPr>
              <w:spacing w:after="0" w:line="240" w:lineRule="auto"/>
              <w:jc w:val="center"/>
              <w:rPr>
                <w:rFonts w:ascii="Times New Roman" w:eastAsia="Times New Roman" w:hAnsi="Times New Roman"/>
                <w:b/>
                <w:sz w:val="24"/>
                <w:szCs w:val="24"/>
                <w:lang w:eastAsia="ru-RU"/>
              </w:rPr>
            </w:pPr>
          </w:p>
        </w:tc>
        <w:tc>
          <w:tcPr>
            <w:tcW w:w="3543" w:type="dxa"/>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Требуемый параметр</w:t>
            </w:r>
          </w:p>
        </w:tc>
        <w:tc>
          <w:tcPr>
            <w:tcW w:w="4395" w:type="dxa"/>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Требуемое значение</w:t>
            </w:r>
          </w:p>
        </w:tc>
        <w:tc>
          <w:tcPr>
            <w:tcW w:w="1768" w:type="dxa"/>
          </w:tcPr>
          <w:p w:rsidR="005657EC" w:rsidRPr="005657EC" w:rsidRDefault="005657EC" w:rsidP="00455A68">
            <w:pPr>
              <w:spacing w:after="0" w:line="240" w:lineRule="auto"/>
              <w:jc w:val="center"/>
              <w:rPr>
                <w:rFonts w:ascii="Times New Roman" w:eastAsia="Times New Roman" w:hAnsi="Times New Roman"/>
                <w:b/>
                <w:sz w:val="24"/>
                <w:szCs w:val="24"/>
                <w:lang w:eastAsia="ru-RU"/>
              </w:rPr>
            </w:pPr>
            <w:r w:rsidRPr="005657EC">
              <w:rPr>
                <w:rFonts w:ascii="Times New Roman" w:eastAsia="Times New Roman" w:hAnsi="Times New Roman"/>
                <w:b/>
                <w:sz w:val="24"/>
                <w:szCs w:val="24"/>
                <w:lang w:eastAsia="ru-RU"/>
              </w:rPr>
              <w:t>Значение, предлагаемое участником</w:t>
            </w:r>
          </w:p>
        </w:tc>
      </w:tr>
      <w:tr w:rsidR="005657EC" w:rsidRPr="005657EC" w:rsidTr="00455A68">
        <w:trPr>
          <w:trHeight w:val="127"/>
        </w:trPr>
        <w:tc>
          <w:tcPr>
            <w:tcW w:w="743" w:type="dxa"/>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1</w:t>
            </w:r>
          </w:p>
        </w:tc>
        <w:tc>
          <w:tcPr>
            <w:tcW w:w="2059" w:type="dxa"/>
            <w:shd w:val="clear" w:color="auto" w:fill="auto"/>
            <w:noWrap/>
            <w:vAlign w:val="center"/>
            <w:hideMark/>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2</w:t>
            </w:r>
          </w:p>
        </w:tc>
        <w:tc>
          <w:tcPr>
            <w:tcW w:w="2835" w:type="dxa"/>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3</w:t>
            </w:r>
          </w:p>
        </w:tc>
        <w:tc>
          <w:tcPr>
            <w:tcW w:w="3543" w:type="dxa"/>
            <w:shd w:val="clear" w:color="000000" w:fill="FFFFFF"/>
            <w:noWrap/>
            <w:vAlign w:val="center"/>
            <w:hideMark/>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4</w:t>
            </w:r>
          </w:p>
        </w:tc>
        <w:tc>
          <w:tcPr>
            <w:tcW w:w="4395" w:type="dxa"/>
            <w:shd w:val="clear" w:color="auto" w:fill="auto"/>
            <w:noWrap/>
            <w:vAlign w:val="center"/>
            <w:hideMark/>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5</w:t>
            </w:r>
          </w:p>
        </w:tc>
        <w:tc>
          <w:tcPr>
            <w:tcW w:w="1768" w:type="dxa"/>
          </w:tcPr>
          <w:p w:rsidR="005657EC" w:rsidRPr="005657EC" w:rsidRDefault="005657EC" w:rsidP="00455A68">
            <w:pPr>
              <w:spacing w:after="0" w:line="240" w:lineRule="auto"/>
              <w:jc w:val="center"/>
              <w:rPr>
                <w:rFonts w:ascii="Times New Roman" w:eastAsia="Times New Roman" w:hAnsi="Times New Roman"/>
                <w:b/>
                <w:i/>
                <w:sz w:val="24"/>
                <w:szCs w:val="24"/>
                <w:lang w:eastAsia="ru-RU"/>
              </w:rPr>
            </w:pPr>
            <w:r w:rsidRPr="005657EC">
              <w:rPr>
                <w:rFonts w:ascii="Times New Roman" w:eastAsia="Times New Roman" w:hAnsi="Times New Roman"/>
                <w:b/>
                <w:i/>
                <w:sz w:val="24"/>
                <w:szCs w:val="24"/>
                <w:lang w:eastAsia="ru-RU"/>
              </w:rPr>
              <w:t>6</w:t>
            </w:r>
          </w:p>
        </w:tc>
      </w:tr>
      <w:tr w:rsidR="005657EC" w:rsidRPr="005657EC" w:rsidTr="00455A68">
        <w:trPr>
          <w:trHeight w:val="127"/>
        </w:trPr>
        <w:tc>
          <w:tcPr>
            <w:tcW w:w="743" w:type="dxa"/>
            <w:vMerge w:val="restart"/>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1</w:t>
            </w:r>
          </w:p>
        </w:tc>
        <w:tc>
          <w:tcPr>
            <w:tcW w:w="2059" w:type="dxa"/>
            <w:vMerge w:val="restart"/>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Проточный водонагреватель</w:t>
            </w:r>
          </w:p>
        </w:tc>
        <w:tc>
          <w:tcPr>
            <w:tcW w:w="2835" w:type="dxa"/>
            <w:vMerge w:val="restart"/>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Модель</w:t>
            </w:r>
          </w:p>
        </w:tc>
        <w:tc>
          <w:tcPr>
            <w:tcW w:w="4395" w:type="dxa"/>
            <w:shd w:val="clear" w:color="000000" w:fill="FFFFFF" w:themeFill="background1"/>
            <w:noWrap/>
          </w:tcPr>
          <w:p w:rsidR="005657EC" w:rsidRPr="005657EC" w:rsidRDefault="005657EC" w:rsidP="00F05784">
            <w:pPr>
              <w:spacing w:after="0" w:line="240" w:lineRule="auto"/>
              <w:rPr>
                <w:rFonts w:ascii="Times New Roman" w:eastAsia="Times New Roman" w:hAnsi="Times New Roman"/>
                <w:sz w:val="24"/>
                <w:szCs w:val="24"/>
                <w:lang w:eastAsia="ru-RU"/>
              </w:rPr>
            </w:pPr>
            <w:proofErr w:type="spellStart"/>
            <w:r w:rsidRPr="005657EC">
              <w:rPr>
                <w:rFonts w:ascii="Times New Roman" w:eastAsia="Times New Roman" w:hAnsi="Times New Roman"/>
                <w:sz w:val="24"/>
                <w:szCs w:val="24"/>
                <w:lang w:eastAsia="ru-RU"/>
              </w:rPr>
              <w:t>Clage</w:t>
            </w:r>
            <w:proofErr w:type="spellEnd"/>
            <w:r w:rsidRPr="005657EC">
              <w:rPr>
                <w:rFonts w:ascii="Times New Roman" w:eastAsia="Times New Roman" w:hAnsi="Times New Roman"/>
                <w:sz w:val="24"/>
                <w:szCs w:val="24"/>
                <w:lang w:eastAsia="ru-RU"/>
              </w:rPr>
              <w:t xml:space="preserve"> CDX 11-U или </w:t>
            </w:r>
            <w:r w:rsidR="00F05784">
              <w:rPr>
                <w:rFonts w:ascii="Times New Roman" w:eastAsia="Times New Roman" w:hAnsi="Times New Roman"/>
                <w:sz w:val="24"/>
                <w:szCs w:val="24"/>
                <w:lang w:eastAsia="ru-RU"/>
              </w:rPr>
              <w:t>эквивалент</w:t>
            </w:r>
            <w:r w:rsidRPr="005657EC">
              <w:rPr>
                <w:rFonts w:ascii="Times New Roman" w:eastAsia="Times New Roman" w:hAnsi="Times New Roman"/>
                <w:sz w:val="24"/>
                <w:szCs w:val="24"/>
                <w:lang w:eastAsia="ru-RU"/>
              </w:rPr>
              <w:t xml:space="preserve"> с характеристиками не хуже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Calibri" w:hAnsi="Times New Roman"/>
                <w:sz w:val="24"/>
                <w:szCs w:val="24"/>
                <w:shd w:val="clear" w:color="auto" w:fill="FFFFFF"/>
              </w:rPr>
            </w:pPr>
            <w:r w:rsidRPr="005657EC">
              <w:rPr>
                <w:rFonts w:ascii="Times New Roman" w:eastAsia="Calibri" w:hAnsi="Times New Roman"/>
                <w:sz w:val="24"/>
                <w:szCs w:val="24"/>
                <w:shd w:val="clear" w:color="auto" w:fill="FFFFFF"/>
              </w:rPr>
              <w:t>Тип</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проточный</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Calibri" w:hAnsi="Times New Roman"/>
                <w:sz w:val="24"/>
                <w:szCs w:val="24"/>
                <w:shd w:val="clear" w:color="auto" w:fill="FFFFFF"/>
              </w:rPr>
            </w:pPr>
            <w:r w:rsidRPr="005657EC">
              <w:rPr>
                <w:rFonts w:ascii="Times New Roman" w:eastAsia="Calibri" w:hAnsi="Times New Roman"/>
                <w:sz w:val="24"/>
                <w:szCs w:val="24"/>
                <w:shd w:val="clear" w:color="auto" w:fill="FFFFFF"/>
              </w:rPr>
              <w:t>Способ подачи воды</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roofErr w:type="gramStart"/>
            <w:r w:rsidRPr="005657EC">
              <w:rPr>
                <w:rFonts w:ascii="Times New Roman" w:eastAsia="Times New Roman" w:hAnsi="Times New Roman"/>
                <w:sz w:val="24"/>
                <w:szCs w:val="24"/>
                <w:lang w:eastAsia="ru-RU"/>
              </w:rPr>
              <w:t>напорный</w:t>
            </w:r>
            <w:proofErr w:type="gramEnd"/>
            <w:r w:rsidRPr="005657EC">
              <w:rPr>
                <w:rFonts w:ascii="Times New Roman" w:eastAsia="Times New Roman" w:hAnsi="Times New Roman"/>
                <w:sz w:val="24"/>
                <w:szCs w:val="24"/>
                <w:lang w:eastAsia="ru-RU"/>
              </w:rPr>
              <w:t xml:space="preserve"> (закрытого типа)</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Calibri" w:hAnsi="Times New Roman"/>
                <w:sz w:val="24"/>
                <w:szCs w:val="24"/>
                <w:shd w:val="clear" w:color="auto" w:fill="FFFFFF"/>
              </w:rPr>
              <w:t>Способ нагрева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электрический</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Нагревательный элемент</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Calibri" w:hAnsi="Times New Roman"/>
                <w:sz w:val="24"/>
                <w:szCs w:val="24"/>
                <w:shd w:val="clear" w:color="auto" w:fill="FFFFFF"/>
              </w:rPr>
              <w:t>спиральный</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Производительность, л/мин</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менее 4,8</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Диапазон нагрева воды,</w:t>
            </w:r>
            <w:r w:rsidRPr="005657EC">
              <w:rPr>
                <w:rFonts w:ascii="Times New Roman" w:eastAsia="Calibri" w:hAnsi="Times New Roman"/>
                <w:sz w:val="24"/>
                <w:szCs w:val="24"/>
              </w:rPr>
              <w:t xml:space="preserve"> </w:t>
            </w:r>
            <w:r w:rsidRPr="005657EC">
              <w:rPr>
                <w:rFonts w:ascii="Times New Roman" w:eastAsia="Times New Roman" w:hAnsi="Times New Roman"/>
                <w:sz w:val="24"/>
                <w:szCs w:val="24"/>
                <w:lang w:eastAsia="ru-RU"/>
              </w:rPr>
              <w:t>°C</w:t>
            </w:r>
          </w:p>
        </w:tc>
        <w:tc>
          <w:tcPr>
            <w:tcW w:w="4395" w:type="dxa"/>
            <w:shd w:val="clear" w:color="000000" w:fill="FFFFFF" w:themeFill="background1"/>
            <w:noWrap/>
          </w:tcPr>
          <w:p w:rsidR="005657EC" w:rsidRPr="005657EC" w:rsidRDefault="005657EC" w:rsidP="00455A68">
            <w:pPr>
              <w:spacing w:after="0" w:line="240" w:lineRule="auto"/>
              <w:jc w:val="both"/>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менее от + 20 до +60</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 xml:space="preserve">Класс </w:t>
            </w:r>
            <w:proofErr w:type="spellStart"/>
            <w:r w:rsidRPr="005657EC">
              <w:rPr>
                <w:rFonts w:ascii="Times New Roman" w:eastAsia="Times New Roman" w:hAnsi="Times New Roman"/>
                <w:sz w:val="24"/>
                <w:szCs w:val="24"/>
                <w:lang w:eastAsia="ru-RU"/>
              </w:rPr>
              <w:t>энергоэффективности</w:t>
            </w:r>
            <w:proofErr w:type="spellEnd"/>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roofErr w:type="gramStart"/>
            <w:r w:rsidRPr="005657EC">
              <w:rPr>
                <w:rFonts w:ascii="Times New Roman" w:eastAsia="Times New Roman" w:hAnsi="Times New Roman"/>
                <w:sz w:val="24"/>
                <w:szCs w:val="24"/>
                <w:lang w:eastAsia="ru-RU"/>
              </w:rPr>
              <w:t>не</w:t>
            </w:r>
            <w:proofErr w:type="gramEnd"/>
            <w:r w:rsidRPr="005657EC">
              <w:rPr>
                <w:rFonts w:ascii="Times New Roman" w:eastAsia="Times New Roman" w:hAnsi="Times New Roman"/>
                <w:sz w:val="24"/>
                <w:szCs w:val="24"/>
                <w:lang w:eastAsia="ru-RU"/>
              </w:rPr>
              <w:t xml:space="preserve"> ниже А</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Класс защиты, IP</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менее 24</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Напряжение питания, В</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380</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Количество фаз</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трехфазный</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Потребляемая мощность, кВт</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менее 11</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Максимальное давление, бар (атмосфер)</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10</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Подводка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верхняя</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Calibri" w:hAnsi="Times New Roman"/>
                <w:sz w:val="24"/>
                <w:szCs w:val="24"/>
                <w:shd w:val="clear" w:color="auto" w:fill="FFFFFF"/>
              </w:rPr>
              <w:t>Подключение подводки (резьбовые соединения), дюйм</w:t>
            </w:r>
          </w:p>
        </w:tc>
        <w:tc>
          <w:tcPr>
            <w:tcW w:w="4395" w:type="dxa"/>
            <w:shd w:val="clear" w:color="000000" w:fill="FFFFFF" w:themeFill="background1"/>
            <w:noWrap/>
          </w:tcPr>
          <w:p w:rsidR="005657EC" w:rsidRPr="005657EC" w:rsidRDefault="000E68A9" w:rsidP="00455A68">
            <w:pPr>
              <w:spacing w:after="0" w:line="240" w:lineRule="auto"/>
              <w:rPr>
                <w:rFonts w:ascii="Times New Roman" w:eastAsia="Times New Roman" w:hAnsi="Times New Roman"/>
                <w:sz w:val="24"/>
                <w:szCs w:val="24"/>
                <w:lang w:eastAsia="ru-RU"/>
              </w:rPr>
            </w:pPr>
            <w:r w:rsidRPr="000E68A9">
              <w:rPr>
                <w:rFonts w:ascii="Times New Roman" w:eastAsia="Times New Roman" w:hAnsi="Times New Roman"/>
                <w:sz w:val="24"/>
                <w:szCs w:val="24"/>
                <w:lang w:eastAsia="ru-RU"/>
              </w:rPr>
              <w:t>не менее 1/2 и не более 1</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color w:val="000000"/>
                <w:sz w:val="24"/>
                <w:szCs w:val="24"/>
                <w:lang w:eastAsia="ru-RU"/>
              </w:rPr>
            </w:pPr>
            <w:r w:rsidRPr="005657EC">
              <w:rPr>
                <w:rFonts w:ascii="Times New Roman" w:eastAsia="Times New Roman" w:hAnsi="Times New Roman"/>
                <w:color w:val="000000"/>
                <w:sz w:val="24"/>
                <w:szCs w:val="24"/>
                <w:lang w:eastAsia="ru-RU"/>
              </w:rPr>
              <w:t>Вид монтажа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color w:val="000000"/>
                <w:sz w:val="24"/>
                <w:szCs w:val="24"/>
                <w:lang w:eastAsia="ru-RU"/>
              </w:rPr>
            </w:pPr>
            <w:r w:rsidRPr="005657EC">
              <w:rPr>
                <w:rFonts w:ascii="Times New Roman" w:eastAsia="Times New Roman" w:hAnsi="Times New Roman"/>
                <w:color w:val="000000"/>
                <w:sz w:val="24"/>
                <w:szCs w:val="24"/>
                <w:lang w:eastAsia="ru-RU"/>
              </w:rPr>
              <w:t>настенный</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Управление</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электронное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Функция «защита от перегрева»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 xml:space="preserve">Функция «ограничение </w:t>
            </w:r>
            <w:r w:rsidRPr="005657EC">
              <w:rPr>
                <w:rFonts w:ascii="Times New Roman" w:eastAsia="Times New Roman" w:hAnsi="Times New Roman"/>
                <w:sz w:val="24"/>
                <w:szCs w:val="24"/>
                <w:lang w:eastAsia="ru-RU"/>
              </w:rPr>
              <w:lastRenderedPageBreak/>
              <w:t>температуры нагрева»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lastRenderedPageBreak/>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Габаритные размеры:</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roofErr w:type="gramStart"/>
            <w:r w:rsidRPr="005657EC">
              <w:rPr>
                <w:rFonts w:ascii="Times New Roman" w:eastAsia="Times New Roman" w:hAnsi="Times New Roman"/>
                <w:sz w:val="24"/>
                <w:szCs w:val="24"/>
                <w:lang w:eastAsia="ru-RU"/>
              </w:rPr>
              <w:t>высота</w:t>
            </w:r>
            <w:proofErr w:type="gramEnd"/>
            <w:r w:rsidRPr="005657EC">
              <w:rPr>
                <w:rFonts w:ascii="Times New Roman" w:eastAsia="Times New Roman" w:hAnsi="Times New Roman"/>
                <w:sz w:val="24"/>
                <w:szCs w:val="24"/>
                <w:lang w:eastAsia="ru-RU"/>
              </w:rPr>
              <w:t>, мм</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более 500</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roofErr w:type="gramStart"/>
            <w:r w:rsidRPr="005657EC">
              <w:rPr>
                <w:rFonts w:ascii="Times New Roman" w:eastAsia="Times New Roman" w:hAnsi="Times New Roman"/>
                <w:sz w:val="24"/>
                <w:szCs w:val="24"/>
                <w:lang w:eastAsia="ru-RU"/>
              </w:rPr>
              <w:t>ширина</w:t>
            </w:r>
            <w:proofErr w:type="gramEnd"/>
            <w:r w:rsidRPr="005657EC">
              <w:rPr>
                <w:rFonts w:ascii="Times New Roman" w:eastAsia="Times New Roman" w:hAnsi="Times New Roman"/>
                <w:sz w:val="24"/>
                <w:szCs w:val="24"/>
                <w:lang w:eastAsia="ru-RU"/>
              </w:rPr>
              <w:t>, мм</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не более 250</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roofErr w:type="gramStart"/>
            <w:r w:rsidRPr="005657EC">
              <w:rPr>
                <w:rFonts w:ascii="Times New Roman" w:eastAsia="Times New Roman" w:hAnsi="Times New Roman"/>
                <w:sz w:val="24"/>
                <w:szCs w:val="24"/>
                <w:lang w:eastAsia="ru-RU"/>
              </w:rPr>
              <w:t>глубина</w:t>
            </w:r>
            <w:proofErr w:type="gramEnd"/>
            <w:r w:rsidRPr="005657EC">
              <w:rPr>
                <w:rFonts w:ascii="Times New Roman" w:eastAsia="Times New Roman" w:hAnsi="Times New Roman"/>
                <w:sz w:val="24"/>
                <w:szCs w:val="24"/>
                <w:lang w:eastAsia="ru-RU"/>
              </w:rPr>
              <w:t>, мм</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 xml:space="preserve">не более 150 </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Форма</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прямоугольная</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Комплектация:</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 xml:space="preserve">прокладка </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фильтр для ГВС</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тройник для подключения холодной воды</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гибкий шланг для подключения холодной и горячей воды</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r w:rsidR="005657EC" w:rsidRPr="005657EC" w:rsidTr="00455A68">
        <w:trPr>
          <w:trHeight w:val="127"/>
        </w:trPr>
        <w:tc>
          <w:tcPr>
            <w:tcW w:w="743" w:type="dxa"/>
            <w:vMerge/>
            <w:noWrap/>
          </w:tcPr>
          <w:p w:rsidR="005657EC" w:rsidRPr="005657EC" w:rsidRDefault="005657EC" w:rsidP="00455A68">
            <w:pPr>
              <w:spacing w:after="0" w:line="240" w:lineRule="auto"/>
              <w:jc w:val="center"/>
              <w:rPr>
                <w:rFonts w:ascii="Times New Roman" w:eastAsia="Times New Roman" w:hAnsi="Times New Roman"/>
                <w:sz w:val="24"/>
                <w:szCs w:val="24"/>
                <w:lang w:eastAsia="ru-RU"/>
              </w:rPr>
            </w:pPr>
          </w:p>
        </w:tc>
        <w:tc>
          <w:tcPr>
            <w:tcW w:w="2059" w:type="dxa"/>
            <w:vMerge/>
            <w:noWrap/>
          </w:tcPr>
          <w:p w:rsidR="005657EC" w:rsidRPr="005657EC" w:rsidRDefault="005657EC" w:rsidP="00455A68">
            <w:pPr>
              <w:spacing w:after="0" w:line="240" w:lineRule="auto"/>
              <w:jc w:val="center"/>
              <w:rPr>
                <w:rFonts w:ascii="Times New Roman" w:eastAsia="Times New Roman" w:hAnsi="Times New Roman"/>
                <w:color w:val="FF0000"/>
                <w:sz w:val="24"/>
                <w:szCs w:val="24"/>
                <w:lang w:eastAsia="ru-RU"/>
              </w:rPr>
            </w:pPr>
          </w:p>
        </w:tc>
        <w:tc>
          <w:tcPr>
            <w:tcW w:w="2835" w:type="dxa"/>
            <w:vMerge/>
          </w:tcPr>
          <w:p w:rsidR="005657EC" w:rsidRPr="005657EC" w:rsidRDefault="005657EC" w:rsidP="00455A68">
            <w:pPr>
              <w:spacing w:after="0" w:line="240" w:lineRule="auto"/>
              <w:rPr>
                <w:rFonts w:ascii="Times New Roman" w:eastAsia="Times New Roman" w:hAnsi="Times New Roman"/>
                <w:color w:val="FF0000"/>
                <w:sz w:val="24"/>
                <w:szCs w:val="24"/>
                <w:lang w:eastAsia="ru-RU"/>
              </w:rPr>
            </w:pPr>
          </w:p>
        </w:tc>
        <w:tc>
          <w:tcPr>
            <w:tcW w:w="3543"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крепежные элементы</w:t>
            </w:r>
          </w:p>
        </w:tc>
        <w:tc>
          <w:tcPr>
            <w:tcW w:w="4395" w:type="dxa"/>
            <w:shd w:val="clear" w:color="000000" w:fill="FFFFFF" w:themeFill="background1"/>
            <w:noWrap/>
          </w:tcPr>
          <w:p w:rsidR="005657EC" w:rsidRPr="005657EC" w:rsidRDefault="005657EC" w:rsidP="00455A68">
            <w:pPr>
              <w:spacing w:after="0" w:line="240" w:lineRule="auto"/>
              <w:rPr>
                <w:rFonts w:ascii="Times New Roman" w:eastAsia="Times New Roman" w:hAnsi="Times New Roman"/>
                <w:sz w:val="24"/>
                <w:szCs w:val="24"/>
                <w:lang w:eastAsia="ru-RU"/>
              </w:rPr>
            </w:pPr>
            <w:r w:rsidRPr="005657EC">
              <w:rPr>
                <w:rFonts w:ascii="Times New Roman" w:eastAsia="Times New Roman" w:hAnsi="Times New Roman"/>
                <w:sz w:val="24"/>
                <w:szCs w:val="24"/>
                <w:lang w:eastAsia="ru-RU"/>
              </w:rPr>
              <w:t>наличие</w:t>
            </w:r>
          </w:p>
        </w:tc>
        <w:tc>
          <w:tcPr>
            <w:tcW w:w="1768" w:type="dxa"/>
          </w:tcPr>
          <w:p w:rsidR="005657EC" w:rsidRPr="005657EC" w:rsidRDefault="005657EC" w:rsidP="00455A68">
            <w:pPr>
              <w:spacing w:after="0" w:line="240" w:lineRule="auto"/>
              <w:rPr>
                <w:rFonts w:ascii="Times New Roman" w:eastAsia="Times New Roman" w:hAnsi="Times New Roman"/>
                <w:b/>
                <w:sz w:val="24"/>
                <w:szCs w:val="24"/>
                <w:lang w:eastAsia="ru-RU"/>
              </w:rPr>
            </w:pPr>
          </w:p>
        </w:tc>
      </w:tr>
    </w:tbl>
    <w:p w:rsidR="00455A68" w:rsidRDefault="00455A68" w:rsidP="00455A68">
      <w:pPr>
        <w:spacing w:after="0" w:line="240" w:lineRule="auto"/>
        <w:outlineLvl w:val="0"/>
        <w:rPr>
          <w:rFonts w:ascii="Times New Roman" w:eastAsia="Times New Roman" w:hAnsi="Times New Roman"/>
          <w:b/>
        </w:rPr>
        <w:sectPr w:rsidR="00455A68" w:rsidSect="00455A68">
          <w:pgSz w:w="16838" w:h="11906" w:orient="landscape"/>
          <w:pgMar w:top="851" w:right="567" w:bottom="1134" w:left="567" w:header="567" w:footer="408" w:gutter="0"/>
          <w:cols w:space="708"/>
          <w:titlePg/>
          <w:docGrid w:linePitch="381"/>
        </w:sectPr>
      </w:pPr>
      <w:bookmarkStart w:id="0" w:name="_GoBack"/>
      <w:bookmarkEnd w:id="0"/>
    </w:p>
    <w:p w:rsidR="005657EC" w:rsidRPr="00C7778A" w:rsidRDefault="005657EC" w:rsidP="00455A68">
      <w:pPr>
        <w:spacing w:after="0" w:line="240" w:lineRule="auto"/>
        <w:outlineLvl w:val="0"/>
        <w:rPr>
          <w:rFonts w:ascii="Times New Roman" w:eastAsia="Times New Roman" w:hAnsi="Times New Roman"/>
          <w:b/>
        </w:rPr>
      </w:pPr>
    </w:p>
    <w:sectPr w:rsidR="005657EC" w:rsidRPr="00C7778A" w:rsidSect="002F03FD">
      <w:pgSz w:w="16838" w:h="11906" w:orient="landscape"/>
      <w:pgMar w:top="1134" w:right="567" w:bottom="851" w:left="567" w:header="567" w:footer="4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6F" w:rsidRDefault="00C2366F" w:rsidP="00AA4B6E">
      <w:pPr>
        <w:spacing w:after="0" w:line="240" w:lineRule="auto"/>
      </w:pPr>
      <w:r>
        <w:separator/>
      </w:r>
    </w:p>
  </w:endnote>
  <w:endnote w:type="continuationSeparator" w:id="0">
    <w:p w:rsidR="00C2366F" w:rsidRDefault="00C2366F"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68774"/>
      <w:docPartObj>
        <w:docPartGallery w:val="Page Numbers (Bottom of Page)"/>
        <w:docPartUnique/>
      </w:docPartObj>
    </w:sdtPr>
    <w:sdtEndPr>
      <w:rPr>
        <w:rFonts w:ascii="Arial" w:hAnsi="Arial" w:cs="Arial"/>
        <w:sz w:val="20"/>
        <w:szCs w:val="20"/>
      </w:rPr>
    </w:sdtEndPr>
    <w:sdtContent>
      <w:p w:rsidR="00271E02" w:rsidRPr="008B62F9" w:rsidRDefault="00271E02">
        <w:pPr>
          <w:pStyle w:val="affa"/>
          <w:jc w:val="center"/>
          <w:rPr>
            <w:rFonts w:ascii="Arial" w:hAnsi="Arial" w:cs="Arial"/>
            <w:sz w:val="20"/>
            <w:szCs w:val="20"/>
          </w:rPr>
        </w:pPr>
        <w:r w:rsidRPr="008B62F9">
          <w:rPr>
            <w:rFonts w:ascii="Arial" w:hAnsi="Arial" w:cs="Arial"/>
            <w:sz w:val="20"/>
            <w:szCs w:val="20"/>
          </w:rPr>
          <w:fldChar w:fldCharType="begin"/>
        </w:r>
        <w:r w:rsidRPr="008B62F9">
          <w:rPr>
            <w:rFonts w:ascii="Arial" w:hAnsi="Arial" w:cs="Arial"/>
            <w:sz w:val="20"/>
            <w:szCs w:val="20"/>
          </w:rPr>
          <w:instrText>PAGE   \* MERGEFORMAT</w:instrText>
        </w:r>
        <w:r w:rsidRPr="008B62F9">
          <w:rPr>
            <w:rFonts w:ascii="Arial" w:hAnsi="Arial" w:cs="Arial"/>
            <w:sz w:val="20"/>
            <w:szCs w:val="20"/>
          </w:rPr>
          <w:fldChar w:fldCharType="separate"/>
        </w:r>
        <w:r w:rsidR="002F03FD">
          <w:rPr>
            <w:rFonts w:ascii="Arial" w:hAnsi="Arial" w:cs="Arial"/>
            <w:noProof/>
            <w:sz w:val="20"/>
            <w:szCs w:val="20"/>
          </w:rPr>
          <w:t>4</w:t>
        </w:r>
        <w:r w:rsidRPr="008B62F9">
          <w:rPr>
            <w:rFonts w:ascii="Arial" w:hAnsi="Arial" w:cs="Arial"/>
            <w:sz w:val="20"/>
            <w:szCs w:val="20"/>
          </w:rPr>
          <w:fldChar w:fldCharType="end"/>
        </w:r>
      </w:p>
    </w:sdtContent>
  </w:sdt>
  <w:p w:rsidR="00271E02" w:rsidRDefault="00271E02">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87651"/>
      <w:docPartObj>
        <w:docPartGallery w:val="Page Numbers (Bottom of Page)"/>
        <w:docPartUnique/>
      </w:docPartObj>
    </w:sdtPr>
    <w:sdtEndPr>
      <w:rPr>
        <w:rFonts w:ascii="Arial" w:hAnsi="Arial" w:cs="Arial"/>
        <w:sz w:val="20"/>
        <w:szCs w:val="20"/>
      </w:rPr>
    </w:sdtEndPr>
    <w:sdtContent>
      <w:p w:rsidR="008B62F9" w:rsidRPr="008B62F9" w:rsidRDefault="008B62F9">
        <w:pPr>
          <w:pStyle w:val="affa"/>
          <w:jc w:val="center"/>
          <w:rPr>
            <w:rFonts w:ascii="Arial" w:hAnsi="Arial" w:cs="Arial"/>
            <w:sz w:val="20"/>
            <w:szCs w:val="20"/>
          </w:rPr>
        </w:pPr>
        <w:r w:rsidRPr="008B62F9">
          <w:rPr>
            <w:rFonts w:ascii="Arial" w:hAnsi="Arial" w:cs="Arial"/>
            <w:sz w:val="20"/>
            <w:szCs w:val="20"/>
          </w:rPr>
          <w:fldChar w:fldCharType="begin"/>
        </w:r>
        <w:r w:rsidRPr="008B62F9">
          <w:rPr>
            <w:rFonts w:ascii="Arial" w:hAnsi="Arial" w:cs="Arial"/>
            <w:sz w:val="20"/>
            <w:szCs w:val="20"/>
          </w:rPr>
          <w:instrText>PAGE   \* MERGEFORMAT</w:instrText>
        </w:r>
        <w:r w:rsidRPr="008B62F9">
          <w:rPr>
            <w:rFonts w:ascii="Arial" w:hAnsi="Arial" w:cs="Arial"/>
            <w:sz w:val="20"/>
            <w:szCs w:val="20"/>
          </w:rPr>
          <w:fldChar w:fldCharType="separate"/>
        </w:r>
        <w:r w:rsidR="002F03FD">
          <w:rPr>
            <w:rFonts w:ascii="Arial" w:hAnsi="Arial" w:cs="Arial"/>
            <w:noProof/>
            <w:sz w:val="20"/>
            <w:szCs w:val="20"/>
          </w:rPr>
          <w:t>5</w:t>
        </w:r>
        <w:r w:rsidRPr="008B62F9">
          <w:rPr>
            <w:rFonts w:ascii="Arial" w:hAnsi="Arial" w:cs="Arial"/>
            <w:sz w:val="20"/>
            <w:szCs w:val="20"/>
          </w:rPr>
          <w:fldChar w:fldCharType="end"/>
        </w:r>
      </w:p>
    </w:sdtContent>
  </w:sdt>
  <w:p w:rsidR="008B62F9" w:rsidRDefault="008B62F9">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6F" w:rsidRDefault="00C2366F" w:rsidP="00AA4B6E">
      <w:pPr>
        <w:spacing w:after="0" w:line="240" w:lineRule="auto"/>
      </w:pPr>
      <w:r>
        <w:separator/>
      </w:r>
    </w:p>
  </w:footnote>
  <w:footnote w:type="continuationSeparator" w:id="0">
    <w:p w:rsidR="00C2366F" w:rsidRDefault="00C2366F"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614"/>
    <w:rsid w:val="000817D4"/>
    <w:rsid w:val="000A3A85"/>
    <w:rsid w:val="000A3FD6"/>
    <w:rsid w:val="000A4719"/>
    <w:rsid w:val="000E358E"/>
    <w:rsid w:val="000E44CA"/>
    <w:rsid w:val="000E68A9"/>
    <w:rsid w:val="000F18A5"/>
    <w:rsid w:val="000F41FB"/>
    <w:rsid w:val="000F71C2"/>
    <w:rsid w:val="000F7E2A"/>
    <w:rsid w:val="00106222"/>
    <w:rsid w:val="00116696"/>
    <w:rsid w:val="001237A9"/>
    <w:rsid w:val="00126EB3"/>
    <w:rsid w:val="00132402"/>
    <w:rsid w:val="001432B1"/>
    <w:rsid w:val="00143A4C"/>
    <w:rsid w:val="001465B5"/>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4B8F"/>
    <w:rsid w:val="00266047"/>
    <w:rsid w:val="00271E02"/>
    <w:rsid w:val="0027531A"/>
    <w:rsid w:val="0028002B"/>
    <w:rsid w:val="00280656"/>
    <w:rsid w:val="00281B3C"/>
    <w:rsid w:val="00292E16"/>
    <w:rsid w:val="00296E24"/>
    <w:rsid w:val="00297C1C"/>
    <w:rsid w:val="002A028A"/>
    <w:rsid w:val="002A1BF1"/>
    <w:rsid w:val="002A6DAA"/>
    <w:rsid w:val="002C09C5"/>
    <w:rsid w:val="002C25B8"/>
    <w:rsid w:val="002E752A"/>
    <w:rsid w:val="002E7962"/>
    <w:rsid w:val="002F03FD"/>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55A68"/>
    <w:rsid w:val="00465023"/>
    <w:rsid w:val="00474EE5"/>
    <w:rsid w:val="004752D7"/>
    <w:rsid w:val="00476101"/>
    <w:rsid w:val="00482999"/>
    <w:rsid w:val="004C0751"/>
    <w:rsid w:val="004C3E17"/>
    <w:rsid w:val="004C6B49"/>
    <w:rsid w:val="005203C2"/>
    <w:rsid w:val="00535410"/>
    <w:rsid w:val="00540640"/>
    <w:rsid w:val="0054425A"/>
    <w:rsid w:val="0055380C"/>
    <w:rsid w:val="005657EC"/>
    <w:rsid w:val="00566823"/>
    <w:rsid w:val="00580295"/>
    <w:rsid w:val="00587FA0"/>
    <w:rsid w:val="005B5242"/>
    <w:rsid w:val="005B73D2"/>
    <w:rsid w:val="005C5279"/>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151A"/>
    <w:rsid w:val="007F1F97"/>
    <w:rsid w:val="007F4DD6"/>
    <w:rsid w:val="007F6D5E"/>
    <w:rsid w:val="00804FCC"/>
    <w:rsid w:val="00816594"/>
    <w:rsid w:val="00823723"/>
    <w:rsid w:val="00827D77"/>
    <w:rsid w:val="008367B6"/>
    <w:rsid w:val="00847ACF"/>
    <w:rsid w:val="00850A7D"/>
    <w:rsid w:val="008700B7"/>
    <w:rsid w:val="00894263"/>
    <w:rsid w:val="00895379"/>
    <w:rsid w:val="008A0B03"/>
    <w:rsid w:val="008A1AAA"/>
    <w:rsid w:val="008A567B"/>
    <w:rsid w:val="008B62F9"/>
    <w:rsid w:val="008D4D9A"/>
    <w:rsid w:val="00905B18"/>
    <w:rsid w:val="00907110"/>
    <w:rsid w:val="009111D9"/>
    <w:rsid w:val="00920417"/>
    <w:rsid w:val="00921E45"/>
    <w:rsid w:val="00931BDA"/>
    <w:rsid w:val="00932C5F"/>
    <w:rsid w:val="009352C8"/>
    <w:rsid w:val="009421D3"/>
    <w:rsid w:val="009454E1"/>
    <w:rsid w:val="00957780"/>
    <w:rsid w:val="00964BD8"/>
    <w:rsid w:val="00980A47"/>
    <w:rsid w:val="00980D1A"/>
    <w:rsid w:val="00996383"/>
    <w:rsid w:val="009C74C7"/>
    <w:rsid w:val="009C7D4E"/>
    <w:rsid w:val="009E2C1F"/>
    <w:rsid w:val="009F73FE"/>
    <w:rsid w:val="00A0626A"/>
    <w:rsid w:val="00A33594"/>
    <w:rsid w:val="00A336A2"/>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E6DFD"/>
    <w:rsid w:val="00AF290E"/>
    <w:rsid w:val="00B0127D"/>
    <w:rsid w:val="00B05ACC"/>
    <w:rsid w:val="00B20019"/>
    <w:rsid w:val="00B20CEE"/>
    <w:rsid w:val="00B30477"/>
    <w:rsid w:val="00B323D1"/>
    <w:rsid w:val="00B3272C"/>
    <w:rsid w:val="00B519DC"/>
    <w:rsid w:val="00B52981"/>
    <w:rsid w:val="00B54C28"/>
    <w:rsid w:val="00B575B6"/>
    <w:rsid w:val="00B64074"/>
    <w:rsid w:val="00B73600"/>
    <w:rsid w:val="00B807B5"/>
    <w:rsid w:val="00B907D3"/>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4F80"/>
    <w:rsid w:val="00C56464"/>
    <w:rsid w:val="00C65ABA"/>
    <w:rsid w:val="00C76E7E"/>
    <w:rsid w:val="00C7778A"/>
    <w:rsid w:val="00C77846"/>
    <w:rsid w:val="00CC36FB"/>
    <w:rsid w:val="00CC4900"/>
    <w:rsid w:val="00CD11B2"/>
    <w:rsid w:val="00CE4AD9"/>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F01C9D"/>
    <w:rsid w:val="00F05784"/>
    <w:rsid w:val="00F06DB7"/>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498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39ADA-0611-4FA7-9C7C-7A7998D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BBCC-8300-415C-9318-54683ABA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2020-10-13T11:12:00Z</cp:lastPrinted>
  <dcterms:created xsi:type="dcterms:W3CDTF">2020-10-13T11:11:00Z</dcterms:created>
  <dcterms:modified xsi:type="dcterms:W3CDTF">2020-10-19T07:49:00Z</dcterms:modified>
</cp:coreProperties>
</file>