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1B454A" w:rsidRPr="001B454A" w:rsidRDefault="001B454A" w:rsidP="001B454A">
      <w:pPr>
        <w:spacing w:after="0" w:line="240" w:lineRule="auto"/>
        <w:jc w:val="center"/>
        <w:outlineLvl w:val="1"/>
        <w:rPr>
          <w:rFonts w:ascii="Times New Roman" w:eastAsia="Times New Roman" w:hAnsi="Times New Roman"/>
          <w:b/>
          <w:sz w:val="24"/>
          <w:szCs w:val="24"/>
        </w:rPr>
      </w:pPr>
      <w:r w:rsidRPr="001B454A">
        <w:rPr>
          <w:rFonts w:ascii="Times New Roman" w:eastAsia="Times New Roman" w:hAnsi="Times New Roman"/>
          <w:b/>
          <w:sz w:val="24"/>
          <w:szCs w:val="24"/>
        </w:rPr>
        <w:t>ТЕХНИЧЕСКОЕ ЗАДАНИЕ</w:t>
      </w:r>
    </w:p>
    <w:p w:rsidR="001B454A" w:rsidRPr="001B454A" w:rsidRDefault="001B454A" w:rsidP="001B454A">
      <w:pPr>
        <w:suppressAutoHyphens/>
        <w:spacing w:after="0" w:line="240" w:lineRule="auto"/>
        <w:jc w:val="center"/>
        <w:rPr>
          <w:rFonts w:ascii="Times New Roman" w:eastAsia="Times New Roman" w:hAnsi="Times New Roman"/>
          <w:bCs/>
          <w:kern w:val="1"/>
          <w:sz w:val="24"/>
          <w:szCs w:val="24"/>
          <w:lang w:eastAsia="ru-RU"/>
        </w:rPr>
      </w:pPr>
      <w:r w:rsidRPr="001B454A">
        <w:rPr>
          <w:rFonts w:ascii="Times New Roman" w:eastAsia="Times New Roman" w:hAnsi="Times New Roman"/>
          <w:bCs/>
          <w:kern w:val="1"/>
          <w:sz w:val="24"/>
          <w:szCs w:val="24"/>
          <w:lang w:eastAsia="ru-RU"/>
        </w:rPr>
        <w:t xml:space="preserve">на оказание услуг по техническому обслуживанию </w:t>
      </w:r>
      <w:r w:rsidRPr="001B454A">
        <w:rPr>
          <w:rFonts w:ascii="Times New Roman" w:hAnsi="Times New Roman" w:cstheme="minorBidi"/>
          <w:sz w:val="24"/>
          <w:szCs w:val="24"/>
        </w:rPr>
        <w:t>лифтов в строениях ИПУ РАН</w:t>
      </w:r>
    </w:p>
    <w:p w:rsidR="001B454A" w:rsidRPr="001B454A" w:rsidRDefault="001B454A" w:rsidP="001B454A">
      <w:pPr>
        <w:overflowPunct w:val="0"/>
        <w:autoSpaceDE w:val="0"/>
        <w:spacing w:after="0" w:line="240" w:lineRule="auto"/>
        <w:jc w:val="center"/>
        <w:rPr>
          <w:rFonts w:ascii="Times New Roman" w:eastAsia="Times New Roman" w:hAnsi="Times New Roman"/>
          <w:bCs/>
          <w:kern w:val="1"/>
          <w:sz w:val="24"/>
          <w:szCs w:val="24"/>
          <w:lang w:eastAsia="ru-RU"/>
        </w:rPr>
      </w:pPr>
    </w:p>
    <w:p w:rsidR="00A450F5" w:rsidRPr="001B454A" w:rsidRDefault="00A450F5" w:rsidP="00A450F5">
      <w:pPr>
        <w:suppressAutoHyphens/>
        <w:spacing w:after="0" w:line="240" w:lineRule="auto"/>
        <w:ind w:firstLine="567"/>
        <w:jc w:val="both"/>
        <w:rPr>
          <w:rFonts w:ascii="Times New Roman" w:hAnsi="Times New Roman" w:cstheme="minorBidi"/>
          <w:b/>
          <w:sz w:val="24"/>
          <w:szCs w:val="24"/>
        </w:rPr>
      </w:pPr>
      <w:r w:rsidRPr="001B454A">
        <w:rPr>
          <w:rFonts w:ascii="Times New Roman" w:eastAsia="Times New Roman" w:hAnsi="Times New Roman"/>
          <w:b/>
          <w:bCs/>
          <w:kern w:val="1"/>
          <w:sz w:val="24"/>
          <w:szCs w:val="24"/>
          <w:lang w:eastAsia="ru-RU"/>
        </w:rPr>
        <w:t xml:space="preserve">1. Объект закупки: </w:t>
      </w:r>
      <w:r w:rsidRPr="001B454A">
        <w:rPr>
          <w:rFonts w:ascii="Times New Roman" w:eastAsia="Times New Roman" w:hAnsi="Times New Roman"/>
          <w:bCs/>
          <w:kern w:val="1"/>
          <w:sz w:val="24"/>
          <w:szCs w:val="24"/>
          <w:lang w:eastAsia="ru-RU"/>
        </w:rPr>
        <w:t xml:space="preserve">оказание услуг по техническому обслуживанию </w:t>
      </w:r>
      <w:r w:rsidRPr="001B454A">
        <w:rPr>
          <w:rFonts w:ascii="Times New Roman" w:hAnsi="Times New Roman" w:cstheme="minorBidi"/>
          <w:sz w:val="24"/>
          <w:szCs w:val="24"/>
        </w:rPr>
        <w:t>лифтов в строениях ИПУ РАН</w:t>
      </w:r>
      <w:r>
        <w:rPr>
          <w:rFonts w:ascii="Times New Roman" w:hAnsi="Times New Roman" w:cstheme="minorBidi"/>
          <w:sz w:val="24"/>
          <w:szCs w:val="24"/>
        </w:rPr>
        <w:t>.</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1B454A">
        <w:rPr>
          <w:rFonts w:ascii="Times New Roman" w:eastAsia="Times New Roman" w:hAnsi="Times New Roman"/>
          <w:bCs/>
          <w:kern w:val="1"/>
          <w:sz w:val="24"/>
          <w:szCs w:val="24"/>
          <w:lang w:eastAsia="ru-RU"/>
        </w:rPr>
        <w:t>1.1. Место оказания услуг: 117997, г. Москва, ул. Профсоюзная, д. 65, стр. 1,2, ИПУ РАН.</w:t>
      </w:r>
    </w:p>
    <w:p w:rsidR="00A450F5" w:rsidRPr="001B454A" w:rsidRDefault="00A450F5" w:rsidP="00A450F5">
      <w:pPr>
        <w:tabs>
          <w:tab w:val="left" w:pos="1134"/>
        </w:tabs>
        <w:spacing w:after="0" w:line="240" w:lineRule="auto"/>
        <w:ind w:firstLine="567"/>
        <w:jc w:val="both"/>
        <w:rPr>
          <w:rFonts w:ascii="Times New Roman" w:eastAsia="Times New Roman" w:hAnsi="Times New Roman"/>
          <w:sz w:val="24"/>
          <w:szCs w:val="24"/>
          <w:lang w:eastAsia="ru-RU"/>
        </w:rPr>
      </w:pPr>
      <w:r w:rsidRPr="001B454A">
        <w:rPr>
          <w:rFonts w:ascii="Times New Roman" w:eastAsia="Times New Roman" w:hAnsi="Times New Roman"/>
          <w:bCs/>
          <w:kern w:val="1"/>
          <w:sz w:val="24"/>
          <w:szCs w:val="24"/>
          <w:lang w:eastAsia="ru-RU"/>
        </w:rPr>
        <w:t xml:space="preserve">1.2. Код ОКПД 2: </w:t>
      </w:r>
      <w:r w:rsidRPr="001B454A">
        <w:rPr>
          <w:rFonts w:ascii="Times New Roman" w:eastAsia="Times New Roman" w:hAnsi="Times New Roman"/>
          <w:sz w:val="24"/>
          <w:szCs w:val="24"/>
          <w:lang w:eastAsia="ru-RU"/>
        </w:rPr>
        <w:t>43.29.19.110 «Работы по монтажу лифтов, эскалаторов, и движущихся тротуаров, требующие специальной квалификации, включая ремонт и техническое обслуживание».</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1B454A">
        <w:rPr>
          <w:rFonts w:ascii="Times New Roman" w:eastAsia="Times New Roman" w:hAnsi="Times New Roman"/>
          <w:bCs/>
          <w:kern w:val="1"/>
          <w:sz w:val="24"/>
          <w:szCs w:val="24"/>
          <w:lang w:eastAsia="ru-RU"/>
        </w:rPr>
        <w:t>1.3. Объем услуг: согласно Приложению 2 «Перечень Объектов».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1B454A">
        <w:rPr>
          <w:rFonts w:ascii="Times New Roman" w:eastAsia="Times New Roman" w:hAnsi="Times New Roman"/>
          <w:bCs/>
          <w:kern w:val="1"/>
          <w:sz w:val="24"/>
          <w:szCs w:val="24"/>
          <w:lang w:eastAsia="ru-RU"/>
        </w:rPr>
        <w:t>1.4. Техническое обслуживание лифтового оборудования согласно графику оказания услуг (Приложение № 1 к Техническому заданию);</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1B454A">
        <w:rPr>
          <w:rFonts w:ascii="Times New Roman" w:eastAsia="Times New Roman" w:hAnsi="Times New Roman"/>
          <w:bCs/>
          <w:kern w:val="1"/>
          <w:sz w:val="24"/>
          <w:szCs w:val="24"/>
          <w:lang w:eastAsia="ru-RU"/>
        </w:rPr>
        <w:t xml:space="preserve">1.5. Срок оказания услуг: </w:t>
      </w:r>
      <w:r w:rsidRPr="001B454A">
        <w:rPr>
          <w:rFonts w:ascii="Times New Roman" w:eastAsia="Times New Roman" w:hAnsi="Times New Roman"/>
          <w:b/>
          <w:bCs/>
          <w:kern w:val="1"/>
          <w:sz w:val="24"/>
          <w:szCs w:val="24"/>
          <w:lang w:eastAsia="ru-RU"/>
        </w:rPr>
        <w:t>с «01» июня 2019 года по «31» мая 2020 года</w:t>
      </w:r>
      <w:r w:rsidRPr="001B454A">
        <w:rPr>
          <w:rFonts w:ascii="Times New Roman" w:eastAsia="Times New Roman" w:hAnsi="Times New Roman"/>
          <w:bCs/>
          <w:kern w:val="1"/>
          <w:sz w:val="24"/>
          <w:szCs w:val="24"/>
          <w:lang w:eastAsia="ru-RU"/>
        </w:rPr>
        <w:t xml:space="preserve"> согласно Приложению № 1 «График оказания услуг» к Техническому заданию.</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1B454A">
        <w:rPr>
          <w:rFonts w:ascii="Times New Roman" w:eastAsia="Times New Roman" w:hAnsi="Times New Roman"/>
          <w:bCs/>
          <w:kern w:val="1"/>
          <w:sz w:val="24"/>
          <w:szCs w:val="24"/>
          <w:lang w:eastAsia="ru-RU"/>
        </w:rPr>
        <w:t>1.6. Приложения к техническому заданию:</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1B454A">
        <w:rPr>
          <w:rFonts w:ascii="Times New Roman" w:eastAsia="Times New Roman" w:hAnsi="Times New Roman"/>
          <w:bCs/>
          <w:kern w:val="1"/>
          <w:sz w:val="24"/>
          <w:szCs w:val="24"/>
          <w:lang w:eastAsia="ru-RU"/>
        </w:rPr>
        <w:t>- Приложение 1: «График оказания услуг»;</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1B454A">
        <w:rPr>
          <w:rFonts w:ascii="Times New Roman" w:eastAsia="Times New Roman" w:hAnsi="Times New Roman"/>
          <w:bCs/>
          <w:kern w:val="1"/>
          <w:sz w:val="24"/>
          <w:szCs w:val="24"/>
          <w:lang w:eastAsia="ru-RU"/>
        </w:rPr>
        <w:t>- Приложение 2: «Перечень Объектов».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2. Стандарт услуг:</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
          <w:bCs/>
          <w:iCs/>
          <w:color w:val="000000"/>
          <w:kern w:val="1"/>
          <w:sz w:val="24"/>
          <w:szCs w:val="24"/>
          <w:u w:val="single"/>
          <w:lang w:eastAsia="ru-RU"/>
        </w:rPr>
      </w:pPr>
      <w:r w:rsidRPr="001B454A">
        <w:rPr>
          <w:rFonts w:ascii="Times New Roman" w:eastAsia="Times New Roman" w:hAnsi="Times New Roman"/>
          <w:b/>
          <w:bCs/>
          <w:iCs/>
          <w:color w:val="000000"/>
          <w:kern w:val="1"/>
          <w:sz w:val="24"/>
          <w:szCs w:val="24"/>
          <w:u w:val="single"/>
          <w:lang w:eastAsia="ru-RU"/>
        </w:rPr>
        <w:t>2.1. Краткие характеристики оказываемых услуг:</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периодические осмотры лифтов;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техническое обслуживание лифтов в соответствии с паспортом на лифт и Руководством по эксплуатации лифтов;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мелкий ремонт лифтов с целью восстановления их исправности (работоспособности), а также поддержания эксплуатационных показателей;</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аварийно-техническое обслуживание, включающее проведение работ по освобождению</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пассажиров из остановившихся лифтов и пуск остановившихся лифтов в работу, в том числе в выходные и праздничные дни;</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подготовка лифтов к техническому освидетельствованию и диагностике, в соответствии с Решением Комиссии Таможенного союза от 18.10.2011; Постановлением Правительства РФ от 24.06.2017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(вместе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Распоряжением Департамента жилищно-коммунального хозяйства и благоустройства г. Москвы от 10.02.2014 № 05-14-43/4 «Об утверждении Регламента технического обслуживания пассажирских лифтов».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2.2. Сопутствующие работы и услуги, сроки и требования к их выполнению</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2.2.1. Перед началом оказания услуг Исполнитель должен:</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2.2.1.1. Разработать и предоставить представителю Заказчика на согласование график оказания услуг.</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2.2.1.2. Информировать Заказчика в случае проведения работ, требующих отключения лифтов, путем размещения указанной информации в виде уведомления в здании ИПУ РАН;</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согласовывает с Заказчиком время и сроки оказания услуг на Объекте;</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2.2.1.3. Направлять в адрес Заказчика приказы о назначении персональных ответственных исполнителей, с указанием перечня закрепленных за ними Объектов;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2.2.1.4. Предоставлять Заказчику информацию о квалифицированном персонале;</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2.2.1.5. Обеспечивать получение своими силами и средствами всех необходимых допусков для оказания услуг на Объекте (в здании: чердаках, подвалах, шахтах лифтов, машинных отделениях), лицензий, разрешений, сертификатов, документов о качестве </w:t>
      </w:r>
      <w:r w:rsidRPr="001B454A">
        <w:rPr>
          <w:rFonts w:ascii="Times New Roman" w:eastAsia="Times New Roman" w:hAnsi="Times New Roman"/>
          <w:bCs/>
          <w:iCs/>
          <w:color w:val="000000"/>
          <w:kern w:val="1"/>
          <w:sz w:val="24"/>
          <w:szCs w:val="24"/>
          <w:lang w:eastAsia="ru-RU"/>
        </w:rPr>
        <w:lastRenderedPageBreak/>
        <w:t>поставляемого оборудования и материалов, свидетельств на право оказания услуг на Объекте, требуемых в соответствии с законодательством Российской Федерации и города Москвы.</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2.2.2. Последовательность оказания услуг определяется в соответствии с технологией производства работ и Руководством по техническому обслуживанию лифтов; </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2.2.3. Исполнитель не допускается к выполнению услуг на Объекте при не выполнении в полном объеме услуг по пунктам 2.2.1.1-2.2.1.5 настоящего Технического задания.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2.2.4. В процессе оказания услуг Исполнитель:</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2.2.4.1. Самостоятельно обеспечивает хранение материалов и оборудования, необходимого для оказания услуг в месте оказания услуг - в течение всего срока оказания услуг на Объекте;</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2.2.4.2. Обеспечивать уборку места оказания услуг на Объекте и прилегающей территории с соблюдением норм технической и пожарной безопасности, производственной санитарии. При невыполнении Исполнителем указанных обязательств, оказание услуг приостанавливается до момента устранения указанных нарушений.</w:t>
      </w:r>
    </w:p>
    <w:p w:rsidR="00A450F5"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2.2.4.3. Вывезти за пределы места оказания услуг на Объекте принадлежащие Исполнителю строительные машины и оборудование, транспортные средства, инвентарь и иное принадлежащее Исполнителю имущество, а также строительный мусор до предъявления услуг к приемке. При невыполнении Исполнителем указанных обязательств, Заказчик отказывает в приемке оказанных услуг.</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2.2.4.</w:t>
      </w:r>
      <w:r>
        <w:rPr>
          <w:rFonts w:ascii="Times New Roman" w:eastAsia="Times New Roman" w:hAnsi="Times New Roman"/>
          <w:bCs/>
          <w:iCs/>
          <w:color w:val="000000"/>
          <w:kern w:val="1"/>
          <w:sz w:val="24"/>
          <w:szCs w:val="24"/>
          <w:lang w:eastAsia="ru-RU"/>
        </w:rPr>
        <w:t>4</w:t>
      </w:r>
      <w:r w:rsidRPr="001B454A">
        <w:rPr>
          <w:rFonts w:ascii="Times New Roman" w:eastAsia="Times New Roman" w:hAnsi="Times New Roman"/>
          <w:bCs/>
          <w:iCs/>
          <w:color w:val="000000"/>
          <w:kern w:val="1"/>
          <w:sz w:val="24"/>
          <w:szCs w:val="24"/>
          <w:lang w:eastAsia="ru-RU"/>
        </w:rPr>
        <w:t xml:space="preserve">. </w:t>
      </w:r>
      <w:r>
        <w:rPr>
          <w:rFonts w:ascii="Times New Roman" w:eastAsia="Times New Roman" w:hAnsi="Times New Roman"/>
          <w:bCs/>
          <w:iCs/>
          <w:color w:val="000000"/>
          <w:kern w:val="1"/>
          <w:sz w:val="24"/>
          <w:szCs w:val="24"/>
          <w:lang w:eastAsia="ru-RU"/>
        </w:rPr>
        <w:t>Незамедлительно уведомлять Заказчика о выходе из строя (поломке) деталей и узлов, которые создают аварийную ситуацию на Объекте или риск возникновения чрезвычайной ситуации.</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2.3. Общие требования к Исполнителю и оказываемым им услугам, работам, требования по объему и срокам гарантий качества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Общие требования: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При оказании услуг по техническому обслуживанию лифтового оборудования Исполнитель обязан обеспечить:</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Оказание услуг с использованием материалов, ресурсов и собственных </w:t>
      </w:r>
      <w:proofErr w:type="gramStart"/>
      <w:r w:rsidRPr="001B454A">
        <w:rPr>
          <w:rFonts w:ascii="Times New Roman" w:eastAsia="Times New Roman" w:hAnsi="Times New Roman"/>
          <w:bCs/>
          <w:iCs/>
          <w:color w:val="000000"/>
          <w:kern w:val="1"/>
          <w:sz w:val="24"/>
          <w:szCs w:val="24"/>
          <w:lang w:eastAsia="ru-RU"/>
        </w:rPr>
        <w:t xml:space="preserve">средств,   </w:t>
      </w:r>
      <w:proofErr w:type="gramEnd"/>
      <w:r w:rsidRPr="001B454A">
        <w:rPr>
          <w:rFonts w:ascii="Times New Roman" w:eastAsia="Times New Roman" w:hAnsi="Times New Roman"/>
          <w:bCs/>
          <w:iCs/>
          <w:color w:val="000000"/>
          <w:kern w:val="1"/>
          <w:sz w:val="24"/>
          <w:szCs w:val="24"/>
          <w:lang w:eastAsia="ru-RU"/>
        </w:rPr>
        <w:t xml:space="preserve">                                в соответствии с Нормами и правилами, установленными законодательством РФ;</w:t>
      </w:r>
    </w:p>
    <w:p w:rsidR="00A450F5" w:rsidRPr="001B454A" w:rsidRDefault="00A450F5" w:rsidP="00A450F5">
      <w:pPr>
        <w:autoSpaceDE w:val="0"/>
        <w:autoSpaceDN w:val="0"/>
        <w:adjustRightInd w:val="0"/>
        <w:spacing w:after="0" w:line="240" w:lineRule="auto"/>
        <w:ind w:firstLine="567"/>
        <w:jc w:val="both"/>
        <w:rPr>
          <w:rFonts w:ascii="Times New Roman" w:hAnsi="Times New Roman"/>
        </w:rPr>
      </w:pPr>
      <w:r w:rsidRPr="001B454A">
        <w:rPr>
          <w:rFonts w:ascii="Times New Roman" w:hAnsi="Times New Roman"/>
        </w:rPr>
        <w:t>-</w:t>
      </w:r>
      <w:r w:rsidRPr="001B454A">
        <w:rPr>
          <w:rFonts w:ascii="Times New Roman" w:hAnsi="Times New Roman"/>
          <w:sz w:val="24"/>
          <w:szCs w:val="24"/>
        </w:rPr>
        <w:t xml:space="preserve"> Допуск к оказанию услуг по настоящему Договору квалифицированного персонала с уровнем квалификации, соответствующему требованиям профессиональных стандартов Российской Федерации; </w:t>
      </w:r>
    </w:p>
    <w:p w:rsidR="00A450F5" w:rsidRPr="001B454A" w:rsidRDefault="00A450F5" w:rsidP="00A450F5">
      <w:pPr>
        <w:autoSpaceDE w:val="0"/>
        <w:autoSpaceDN w:val="0"/>
        <w:adjustRightInd w:val="0"/>
        <w:spacing w:after="0" w:line="240" w:lineRule="auto"/>
        <w:ind w:firstLine="567"/>
        <w:jc w:val="both"/>
        <w:rPr>
          <w:rFonts w:ascii="Times New Roman" w:hAnsi="Times New Roman"/>
          <w:sz w:val="24"/>
          <w:szCs w:val="24"/>
        </w:rPr>
      </w:pPr>
      <w:r w:rsidRPr="001B454A">
        <w:rPr>
          <w:rFonts w:ascii="Times New Roman" w:hAnsi="Times New Roman"/>
          <w:sz w:val="24"/>
          <w:szCs w:val="24"/>
        </w:rPr>
        <w:t xml:space="preserve">- Оценку квалификации специалистов, осуществляющих выполнение трудовых функций (или по гражданско-правовым договорам) по обслуживанию лифтов, включая аварийно-техническое обслуживание лифтов, на соответствие квалификационным характеристикам, содержащимся в профессиональных стандартах, которая проводится в порядке, установленном Федеральным </w:t>
      </w:r>
      <w:hyperlink r:id="rId5" w:history="1">
        <w:r w:rsidRPr="001B454A">
          <w:rPr>
            <w:rFonts w:ascii="Times New Roman" w:hAnsi="Times New Roman"/>
            <w:sz w:val="24"/>
            <w:szCs w:val="24"/>
          </w:rPr>
          <w:t>законом</w:t>
        </w:r>
      </w:hyperlink>
      <w:r w:rsidRPr="001B454A">
        <w:rPr>
          <w:rFonts w:ascii="Times New Roman" w:hAnsi="Times New Roman"/>
          <w:sz w:val="24"/>
          <w:szCs w:val="24"/>
        </w:rPr>
        <w:t xml:space="preserve"> от 03.07.2016 № 238-ФЗ «О независимой оценке квалификации»;</w:t>
      </w:r>
    </w:p>
    <w:p w:rsidR="00A450F5" w:rsidRPr="001B454A" w:rsidRDefault="00A450F5" w:rsidP="00A450F5">
      <w:pPr>
        <w:autoSpaceDE w:val="0"/>
        <w:autoSpaceDN w:val="0"/>
        <w:adjustRightInd w:val="0"/>
        <w:spacing w:after="0" w:line="240" w:lineRule="auto"/>
        <w:ind w:firstLine="567"/>
        <w:jc w:val="both"/>
        <w:rPr>
          <w:rFonts w:ascii="Times New Roman" w:hAnsi="Times New Roman"/>
          <w:sz w:val="24"/>
          <w:szCs w:val="24"/>
        </w:rPr>
      </w:pPr>
      <w:r w:rsidRPr="001B454A">
        <w:rPr>
          <w:rFonts w:ascii="Times New Roman" w:hAnsi="Times New Roman"/>
          <w:sz w:val="24"/>
          <w:szCs w:val="24"/>
        </w:rPr>
        <w:t xml:space="preserve">- Допускать только квалифицированных специалистов к оказанию услуг по Договору,  обладающими необходимыми документами, подтверждающими квалификацию работника, (в соответствии с трудовым законодательством и законодательством о независимой оценке квалификации является свидетельство о квалификации, выданное в порядке, установленном </w:t>
      </w:r>
      <w:hyperlink r:id="rId6" w:history="1">
        <w:r w:rsidRPr="001B454A">
          <w:rPr>
            <w:rFonts w:ascii="Times New Roman" w:hAnsi="Times New Roman"/>
            <w:sz w:val="24"/>
            <w:szCs w:val="24"/>
          </w:rPr>
          <w:t>Правилами</w:t>
        </w:r>
      </w:hyperlink>
      <w:r w:rsidRPr="001B454A">
        <w:rPr>
          <w:rFonts w:ascii="Times New Roman" w:hAnsi="Times New Roman"/>
          <w:sz w:val="24"/>
          <w:szCs w:val="24"/>
        </w:rPr>
        <w:t xml:space="preserve"> проведения центром оценки квалификаций независимой оценки квалификации в форме профессионального экзамена, утвержденными Постановлением Правительства Российской Федерации от 16.11.2016 № 1204), в качестве подтверждения уровня квалификации </w:t>
      </w:r>
      <w:r w:rsidRPr="001B454A">
        <w:rPr>
          <w:rFonts w:ascii="Times New Roman" w:eastAsia="Times New Roman" w:hAnsi="Times New Roman"/>
          <w:bCs/>
          <w:iCs/>
          <w:color w:val="000000"/>
          <w:kern w:val="1"/>
          <w:sz w:val="24"/>
          <w:szCs w:val="24"/>
          <w:lang w:eastAsia="ru-RU"/>
        </w:rPr>
        <w:t>которых Исполнитель обязан предоставить Заказчику в виде копий документов;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Обеспечить надлежащее санитарное и противопожарное состояние зоны оказания услуг и прилегающей непосредственно к ней территории;</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Обеспечить осуществление, при необходимости, экологических мероприятий в соответствии с Федеральным законом Российской Федерации от 10.01.2002 № 7-ФЗ «Об охране окружающей среды», </w:t>
      </w:r>
      <w:r w:rsidRPr="006D0D03">
        <w:rPr>
          <w:rFonts w:ascii="Times New Roman" w:hAnsi="Times New Roman"/>
          <w:color w:val="000000"/>
          <w:spacing w:val="4"/>
          <w:sz w:val="24"/>
          <w:szCs w:val="24"/>
        </w:rPr>
        <w:t>Законом г. Москвы от 30.11.2005 № 68 «Об отходах производства и потребления в городе Москве»,</w:t>
      </w:r>
      <w:r w:rsidRPr="001B454A">
        <w:rPr>
          <w:rFonts w:ascii="Times New Roman" w:eastAsia="Times New Roman" w:hAnsi="Times New Roman"/>
          <w:bCs/>
          <w:iCs/>
          <w:color w:val="000000"/>
          <w:kern w:val="1"/>
          <w:sz w:val="24"/>
          <w:szCs w:val="24"/>
          <w:lang w:eastAsia="ru-RU"/>
        </w:rPr>
        <w:t xml:space="preserve"> Постановление Правительства Москвы № 9-ПП от 15.01.2008 «Об утверждении норм накопления твердых бытовых отходов и </w:t>
      </w:r>
      <w:r w:rsidRPr="001B454A">
        <w:rPr>
          <w:rFonts w:ascii="Times New Roman" w:eastAsia="Times New Roman" w:hAnsi="Times New Roman"/>
          <w:bCs/>
          <w:iCs/>
          <w:color w:val="000000"/>
          <w:kern w:val="1"/>
          <w:sz w:val="24"/>
          <w:szCs w:val="24"/>
          <w:lang w:eastAsia="ru-RU"/>
        </w:rPr>
        <w:lastRenderedPageBreak/>
        <w:t>крупногабаритного мусора», и Постановление Правительства Москвы от 20.04.2010 № 332-ПП «Об экологических 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Обеспечить организацию и оказания услуг по техническому обслуживанию лифтов в соответствии с Инструкциями завода-изготовителя, Положением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жилищно-коммунальному хозяйству от 17.08.1998 № 53 и «Руководством по техническому обслуживанию лифтов»;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Обеспечить оказание услуг квалифицированным и аттестованным в установленном порядке персоналом согласно Техническому регламенту Таможенного союза «Безопасность лифтов» TP ТС 011/2011, утвержденного Решением Комиссии Таможенного союза от 18.10.2011, паспортов лифтов и Руководств по эксплуатации лифтов;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Обеспечить перед началом оказания услуг предоставление списка (с подтверждением соответствующих документов) обученного и аттестованного персонала для оказания услуг на Объекте;</w:t>
      </w:r>
    </w:p>
    <w:p w:rsidR="00A450F5" w:rsidRPr="001B454A" w:rsidRDefault="00A450F5" w:rsidP="00A450F5">
      <w:pPr>
        <w:tabs>
          <w:tab w:val="left" w:pos="0"/>
        </w:tabs>
        <w:suppressAutoHyphens/>
        <w:spacing w:after="0" w:line="240" w:lineRule="auto"/>
        <w:ind w:firstLine="567"/>
        <w:jc w:val="both"/>
        <w:rPr>
          <w:rFonts w:ascii="Times New Roman" w:hAnsi="Times New Roman"/>
          <w:sz w:val="24"/>
          <w:szCs w:val="24"/>
        </w:rPr>
      </w:pPr>
      <w:r w:rsidRPr="001B454A">
        <w:rPr>
          <w:rFonts w:ascii="Times New Roman" w:hAnsi="Times New Roman"/>
          <w:sz w:val="24"/>
          <w:szCs w:val="24"/>
        </w:rPr>
        <w:t xml:space="preserve">- </w:t>
      </w:r>
      <w:proofErr w:type="gramStart"/>
      <w:r w:rsidRPr="001B454A">
        <w:rPr>
          <w:rFonts w:ascii="Times New Roman" w:hAnsi="Times New Roman"/>
          <w:sz w:val="24"/>
          <w:szCs w:val="24"/>
        </w:rPr>
        <w:t>В</w:t>
      </w:r>
      <w:proofErr w:type="gramEnd"/>
      <w:r w:rsidRPr="001B454A">
        <w:rPr>
          <w:rFonts w:ascii="Times New Roman" w:hAnsi="Times New Roman"/>
          <w:sz w:val="24"/>
          <w:szCs w:val="24"/>
        </w:rPr>
        <w:t xml:space="preserve"> связи с необходимостью соблюдения режимных требований и пропускного режима, установленных в ИПУ РАН, для организации доступа на Объект,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w:t>
      </w:r>
      <w:r w:rsidRPr="001B454A">
        <w:rPr>
          <w:rFonts w:ascii="Times New Roman" w:hAnsi="Times New Roman"/>
          <w:spacing w:val="9"/>
          <w:sz w:val="24"/>
          <w:szCs w:val="24"/>
        </w:rPr>
        <w:t>указанием марки и государственного номера для проезда на территорию ИПУ РАН</w:t>
      </w:r>
      <w:r w:rsidRPr="001B454A">
        <w:rPr>
          <w:rFonts w:ascii="Times New Roman" w:hAnsi="Times New Roman"/>
          <w:sz w:val="24"/>
          <w:szCs w:val="24"/>
        </w:rPr>
        <w:t>;</w:t>
      </w:r>
    </w:p>
    <w:p w:rsidR="00A450F5" w:rsidRPr="001B454A" w:rsidRDefault="00A450F5" w:rsidP="00A450F5">
      <w:pPr>
        <w:tabs>
          <w:tab w:val="left" w:pos="0"/>
        </w:tabs>
        <w:suppressAutoHyphens/>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Обеспечить наличие круглосуточной диспетчерской и аварийной службы;</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Обеспечить эвакуацию пассажиров из кабины лифтов – не более 40-50 минут с момента поступления вызова;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Обеспечить прибытие по вызову на ремонт лифтов: в рабочие дни с 08:00 до 17:30 в течение 2 часов; в рабочие дни с 17:30 до 8:00, выходные и праздничные дни – в течение 3 часов;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Пуск остановившихся лифтов осуществлять в сроки:</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а) пуск лифтов, не требующих замены оборудования, если причина остановки лифтов не связана с </w:t>
      </w:r>
      <w:proofErr w:type="spellStart"/>
      <w:r w:rsidRPr="001B454A">
        <w:rPr>
          <w:rFonts w:ascii="Times New Roman" w:eastAsia="Times New Roman" w:hAnsi="Times New Roman"/>
          <w:bCs/>
          <w:iCs/>
          <w:color w:val="000000"/>
          <w:kern w:val="1"/>
          <w:sz w:val="24"/>
          <w:szCs w:val="24"/>
          <w:lang w:eastAsia="ru-RU"/>
        </w:rPr>
        <w:t>вандальными</w:t>
      </w:r>
      <w:proofErr w:type="spellEnd"/>
      <w:r w:rsidRPr="001B454A">
        <w:rPr>
          <w:rFonts w:ascii="Times New Roman" w:eastAsia="Times New Roman" w:hAnsi="Times New Roman"/>
          <w:bCs/>
          <w:iCs/>
          <w:color w:val="000000"/>
          <w:kern w:val="1"/>
          <w:sz w:val="24"/>
          <w:szCs w:val="24"/>
          <w:lang w:eastAsia="ru-RU"/>
        </w:rPr>
        <w:t xml:space="preserve"> действиями, а также с необходимостью оказания услуг капитального характера осуществляется в сроки не более 5 часов;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б) пуск лифтов, требующих замены оборудования или устранения </w:t>
      </w:r>
      <w:proofErr w:type="spellStart"/>
      <w:r w:rsidRPr="001B454A">
        <w:rPr>
          <w:rFonts w:ascii="Times New Roman" w:eastAsia="Times New Roman" w:hAnsi="Times New Roman"/>
          <w:bCs/>
          <w:iCs/>
          <w:color w:val="000000"/>
          <w:kern w:val="1"/>
          <w:sz w:val="24"/>
          <w:szCs w:val="24"/>
          <w:lang w:eastAsia="ru-RU"/>
        </w:rPr>
        <w:t>вандальных</w:t>
      </w:r>
      <w:proofErr w:type="spellEnd"/>
      <w:r w:rsidRPr="001B454A">
        <w:rPr>
          <w:rFonts w:ascii="Times New Roman" w:eastAsia="Times New Roman" w:hAnsi="Times New Roman"/>
          <w:bCs/>
          <w:iCs/>
          <w:color w:val="000000"/>
          <w:kern w:val="1"/>
          <w:sz w:val="24"/>
          <w:szCs w:val="24"/>
          <w:lang w:eastAsia="ru-RU"/>
        </w:rPr>
        <w:t xml:space="preserve"> действий, но не связанных с необходимостью выполнения работ капитального характера, осуществляется в течение 24 часов;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в) пуск лифтов, на которых требуется проведение работ, подпадающих под действие «Порядка проведения аварийного ремонта лифтов, находящихся в эксплуатации жилищном фонде г. Москвы» № 05-10-569/1 от 09.08.2011г., выполняется соответствии с данным «Порядком»;</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г) пуск лифтов, на которых требуется проведение работ капитального характера, осуществляется по согласованию с Заказчиком.</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Осуществлять доставку персонала, материалов и комплектующих изделий к месту оказания услуг за свой счет;</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Составлять после завершения ежемесячных работ по техническому обслуживанию Акт оказанных услуг;</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Использовать при оказании услуг проверенное и исправное оборудование и инструменты;</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Условия оказания услуг по техническому обслуживанию лифтового оборудования состоят в том, что Исполнитель обязан:</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В соответствии с требованиями Регламента технического обслуживания пассажирских лифтов иметь приказ по предприятию «Руководство по техническому обслуживанию лифтов»;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Оказывать услуги только в отведенной для них зоне;</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Оказывать услуги минимально необходимым количеством технических средств и механизмов для сокращения шума, пыли и загрязнения воздуха;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lastRenderedPageBreak/>
        <w:t>- Осуществлять ликвидацию рабочей зоны, вывоз отходов, мусора и материалов, а также уборку помещений в зоне услуг после их окончания;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Выполнить требования к содержанию, срокам и качеству услуг по предмету, а в соответствии с Регламентом по техническому обслуживанию лифтов.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Особые условия: </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Режим работы лифтов – круглосуточный, ежедневное обслуживание.</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Аварийное обслуживание - круглосуточно.</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Определение состава комплекта запасных частей, принадлежностей к эксплуатируемым лифтам и их наличие.</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При оказании услуг по техническому обслуживанию лифтового оборудования Исполнитель должен руководствоваться нормативно-технической документацией по эксплуатации и техническому обслуживанию лифтового оборудования, а также нормами и правилами, действующими в РФ и регламентирующими деятельность технического персонала по предмету Договора.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На электромехаников возлагается оказание услуг по техническому обслуживанию на закрепленных за ними лифтах.</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Исполнитель обеспечивает укомплектованность штата работников, исходя из условий оказания объема услуг.</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Система планово-предупредительных ремонтов включает в себя: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а) систему технического обслуживания, состоящую из:</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периодических осмотров;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аварийно-технического обслуживания;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б) систему восстановления ресурса лифтов</w:t>
      </w:r>
    </w:p>
    <w:p w:rsidR="00A450F5" w:rsidRPr="001B454A" w:rsidRDefault="00A450F5" w:rsidP="00A450F5">
      <w:pPr>
        <w:overflowPunct w:val="0"/>
        <w:autoSpaceDE w:val="0"/>
        <w:spacing w:after="0" w:line="240" w:lineRule="auto"/>
        <w:ind w:left="142"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при необходимости замены запасных частей и расходных материалов, используемых в ходе технического обслуживания, Исполнитель обязан своевременно заменить на новые за свой счет.</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Гарантии качества: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Исполнитель берет на себя гарантийные обязательства по качеству выполняемых услуг в течение всего срока действия Договора, а также ежеквартально предоставляет технические отчеты о состоянии лифтового оборудования и рекомендации по проведению планово-предупредительных работ на лифтовом оборудовании (в том числе на момент окончания Договора).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При оказании услуг по техническому обслуживанию лифтового оборудования: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Гарантийный срок на установленные элементы определяется в соответствии с нормативными документами Российской Федерации и города Москвы и технической документацией на соответствующие элементы и должен составлять не менее 12 (двенадцать) месяцев с момента подписания акта оказанных услуг;</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При обнаружении в период гарантийного срока недостатков или дефектов, Исполнитель (в случае, если не докажет отсутствие своей вины) обязан устранить их за свой счет и в сроки, установленные </w:t>
      </w:r>
      <w:r>
        <w:rPr>
          <w:rFonts w:ascii="Times New Roman" w:eastAsia="Times New Roman" w:hAnsi="Times New Roman"/>
          <w:bCs/>
          <w:iCs/>
          <w:color w:val="000000"/>
          <w:kern w:val="1"/>
          <w:sz w:val="24"/>
          <w:szCs w:val="24"/>
          <w:lang w:eastAsia="ru-RU"/>
        </w:rPr>
        <w:t>Заказчиком</w:t>
      </w:r>
      <w:r w:rsidRPr="001B454A">
        <w:rPr>
          <w:rFonts w:ascii="Times New Roman" w:eastAsia="Times New Roman" w:hAnsi="Times New Roman"/>
          <w:bCs/>
          <w:iCs/>
          <w:color w:val="000000"/>
          <w:kern w:val="1"/>
          <w:sz w:val="24"/>
          <w:szCs w:val="24"/>
          <w:lang w:eastAsia="ru-RU"/>
        </w:rPr>
        <w:t xml:space="preserve"> в акте с перечнем выявленных недостатков. Гарантийный срок в этом случае соответственно продлевается на период устранения дефектов.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2.4. Требования к качественным характеристикам услуг</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Исполнитель обеспечивает за свой счет наличие моющих средств для уборки кабин лифтов, расходного материала для обслуживания оборудования, исправность ламп освещения в лифтовых шахтах, машинных отделениях и кабинах лифтов, а также светодиодов в вызывных аппаратах.</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Исполнитель обеспечивает наличие:</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диэлектрических ковриков в машинных помещениях перед каждой станцией управления и перед каждым вводным устройством; </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диэлектрических перчаток; </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наклеек с правилами пользования лифтом (на посадочных этажах и кабинах) и журналов регистрации посещений (в машинных отделениях на станции управления).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lastRenderedPageBreak/>
        <w:t>Обслуживающий персонал Исполнителя должен находиться на объекте в спецодежде с логотипом фирмы, при себе должен иметь удостоверения, подтверждающие их квалификацию.</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Исполнитель ведет журналы, предоставляет инструкции, графики обслуживания на согласование с Заказчиком. Исполнитель обязан:</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назначить приказом специалистов, ответственных за организацию оказания соответствующих услуг (в частности, закрепить лифты за механиками);</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назначить и допустить к самостоятельной работе приказом (распоряжением) персонал и возложить на него выполнение соответствующих видов работ на закрепленном оборудовании;</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обеспечить специалистов должностными инструкциями, а персонал производственными инструкциями.</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Исполнитель представляет на согласование Заказчику – методику проведения ежесменного осмотра лифтов с наименованием проверяемого узла лифтового оборудования, указанием места проведения и краткого перечня проводимых мероприятий.</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Осмотр лифтов выполняет лифтер и электромеханик по лифтам (обязательно два специалиста). Контроль лифтового оборудования посредством устройства диспетчерского контроля осуществляет диспетчер (оператор) в соответствии с руководством по эксплуатации устройства диспетчерского контроля.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Исполнитель представляет Заказчику на согласование графики на проведение технического обслуживания с подробным указанием объемов и периодичности оказания услуг по техническому обслуживанию лифтового оборудования.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Произвести после окончания оказания услуг вывоз строительного мусора, материалов и отходов, а также уборку помещений и демонтированного оборудования, узлов и деталей.</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Обеспечить санитарное и противопожарное содержание и уборку зоны оказания услуг и прилегающей непосредственно к ней территории.</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2.5. Требования к безопасности оказания услуг по техническому обслуживанию лифтового оборудования:</w:t>
      </w:r>
    </w:p>
    <w:p w:rsidR="00A450F5" w:rsidRPr="001B454A" w:rsidRDefault="00A450F5" w:rsidP="00A450F5">
      <w:pPr>
        <w:tabs>
          <w:tab w:val="left" w:pos="426"/>
        </w:tabs>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Все работающие должны быть обеспечены спецодеждой (униформой, касками, обувью и др.) и средствами индивидуальной защиты.</w:t>
      </w:r>
    </w:p>
    <w:p w:rsidR="00A450F5" w:rsidRPr="001B454A" w:rsidRDefault="00A450F5" w:rsidP="00A450F5">
      <w:pPr>
        <w:tabs>
          <w:tab w:val="left" w:pos="426"/>
        </w:tabs>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Исполнитель обязан соблюдать требования к безопасности выполняемых работ, оказываемых услуг и их результатов, в соответствии со следующими документами:</w:t>
      </w:r>
    </w:p>
    <w:p w:rsidR="00A450F5" w:rsidRPr="001B454A" w:rsidRDefault="00A450F5" w:rsidP="00A450F5">
      <w:pPr>
        <w:tabs>
          <w:tab w:val="left" w:pos="426"/>
        </w:tabs>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СНиП 12-03-2001 «Безопасность труда в строительстве. Часть 1. Общие требования»;</w:t>
      </w:r>
    </w:p>
    <w:p w:rsidR="00A450F5" w:rsidRPr="001B454A" w:rsidRDefault="00A450F5" w:rsidP="00A450F5">
      <w:pPr>
        <w:tabs>
          <w:tab w:val="left" w:pos="426"/>
        </w:tabs>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СНиП 12-04-2002 «Безопасность труда в строительстве. Часть 2. Строительное производство»;</w:t>
      </w:r>
    </w:p>
    <w:p w:rsidR="00A450F5" w:rsidRPr="001B454A" w:rsidRDefault="00A450F5" w:rsidP="00A450F5">
      <w:pPr>
        <w:tabs>
          <w:tab w:val="left" w:pos="426"/>
        </w:tabs>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СНиП 21-01-97* «Пожарная безопасность зданий и сооружений»;</w:t>
      </w:r>
    </w:p>
    <w:p w:rsidR="00A450F5" w:rsidRPr="001B454A" w:rsidRDefault="00A450F5" w:rsidP="00A450F5">
      <w:pPr>
        <w:tabs>
          <w:tab w:val="left" w:pos="426"/>
        </w:tabs>
        <w:overflowPunct w:val="0"/>
        <w:autoSpaceDE w:val="0"/>
        <w:spacing w:after="0" w:line="240" w:lineRule="auto"/>
        <w:ind w:firstLine="567"/>
        <w:jc w:val="both"/>
        <w:rPr>
          <w:rFonts w:ascii="Times New Roman" w:eastAsia="Times New Roman" w:hAnsi="Times New Roman"/>
          <w:bCs/>
          <w:kern w:val="36"/>
          <w:sz w:val="24"/>
          <w:szCs w:val="24"/>
          <w:lang w:eastAsia="ru-RU"/>
        </w:rPr>
      </w:pPr>
      <w:r w:rsidRPr="001B454A">
        <w:rPr>
          <w:rFonts w:ascii="Times New Roman" w:eastAsia="Times New Roman" w:hAnsi="Times New Roman"/>
          <w:bCs/>
          <w:iCs/>
          <w:color w:val="000000"/>
          <w:kern w:val="1"/>
          <w:sz w:val="24"/>
          <w:szCs w:val="24"/>
          <w:lang w:eastAsia="ru-RU"/>
        </w:rPr>
        <w:t xml:space="preserve">- </w:t>
      </w:r>
      <w:r w:rsidRPr="001B454A">
        <w:rPr>
          <w:rFonts w:ascii="Times New Roman" w:eastAsia="Times New Roman" w:hAnsi="Times New Roman"/>
          <w:bCs/>
          <w:kern w:val="36"/>
          <w:sz w:val="24"/>
          <w:szCs w:val="24"/>
          <w:lang w:eastAsia="ru-RU"/>
        </w:rPr>
        <w:t xml:space="preserve">«Правила противопожарного режима в Российской Федерации», утвержденные Постановлением Правительства Российской Федерации от 25.04.2012 № 390                                          </w:t>
      </w:r>
      <w:proofErr w:type="gramStart"/>
      <w:r w:rsidRPr="001B454A">
        <w:rPr>
          <w:rFonts w:ascii="Times New Roman" w:eastAsia="Times New Roman" w:hAnsi="Times New Roman"/>
          <w:bCs/>
          <w:kern w:val="36"/>
          <w:sz w:val="24"/>
          <w:szCs w:val="24"/>
          <w:lang w:eastAsia="ru-RU"/>
        </w:rPr>
        <w:t xml:space="preserve">   «</w:t>
      </w:r>
      <w:proofErr w:type="gramEnd"/>
      <w:r w:rsidRPr="001B454A">
        <w:rPr>
          <w:rFonts w:ascii="Times New Roman" w:eastAsia="Times New Roman" w:hAnsi="Times New Roman"/>
          <w:bCs/>
          <w:kern w:val="36"/>
          <w:sz w:val="24"/>
          <w:szCs w:val="24"/>
          <w:lang w:eastAsia="ru-RU"/>
        </w:rPr>
        <w:t>О противопожарном режиме».</w:t>
      </w:r>
    </w:p>
    <w:p w:rsidR="00A450F5" w:rsidRPr="001B454A" w:rsidRDefault="00A450F5" w:rsidP="00A450F5">
      <w:pPr>
        <w:tabs>
          <w:tab w:val="left" w:pos="426"/>
        </w:tabs>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Запрещается применять для оказания услуг электроинструмент с поврежденной изоляцией, применять нестандартное (самодельное) электрооборудование, оставлять под напряжением электрические провода и кабели с неизолированными концами, использовать некалиброванные плавкие вставки, пользоваться поврежденными розетками, рубильниками, другими </w:t>
      </w:r>
      <w:proofErr w:type="spellStart"/>
      <w:r w:rsidRPr="001B454A">
        <w:rPr>
          <w:rFonts w:ascii="Times New Roman" w:eastAsia="Times New Roman" w:hAnsi="Times New Roman"/>
          <w:bCs/>
          <w:iCs/>
          <w:color w:val="000000"/>
          <w:kern w:val="1"/>
          <w:sz w:val="24"/>
          <w:szCs w:val="24"/>
          <w:lang w:eastAsia="ru-RU"/>
        </w:rPr>
        <w:t>электроустановочными</w:t>
      </w:r>
      <w:proofErr w:type="spellEnd"/>
      <w:r w:rsidRPr="001B454A">
        <w:rPr>
          <w:rFonts w:ascii="Times New Roman" w:eastAsia="Times New Roman" w:hAnsi="Times New Roman"/>
          <w:bCs/>
          <w:iCs/>
          <w:color w:val="000000"/>
          <w:kern w:val="1"/>
          <w:sz w:val="24"/>
          <w:szCs w:val="24"/>
          <w:lang w:eastAsia="ru-RU"/>
        </w:rPr>
        <w:t xml:space="preserve"> изделиями.</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2.6. Требования при аварийных ситуациях:</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Аварийно-техническое обслуживание лифтов предусматривает безопасную эвакуацию пассажиров из кабин остановившихся лифтов и (или) восстановлению работоспособности лифтов случае обнаружения неисправностей (остановка лифта и пр.). Аварийно-техническое обслуживание лифтов проводится аварийной службой Исполнителя.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Время эвакуации пассажиров из кабины остановившегося лифта не должно превышать 40-50 минут с момента поступления заявки в диспетчерскую аварийной службы.</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lastRenderedPageBreak/>
        <w:t>Услуги по аварийно-техническому обслуживанию лифтов оказываются круглосуточно и предусматривают:</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порядок функционирования службы в рабочие, выходные и праздничные дни, а также в дневное и ночное время;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порядок приемки, регистрации и выполнения заявок, передачи их на исполнение персоналу;</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особенности организации оказания услуг в экстремальных условиях (исчезновение электроэнергии в здании, пожар, затопление и т. п.).</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Аварийная служба должна быть укомплектована необходимым количеством электромехаников по лифтам для выполнения требований по аварийно-техническому обслуживанию с учетом количества лифтов на объекте, их типов и модификации, а также оснащена необходимым автотранспортом, инструментом, приспособлениями и механизмами. Персонал аварийной службы должен быть обучен безопасному проведению работ на соответствующих типах лифтов.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При аварийных ситуациях лифтового оборудования:</w:t>
      </w:r>
    </w:p>
    <w:p w:rsidR="00A450F5" w:rsidRPr="001B454A" w:rsidRDefault="00A450F5" w:rsidP="00A450F5">
      <w:pPr>
        <w:tabs>
          <w:tab w:val="left" w:pos="284"/>
        </w:tabs>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w:t>
      </w:r>
      <w:r w:rsidRPr="001B454A">
        <w:rPr>
          <w:rFonts w:ascii="Times New Roman" w:eastAsia="Times New Roman" w:hAnsi="Times New Roman"/>
          <w:bCs/>
          <w:iCs/>
          <w:color w:val="000000"/>
          <w:kern w:val="1"/>
          <w:sz w:val="24"/>
          <w:szCs w:val="24"/>
          <w:lang w:eastAsia="ru-RU"/>
        </w:rPr>
        <w:tab/>
        <w:t>Устранение аварийных ситуаций выполняется по мере поступления заявок Заказчика.</w:t>
      </w:r>
    </w:p>
    <w:p w:rsidR="00A450F5" w:rsidRPr="001B454A" w:rsidRDefault="00A450F5" w:rsidP="00A450F5">
      <w:pPr>
        <w:tabs>
          <w:tab w:val="left" w:pos="284"/>
        </w:tabs>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w:t>
      </w:r>
      <w:r w:rsidRPr="001B454A">
        <w:rPr>
          <w:rFonts w:ascii="Times New Roman" w:eastAsia="Times New Roman" w:hAnsi="Times New Roman"/>
          <w:bCs/>
          <w:iCs/>
          <w:color w:val="000000"/>
          <w:kern w:val="1"/>
          <w:sz w:val="24"/>
          <w:szCs w:val="24"/>
          <w:lang w:eastAsia="ru-RU"/>
        </w:rPr>
        <w:tab/>
        <w:t>При отказах работы лифтов и аварийных повреждениях систем, устранение аварийных ситуаций выполняется не позднее 24 часов, включая время прибытия электромеханика на Объект, с момента получения заявки, если пуск лифта не связан с необходимостью выполнения работ капитального характера.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2.7. Требования соответствия нормативным документам</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Услуги должны оказываться с соблюдением требований действующего законодательства Российской Федерации, нормативно-правовыми документами – государственными стандартами (ГОСТ), строительными нормами и правилами (СНиП), санитарными нормами и правилами (СанПиН), московскими городскими строительными нормами (МГСН), территориальными сметными нормами (ТСН), в указанной сфере деятельности, включая, но не ограничиваясь:</w:t>
      </w:r>
    </w:p>
    <w:p w:rsidR="00A450F5" w:rsidRPr="00674356"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Федеральный закон Российской Федерации от 10.01.2002 № 7-ФЗ «Об охране </w:t>
      </w:r>
      <w:r w:rsidRPr="00674356">
        <w:rPr>
          <w:rFonts w:ascii="Times New Roman" w:eastAsia="Times New Roman" w:hAnsi="Times New Roman"/>
          <w:bCs/>
          <w:iCs/>
          <w:color w:val="000000"/>
          <w:kern w:val="1"/>
          <w:sz w:val="24"/>
          <w:szCs w:val="24"/>
          <w:lang w:eastAsia="ru-RU"/>
        </w:rPr>
        <w:t>окружающей среды»;</w:t>
      </w:r>
    </w:p>
    <w:p w:rsidR="00A450F5" w:rsidRPr="001B454A" w:rsidRDefault="00A450F5" w:rsidP="00A450F5">
      <w:pPr>
        <w:overflowPunct w:val="0"/>
        <w:autoSpaceDE w:val="0"/>
        <w:spacing w:after="0" w:line="240" w:lineRule="auto"/>
        <w:ind w:firstLine="567"/>
        <w:jc w:val="both"/>
        <w:rPr>
          <w:rFonts w:ascii="Times New Roman" w:hAnsi="Times New Roman"/>
          <w:color w:val="000000"/>
          <w:spacing w:val="4"/>
          <w:sz w:val="24"/>
          <w:szCs w:val="24"/>
          <w:shd w:val="clear" w:color="auto" w:fill="F1F1F1"/>
        </w:rPr>
      </w:pPr>
      <w:r w:rsidRPr="00674356">
        <w:rPr>
          <w:rFonts w:ascii="Times New Roman" w:eastAsia="Times New Roman" w:hAnsi="Times New Roman"/>
          <w:bCs/>
          <w:iCs/>
          <w:color w:val="000000"/>
          <w:kern w:val="1"/>
          <w:sz w:val="24"/>
          <w:szCs w:val="24"/>
          <w:lang w:eastAsia="ru-RU"/>
        </w:rPr>
        <w:t xml:space="preserve">- </w:t>
      </w:r>
      <w:r w:rsidRPr="00674356">
        <w:rPr>
          <w:rFonts w:ascii="Times New Roman" w:hAnsi="Times New Roman"/>
          <w:color w:val="000000"/>
          <w:spacing w:val="4"/>
          <w:sz w:val="24"/>
          <w:szCs w:val="24"/>
        </w:rPr>
        <w:t>Закон г. Москвы от 30.11.2005 № 68 «Об отходах производства и потребления в городе Москве»;</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Постановление Правительства Москвы № 9-ПП от 15.01.2008 «Об утверждении норм накопления твердых бытовых отходов и крупногабаритного мусора»;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Постановление Правительства Москвы от 20.04.2010 № 332-ПП «Об экологических 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Положение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жилищно-коммунальному хозяйству от 17.08.1998 № 53 и «Руководством по техническому обслуживанию лифтов»;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1B454A">
        <w:rPr>
          <w:rFonts w:ascii="Times New Roman" w:eastAsia="Times New Roman" w:hAnsi="Times New Roman"/>
          <w:bCs/>
          <w:iCs/>
          <w:color w:val="000000"/>
          <w:kern w:val="1"/>
          <w:sz w:val="24"/>
          <w:szCs w:val="24"/>
          <w:lang w:eastAsia="ru-RU"/>
        </w:rPr>
        <w:t xml:space="preserve">- Технический регламент Таможенного союза «Безопасность лифтов» TP ТС 011/2011, утвержденного Решением Комиссии Таможенного союза от 18.10.2011, паспортов лифтов и Руководств по </w:t>
      </w:r>
      <w:r w:rsidRPr="001B454A">
        <w:rPr>
          <w:rFonts w:ascii="Times New Roman" w:eastAsia="Times New Roman" w:hAnsi="Times New Roman"/>
          <w:bCs/>
          <w:iCs/>
          <w:kern w:val="1"/>
          <w:sz w:val="24"/>
          <w:szCs w:val="24"/>
          <w:lang w:eastAsia="ru-RU"/>
        </w:rPr>
        <w:t>эксплуатации лифтов;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1B454A">
        <w:rPr>
          <w:rFonts w:ascii="Times New Roman" w:eastAsia="Times New Roman" w:hAnsi="Times New Roman"/>
          <w:bCs/>
          <w:iCs/>
          <w:kern w:val="1"/>
          <w:sz w:val="24"/>
          <w:szCs w:val="24"/>
          <w:lang w:eastAsia="ru-RU"/>
        </w:rPr>
        <w:t>- «Порядок проведения аварийного ремонта лифтов, находящихся в эксплуатации жилищном фонде г. Москвы» от 09.08.2011 № 05-10-569/1;</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1B454A">
        <w:rPr>
          <w:rFonts w:ascii="Times New Roman" w:eastAsia="Times New Roman" w:hAnsi="Times New Roman"/>
          <w:bCs/>
          <w:iCs/>
          <w:kern w:val="1"/>
          <w:sz w:val="24"/>
          <w:szCs w:val="24"/>
          <w:lang w:eastAsia="ru-RU"/>
        </w:rPr>
        <w:t>- ГОСТ 33652-2015 «Лифты пассажирские. Технические требования доступности, включая доступность для инвалидов и других маломобильных групп населения»;</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1B454A">
        <w:rPr>
          <w:rFonts w:ascii="Times New Roman" w:eastAsia="Times New Roman" w:hAnsi="Times New Roman"/>
          <w:bCs/>
          <w:iCs/>
          <w:kern w:val="1"/>
          <w:sz w:val="24"/>
          <w:szCs w:val="24"/>
          <w:lang w:eastAsia="ru-RU"/>
        </w:rPr>
        <w:t xml:space="preserve">- ГОСТ 33653-2015 «Лифты пассажирские. Требования </w:t>
      </w:r>
      <w:proofErr w:type="spellStart"/>
      <w:r w:rsidRPr="001B454A">
        <w:rPr>
          <w:rFonts w:ascii="Times New Roman" w:eastAsia="Times New Roman" w:hAnsi="Times New Roman"/>
          <w:bCs/>
          <w:iCs/>
          <w:kern w:val="1"/>
          <w:sz w:val="24"/>
          <w:szCs w:val="24"/>
          <w:lang w:eastAsia="ru-RU"/>
        </w:rPr>
        <w:t>вандалозащищенности</w:t>
      </w:r>
      <w:proofErr w:type="spellEnd"/>
      <w:r w:rsidRPr="001B454A">
        <w:rPr>
          <w:rFonts w:ascii="Times New Roman" w:eastAsia="Times New Roman" w:hAnsi="Times New Roman"/>
          <w:bCs/>
          <w:iCs/>
          <w:kern w:val="1"/>
          <w:sz w:val="24"/>
          <w:szCs w:val="24"/>
          <w:lang w:eastAsia="ru-RU"/>
        </w:rPr>
        <w:t>»;</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1B454A">
        <w:rPr>
          <w:rFonts w:ascii="Times New Roman" w:eastAsia="Times New Roman" w:hAnsi="Times New Roman"/>
          <w:bCs/>
          <w:iCs/>
          <w:kern w:val="1"/>
          <w:sz w:val="24"/>
          <w:szCs w:val="24"/>
          <w:lang w:eastAsia="ru-RU"/>
        </w:rPr>
        <w:t xml:space="preserve">- </w:t>
      </w:r>
      <w:r w:rsidRPr="001B454A">
        <w:rPr>
          <w:rFonts w:ascii="Times New Roman" w:eastAsia="Times New Roman" w:hAnsi="Times New Roman"/>
          <w:spacing w:val="2"/>
          <w:sz w:val="24"/>
          <w:szCs w:val="24"/>
          <w:lang w:eastAsia="ru-RU"/>
        </w:rPr>
        <w:t>ГОСТ Р 55000-2012 «Лифты. Повышение безопасности лифтов, находящихся в эксплуатации (с Поправкой)»;</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1B454A">
        <w:rPr>
          <w:rFonts w:ascii="Times New Roman" w:eastAsia="Times New Roman" w:hAnsi="Times New Roman"/>
          <w:bCs/>
          <w:iCs/>
          <w:kern w:val="1"/>
          <w:sz w:val="24"/>
          <w:szCs w:val="24"/>
          <w:lang w:eastAsia="ru-RU"/>
        </w:rPr>
        <w:t>- ГОСТ Р 53387-2009 «Лифты, эскалаторы и пассажирские конвейеры Методология анализа и снижения риска»;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kern w:val="1"/>
          <w:sz w:val="24"/>
          <w:szCs w:val="24"/>
          <w:lang w:eastAsia="ru-RU"/>
        </w:rPr>
        <w:lastRenderedPageBreak/>
        <w:t xml:space="preserve">- ГОСТ Р 53780-2010 «Лифты </w:t>
      </w:r>
      <w:r w:rsidRPr="001B454A">
        <w:rPr>
          <w:rFonts w:ascii="Times New Roman" w:eastAsia="Times New Roman" w:hAnsi="Times New Roman"/>
          <w:bCs/>
          <w:iCs/>
          <w:color w:val="000000"/>
          <w:kern w:val="1"/>
          <w:sz w:val="24"/>
          <w:szCs w:val="24"/>
          <w:lang w:eastAsia="ru-RU"/>
        </w:rPr>
        <w:t>Общие требования безопасности к устройству и установке»;</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ГОСТ Р 53781-2010 «Лифты Правила и методы исследований (испытаний) и измерений при сертификации лифтов. Правила отбора образцов»;</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ГОСТ Р 53782-2010 «Лифты Правила и методы оценки соответствия лифтов при вводе в эксплуатацию»;</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ГОСТ Р 53783-2010 «Лифты Правила и методы оценки соответствия лифтов в период эксплуатации»;</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ГОСТ Р 55964-2014 «Лифты. Общие требования безопасности при эксплуатации»;</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«Правила технической эксплуатации электроустановок потребителей», утверждены приказом Минэнерго РФ от 13.01.2003 № 6;</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«Правила устройства электроустановок», утвержденные Минтопэнерго РФ 06.10.1999.</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3. Порядок оказания услуг, этапы, последовательность, график, порядок поэтапной выплаты авансирования, а также поэтапной оплаты исполненных условий договора.</w:t>
      </w:r>
    </w:p>
    <w:p w:rsidR="00A450F5" w:rsidRPr="001B454A" w:rsidRDefault="00A450F5" w:rsidP="00A450F5">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Оплата за оказанные услуги осуществляется Заказчиком в соответствии с условиями Договора.</w:t>
      </w:r>
    </w:p>
    <w:p w:rsidR="00A450F5" w:rsidRPr="001B454A" w:rsidRDefault="00A450F5" w:rsidP="00A450F5">
      <w:pPr>
        <w:spacing w:after="0" w:line="240" w:lineRule="auto"/>
        <w:ind w:firstLine="567"/>
        <w:jc w:val="both"/>
        <w:rPr>
          <w:rFonts w:ascii="Times New Roman" w:eastAsia="Times New Roman" w:hAnsi="Times New Roman"/>
          <w:bCs/>
          <w:color w:val="000000"/>
          <w:sz w:val="24"/>
          <w:szCs w:val="24"/>
          <w:shd w:val="clear" w:color="auto" w:fill="FFFFFF"/>
          <w:lang w:eastAsia="ru-RU"/>
        </w:rPr>
      </w:pPr>
      <w:r w:rsidRPr="001B454A">
        <w:rPr>
          <w:rFonts w:ascii="Times New Roman" w:eastAsia="Times New Roman" w:hAnsi="Times New Roman"/>
          <w:bCs/>
          <w:color w:val="000000"/>
          <w:sz w:val="24"/>
          <w:szCs w:val="24"/>
          <w:shd w:val="clear" w:color="auto" w:fill="FFFFFF"/>
          <w:lang w:eastAsia="ru-RU"/>
        </w:rPr>
        <w:t>При поломке оборудования приобретение узлов и деталей осуществляется за счет средств Исполнителя в пределах 10% от суммы договора, а свыше указанной суммы – за счет Заказчика, для чего Исполнитель выставляет счет Заказчику на приобретение вы</w:t>
      </w:r>
      <w:r>
        <w:rPr>
          <w:rFonts w:ascii="Times New Roman" w:eastAsia="Times New Roman" w:hAnsi="Times New Roman"/>
          <w:bCs/>
          <w:color w:val="000000"/>
          <w:sz w:val="24"/>
          <w:szCs w:val="24"/>
          <w:shd w:val="clear" w:color="auto" w:fill="FFFFFF"/>
          <w:lang w:eastAsia="ru-RU"/>
        </w:rPr>
        <w:t>шедших из строя узлов и деталей с обоснованием приобретения каждой позиции. Ответственность за приобретенные материалы полностью возлагается на исполнителя.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bookmarkStart w:id="0" w:name="_GoBack"/>
      <w:bookmarkEnd w:id="0"/>
    </w:p>
    <w:p w:rsidR="001B454A" w:rsidRPr="001B454A" w:rsidRDefault="001B454A" w:rsidP="001B454A">
      <w:pPr>
        <w:overflowPunct w:val="0"/>
        <w:autoSpaceDE w:val="0"/>
        <w:spacing w:after="0" w:line="240" w:lineRule="auto"/>
        <w:ind w:firstLine="567"/>
        <w:jc w:val="both"/>
        <w:rPr>
          <w:rFonts w:ascii="Times New Roman" w:eastAsia="Times New Roman" w:hAnsi="Times New Roman"/>
          <w:b/>
          <w:bCs/>
          <w:iCs/>
          <w:color w:val="000000"/>
          <w:kern w:val="1"/>
          <w:sz w:val="24"/>
          <w:szCs w:val="24"/>
          <w:u w:val="single"/>
          <w:lang w:eastAsia="ru-RU"/>
        </w:rPr>
      </w:pPr>
      <w:r w:rsidRPr="001B454A">
        <w:rPr>
          <w:rFonts w:ascii="Times New Roman" w:eastAsia="Times New Roman" w:hAnsi="Times New Roman"/>
          <w:b/>
          <w:bCs/>
          <w:iCs/>
          <w:color w:val="000000"/>
          <w:kern w:val="1"/>
          <w:sz w:val="24"/>
          <w:szCs w:val="24"/>
          <w:u w:val="single"/>
          <w:lang w:eastAsia="ru-RU"/>
        </w:rPr>
        <w:t>Регламентные работы: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ПО - периодические осмотры: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Периодический осмотр обязательный к проведению на лифтовом оборудовании: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Осмотр освещения шахты;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Осмотр вызывного поста;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Осмотр освещения кабины лифта;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Осмотр состояние купе кабины и установленного в нем оборудования;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Осмотр состояния покрытия пола.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ЕТО - еженедельные технические осмотры лифтов с записью в журнал.</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Проверка исправности двусторонней переговорной связи между кабиной лифта и диспетчерским пультом и исправности лифта путем пробного пуска от кнопки вызова с этажной площадки и кнопок приказа из кабины лифта.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ТО-1 - ежемесячное техническое обслуживание. Работы производятся дополнительно к ПО:</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Ежемесячное техническое обслуживание обязательное к провидению на лифтовом оборудовании: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точность остановки кабины на этажах;</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отсутствие течи масла в местах установки крышек и валов;</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уровень масла в редукторе;</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состояние КВШ, подтянуть крепления;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Проверка состояния ограждения шахты;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Провести внешний осмотр составных частей дверей шахты;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зазор между упорами кареток и коромыслами блок-контроля дверей шахты или копированными выключателями и площадками защелок;</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работу блока контроля на срабатывание блокировок раздельно каждого из замков;</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исправность запирания замков двери шахты;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наличие и исправность замков дверей машинного помещения;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Провести осмотр состояния составных частей в балансирной подвеске и их креплений;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надежность крепления канатов в клиновых патронах;</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Прочистить зазоры между плинтусом и щитами купе;</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lastRenderedPageBreak/>
        <w:t>- Провести осмотр состояния привода дверей, верхней балки, створок дверей и порога;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Проверка правильности установки привода дверей в вертикальной плоскости;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натяжение клинового ремня;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уровень масла в редукторе;</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Узел автоматического контроля состояния блокировочных выключателей дверей шахты;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исправность подвижного пола.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ТО-3 - ежеквартальное техническое обслуживание. Работы производятся дополнительно к ПО и ТО-1:</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Ежеквартальное техническое обслуживание обязательное к провидению на лифтовом оборудовании: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тормоз от загрязнений;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Осмотреть тормоз и убедиться в отсутствии механических повреждений;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износ фрикционных накладок;</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подтянуть крепление деталей тормоза;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ход якоря тормозного электромагнита;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установочный размер пружин тормоза;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редуктор и раму лебедки от загрязнений осмотреть их;</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КВШ от излишней смазки и грязи;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неравномерность износа ручьев канатоведущего шкива;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состояние составных частей и установку ограничителя скорости, подтянуть крепления;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установку упоров;</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действие отводки рычага на концевой выключатель;</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исправность работы лифта в режиме «Ревизия» и исправность действия выключателей безопасности СПК, ДУСК и КЛ;</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зазоры между обрамлением двери шахты и створками;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зазор между низом створок и порогом;</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зазоры между роликами замков дверей шахты и боковыми поверхностями отводок дверей кабины;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заход ролика защелок в отводку двери кабины по глубине;</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зазор между пружинами створок;</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Провести осмотр пружин подвески противовеса;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суммарные боковой и торцевой зазоры между вкладышами и направляющими противовеса;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башмаки от грязи и излишней смазки;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Провести осмотр состояния башмаков и их креплений;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суммарные боковой и торцевой зазоры между вкладышами и направляющими кабины лифта;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подвеску и крышу кабины от грязи и пыли;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составные элементы двери кабины от пыли и грязи;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Провести смазку элементов привода дверей;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уровень масла в редукторе дверей кабины;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Проверить и отрегулировать зазоры между </w:t>
      </w:r>
      <w:proofErr w:type="spellStart"/>
      <w:r w:rsidRPr="001B454A">
        <w:rPr>
          <w:rFonts w:ascii="Times New Roman" w:eastAsia="Times New Roman" w:hAnsi="Times New Roman"/>
          <w:bCs/>
          <w:iCs/>
          <w:color w:val="000000"/>
          <w:kern w:val="1"/>
          <w:sz w:val="24"/>
          <w:szCs w:val="24"/>
          <w:lang w:eastAsia="ru-RU"/>
        </w:rPr>
        <w:t>контрроликом</w:t>
      </w:r>
      <w:proofErr w:type="spellEnd"/>
      <w:r w:rsidRPr="001B454A">
        <w:rPr>
          <w:rFonts w:ascii="Times New Roman" w:eastAsia="Times New Roman" w:hAnsi="Times New Roman"/>
          <w:bCs/>
          <w:iCs/>
          <w:color w:val="000000"/>
          <w:kern w:val="1"/>
          <w:sz w:val="24"/>
          <w:szCs w:val="24"/>
          <w:lang w:eastAsia="ru-RU"/>
        </w:rPr>
        <w:t xml:space="preserve"> и линейкой;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зажим кареток и состояние пружины;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правильность установки кулачков выключателей ВКО и ВКЗ;</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правильность установки привода дверей;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отсутствие течи масла из редуктора;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работу механического реверса и заход штифта за упор отводки;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исправность блокировочного выключателя;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Узел (устройство) автоматического отключения лифта при проникновении посторонних лиц в шахту;</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Устройство автоматического отключения лифта в случае подъема противовеса при неподвижной кабине;</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lastRenderedPageBreak/>
        <w:t>- Проверка узла формирования и передачи информации по «Приказам».</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 xml:space="preserve">ТО-6 - полугодовое техническое обслуживание. Работы производятся дополнительно к ПО, ТО-1 </w:t>
      </w:r>
      <w:proofErr w:type="gramStart"/>
      <w:r w:rsidRPr="001B454A">
        <w:rPr>
          <w:rFonts w:ascii="Times New Roman" w:eastAsia="Times New Roman" w:hAnsi="Times New Roman"/>
          <w:b/>
          <w:bCs/>
          <w:iCs/>
          <w:color w:val="000000"/>
          <w:kern w:val="1"/>
          <w:sz w:val="24"/>
          <w:szCs w:val="24"/>
          <w:lang w:eastAsia="ru-RU"/>
        </w:rPr>
        <w:t>и</w:t>
      </w:r>
      <w:proofErr w:type="gramEnd"/>
      <w:r w:rsidRPr="001B454A">
        <w:rPr>
          <w:rFonts w:ascii="Times New Roman" w:eastAsia="Times New Roman" w:hAnsi="Times New Roman"/>
          <w:b/>
          <w:bCs/>
          <w:iCs/>
          <w:color w:val="000000"/>
          <w:kern w:val="1"/>
          <w:sz w:val="24"/>
          <w:szCs w:val="24"/>
          <w:lang w:eastAsia="ru-RU"/>
        </w:rPr>
        <w:t xml:space="preserve"> ТО-3</w:t>
      </w:r>
      <w:r w:rsidRPr="001B454A">
        <w:rPr>
          <w:rFonts w:ascii="Times New Roman" w:eastAsia="Times New Roman" w:hAnsi="Times New Roman"/>
          <w:bCs/>
          <w:iCs/>
          <w:color w:val="000000"/>
          <w:kern w:val="1"/>
          <w:sz w:val="24"/>
          <w:szCs w:val="24"/>
          <w:lang w:eastAsia="ru-RU"/>
        </w:rPr>
        <w:t>.</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Полугодовое техническое обслуживание обязательное к провидению на лифтовом оборудовании: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Провести очистку электроаппаратуры и электронных устройств шкафа управления;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Проверить крепление проводов в зажимах </w:t>
      </w:r>
      <w:proofErr w:type="spellStart"/>
      <w:r w:rsidRPr="001B454A">
        <w:rPr>
          <w:rFonts w:ascii="Times New Roman" w:eastAsia="Times New Roman" w:hAnsi="Times New Roman"/>
          <w:bCs/>
          <w:iCs/>
          <w:color w:val="000000"/>
          <w:kern w:val="1"/>
          <w:sz w:val="24"/>
          <w:szCs w:val="24"/>
          <w:lang w:eastAsia="ru-RU"/>
        </w:rPr>
        <w:t>клеммных</w:t>
      </w:r>
      <w:proofErr w:type="spellEnd"/>
      <w:r w:rsidRPr="001B454A">
        <w:rPr>
          <w:rFonts w:ascii="Times New Roman" w:eastAsia="Times New Roman" w:hAnsi="Times New Roman"/>
          <w:bCs/>
          <w:iCs/>
          <w:color w:val="000000"/>
          <w:kern w:val="1"/>
          <w:sz w:val="24"/>
          <w:szCs w:val="24"/>
          <w:lang w:eastAsia="ru-RU"/>
        </w:rPr>
        <w:t xml:space="preserve"> реек;</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ход подвижных частей контакторов, пускателей и реле при включении;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трансформаторы от грязи и пыли, проверить и подтянуть крепления проводов, клемм обмоток и заземления;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зазоры между губками пинцетов вводного устройства;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крепление рукоятки вводного устройства;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состояние резьбовых креплений;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состояние буферных пальцев, их креплений;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Проверить и подтянуть крепления электродвигателя, </w:t>
      </w:r>
      <w:proofErr w:type="spellStart"/>
      <w:r w:rsidRPr="001B454A">
        <w:rPr>
          <w:rFonts w:ascii="Times New Roman" w:eastAsia="Times New Roman" w:hAnsi="Times New Roman"/>
          <w:bCs/>
          <w:iCs/>
          <w:color w:val="000000"/>
          <w:kern w:val="1"/>
          <w:sz w:val="24"/>
          <w:szCs w:val="24"/>
          <w:lang w:eastAsia="ru-RU"/>
        </w:rPr>
        <w:t>клеммных</w:t>
      </w:r>
      <w:proofErr w:type="spellEnd"/>
      <w:r w:rsidRPr="001B454A">
        <w:rPr>
          <w:rFonts w:ascii="Times New Roman" w:eastAsia="Times New Roman" w:hAnsi="Times New Roman"/>
          <w:bCs/>
          <w:iCs/>
          <w:color w:val="000000"/>
          <w:kern w:val="1"/>
          <w:sz w:val="24"/>
          <w:szCs w:val="24"/>
          <w:lang w:eastAsia="ru-RU"/>
        </w:rPr>
        <w:t xml:space="preserve"> соединений и проводов;</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наличие смазки в подшипниках;</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центровку электродвигателей, исполнение на лапах;</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ограничитель скорости от грязи;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правильность настройки ограничителя скорости;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тяговые канаты и канат ограничителя скорости от излишней смазки и загрязнений;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равномерность натяжения тяговых канатов;</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направляющие от грязи;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зазоры между защелками и опорными поверхностями окон блока контроля;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Проверить и отрегулировать зазор между </w:t>
      </w:r>
      <w:proofErr w:type="spellStart"/>
      <w:r w:rsidRPr="001B454A">
        <w:rPr>
          <w:rFonts w:ascii="Times New Roman" w:eastAsia="Times New Roman" w:hAnsi="Times New Roman"/>
          <w:bCs/>
          <w:iCs/>
          <w:color w:val="000000"/>
          <w:kern w:val="1"/>
          <w:sz w:val="24"/>
          <w:szCs w:val="24"/>
          <w:lang w:eastAsia="ru-RU"/>
        </w:rPr>
        <w:t>контрроликами</w:t>
      </w:r>
      <w:proofErr w:type="spellEnd"/>
      <w:r w:rsidRPr="001B454A">
        <w:rPr>
          <w:rFonts w:ascii="Times New Roman" w:eastAsia="Times New Roman" w:hAnsi="Times New Roman"/>
          <w:bCs/>
          <w:iCs/>
          <w:color w:val="000000"/>
          <w:kern w:val="1"/>
          <w:sz w:val="24"/>
          <w:szCs w:val="24"/>
          <w:lang w:eastAsia="ru-RU"/>
        </w:rPr>
        <w:t xml:space="preserve"> и линейкой;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Проверить исправность работы </w:t>
      </w:r>
      <w:proofErr w:type="spellStart"/>
      <w:r w:rsidRPr="001B454A">
        <w:rPr>
          <w:rFonts w:ascii="Times New Roman" w:eastAsia="Times New Roman" w:hAnsi="Times New Roman"/>
          <w:bCs/>
          <w:iCs/>
          <w:color w:val="000000"/>
          <w:kern w:val="1"/>
          <w:sz w:val="24"/>
          <w:szCs w:val="24"/>
          <w:lang w:eastAsia="ru-RU"/>
        </w:rPr>
        <w:t>ДУСКа</w:t>
      </w:r>
      <w:proofErr w:type="spellEnd"/>
      <w:r w:rsidRPr="001B454A">
        <w:rPr>
          <w:rFonts w:ascii="Times New Roman" w:eastAsia="Times New Roman" w:hAnsi="Times New Roman"/>
          <w:bCs/>
          <w:iCs/>
          <w:color w:val="000000"/>
          <w:kern w:val="1"/>
          <w:sz w:val="24"/>
          <w:szCs w:val="24"/>
          <w:lang w:eastAsia="ru-RU"/>
        </w:rPr>
        <w:t>;</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ловители и механизм включения ловителей от загрязнений;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Произвести осмотр состояния ловителей и механизма включения, проверить состояние креплений;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устройство защиты электродвигателя главного привода и привода дверей (в функции времени);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устройство температурной защиты;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Проверка и наладка узла индикации местонахождения кабины;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Проверка и наладка релейно-контакторной функциональной группы;</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Проверка и наладка узлов управления главного привода;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Проверка и наладка узла формирования и выбора направления движения.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ТО-12 — годовое техническое обслуживание. Работы производятся дополнительно к ПО, ТО-1</w:t>
      </w:r>
      <w:proofErr w:type="gramStart"/>
      <w:r w:rsidRPr="001B454A">
        <w:rPr>
          <w:rFonts w:ascii="Times New Roman" w:eastAsia="Times New Roman" w:hAnsi="Times New Roman"/>
          <w:b/>
          <w:bCs/>
          <w:iCs/>
          <w:color w:val="000000"/>
          <w:kern w:val="1"/>
          <w:sz w:val="24"/>
          <w:szCs w:val="24"/>
          <w:lang w:eastAsia="ru-RU"/>
        </w:rPr>
        <w:t>,</w:t>
      </w:r>
      <w:proofErr w:type="gramEnd"/>
      <w:r w:rsidRPr="001B454A">
        <w:rPr>
          <w:rFonts w:ascii="Times New Roman" w:eastAsia="Times New Roman" w:hAnsi="Times New Roman"/>
          <w:b/>
          <w:bCs/>
          <w:iCs/>
          <w:color w:val="000000"/>
          <w:kern w:val="1"/>
          <w:sz w:val="24"/>
          <w:szCs w:val="24"/>
          <w:lang w:eastAsia="ru-RU"/>
        </w:rPr>
        <w:t xml:space="preserve"> ТО-3 и ТО-6.</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Годовое техническое обслуживание обязательное к провидению на лифтовом оборудовании: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Проверить крепление и состояние </w:t>
      </w:r>
      <w:proofErr w:type="spellStart"/>
      <w:r w:rsidRPr="001B454A">
        <w:rPr>
          <w:rFonts w:ascii="Times New Roman" w:eastAsia="Times New Roman" w:hAnsi="Times New Roman"/>
          <w:bCs/>
          <w:iCs/>
          <w:color w:val="000000"/>
          <w:kern w:val="1"/>
          <w:sz w:val="24"/>
          <w:szCs w:val="24"/>
          <w:lang w:eastAsia="ru-RU"/>
        </w:rPr>
        <w:t>электроразводки</w:t>
      </w:r>
      <w:proofErr w:type="spellEnd"/>
      <w:r w:rsidRPr="001B454A">
        <w:rPr>
          <w:rFonts w:ascii="Times New Roman" w:eastAsia="Times New Roman" w:hAnsi="Times New Roman"/>
          <w:bCs/>
          <w:iCs/>
          <w:color w:val="000000"/>
          <w:kern w:val="1"/>
          <w:sz w:val="24"/>
          <w:szCs w:val="24"/>
          <w:lang w:eastAsia="ru-RU"/>
        </w:rPr>
        <w:t xml:space="preserve"> проводов и сети заземления;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износ червячной пары, определить боковой зазор червячной пары и осевой люфт червячного вала;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тяговую способность канатоведущего шкива;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надежность сцепления каната со шкивом ограничителя скорости на рабочем ручье;</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Провести смазку шарниров и подшипниковых узлов;</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Произвести осмотр и выборку канатов;</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шунты и датчики от грязи, подтянуть крепления и произвести их визуальный осмотр;</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взаимодействие шунтов и датчиков кабины с шунтами и датчиками, установленными в шахте;</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lastRenderedPageBreak/>
        <w:t>- Проверить состояние электропроводки;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 Очистить оборудование дверей шахты (линейки, ролики, </w:t>
      </w:r>
      <w:proofErr w:type="spellStart"/>
      <w:r w:rsidRPr="001B454A">
        <w:rPr>
          <w:rFonts w:ascii="Times New Roman" w:eastAsia="Times New Roman" w:hAnsi="Times New Roman"/>
          <w:bCs/>
          <w:iCs/>
          <w:color w:val="000000"/>
          <w:kern w:val="1"/>
          <w:sz w:val="24"/>
          <w:szCs w:val="24"/>
          <w:lang w:eastAsia="ru-RU"/>
        </w:rPr>
        <w:t>контрролики</w:t>
      </w:r>
      <w:proofErr w:type="spellEnd"/>
      <w:r w:rsidRPr="001B454A">
        <w:rPr>
          <w:rFonts w:ascii="Times New Roman" w:eastAsia="Times New Roman" w:hAnsi="Times New Roman"/>
          <w:bCs/>
          <w:iCs/>
          <w:color w:val="000000"/>
          <w:kern w:val="1"/>
          <w:sz w:val="24"/>
          <w:szCs w:val="24"/>
          <w:lang w:eastAsia="ru-RU"/>
        </w:rPr>
        <w:t>, защелки, блокировочные выключатели, створки ворот) от грязи и пыли;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Произвести осмотри замеры износа тяг и отверстий верхней балки или сферической втулки, произвести смазку поверхности в зоне контакта;</w:t>
      </w:r>
    </w:p>
    <w:p w:rsidR="001B454A" w:rsidRPr="001B454A" w:rsidRDefault="001B454A" w:rsidP="001B454A">
      <w:pPr>
        <w:tabs>
          <w:tab w:val="left" w:pos="284"/>
        </w:tabs>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Подтянуть крепления составных частей противовеса и проверить надежность крепления грузов;</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зазоры между клиньями и направляющими;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ход клиньев и одновременность их касания с направляющими;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действие блокировочного выключателя ловителей;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состояние кабелей, электроаппаратов, проводов заземления;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электропроводку от пыли и грязи, подтянуть крепления электроаппаратов и контактные соединения;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зазоры между обрамлением дверного проема и створками;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 отрегулировать зазор между низом створки и порогом;</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износ червячной пары редуктора привода дверей и крепления водила на валу редуктора;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натяжное устройство от грязи и пыли;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Осмотреть устройство и подтянуть крепления;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Очистить пружинные буфера от пыли и грязи;</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Провести осмотр и убедится в исправности буферов;</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вертикальность установки пружин буфера;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состояние проводов и кабелей, электроаппаратов, их крепление и заземление;</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Проверить исправность выключателя приямка и контактных соединений;</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Проверка и наладка ячейки управления движением;</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Проверка и наладка ячейки выбора направления;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Проверка и наладка ячейки логического управления;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Производится подготовка к годовому освидетельствованию, с записью в паспорте лифта.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Аварийно-техническое обслуживание.</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При аварийных ситуациях лифтового оборудования Исполнитель обязан:</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устранять аварийных ситуаций по мере поступления заявок Заказчика;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при отказах работы лифтов и аварийных повреждениях систем, устранять аварийные ситуации не позднее 24 (двадцати четырёх) часов, включая время прибытия электромеханика на Объект, с момента получения заявки, если пуск лифта не связан с необходимостью выполнения работ капитального характера;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своевременно принимать меры по освобождению пассажиров из остановившихся лифтов, с принятием мер по исправлению возникших неполадок. Оперативно принимать меры по пуску остановившихся лифтов.</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
          <w:bCs/>
          <w:iCs/>
          <w:color w:val="000000"/>
          <w:kern w:val="1"/>
          <w:sz w:val="24"/>
          <w:szCs w:val="24"/>
          <w:lang w:eastAsia="ru-RU"/>
        </w:rPr>
      </w:pPr>
      <w:r w:rsidRPr="001B454A">
        <w:rPr>
          <w:rFonts w:ascii="Times New Roman" w:eastAsia="Times New Roman" w:hAnsi="Times New Roman"/>
          <w:b/>
          <w:bCs/>
          <w:iCs/>
          <w:color w:val="000000"/>
          <w:kern w:val="1"/>
          <w:sz w:val="24"/>
          <w:szCs w:val="24"/>
          <w:lang w:eastAsia="ru-RU"/>
        </w:rPr>
        <w:t>Требования к используемым материалам и оборудованию</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1. При оказании услуг Исполнитель должен обеспечить применение современных материалов и других установочных изделий российского производства, которые (были изготовлены в текущем году/не были использованы ранее (являются новыми) и разрешены к использованию на территории Российской Федерации. Допускается применение материалов и изделий импортного производства при отсутствии возможности установки российских аналогов. </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2. Если в настоящем Техническом задании и Приложениях к нему имеются ссылки на конкретные товарные знаки, допускается применение эквивалента, который соответствует или превосходит по качеству и техническим характеристикам указанные.</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 xml:space="preserve">3. Все применяемое оборудование и материалы должны иметь соответствующие сертификаты на рассматриваемый период, технические паспорта и другие документы, </w:t>
      </w:r>
      <w:r w:rsidRPr="001B454A">
        <w:rPr>
          <w:rFonts w:ascii="Times New Roman" w:eastAsia="Times New Roman" w:hAnsi="Times New Roman"/>
          <w:bCs/>
          <w:iCs/>
          <w:color w:val="000000"/>
          <w:kern w:val="1"/>
          <w:sz w:val="24"/>
          <w:szCs w:val="24"/>
          <w:lang w:eastAsia="ru-RU"/>
        </w:rPr>
        <w:lastRenderedPageBreak/>
        <w:t xml:space="preserve">удостоверяющие их качество. Исполнитель несет ответственность за соответствие используемых материалов государственным стандартами техническим условиям. </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4. В ходе оказания услуг Исполнитель может подготавливать предложения по использованию новейших современных материалов и оборудования для повышения срока службы оборудования, описания технологических процессов обслуживания оборудования.</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5. На применяемое оборудование, если оно подлежит сертификации согласно Постановлению правительства Российской Федерации № 982 от 01.12.2009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Исполнитель должен обеспечить наличие сертификатов.</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6. Все применяемые приборы, материалы и оборудование, необходимые для оказания услуг по оценке соответствия Лифта требованиям безопасности, обеспечиваются Исполнителем своими силами и за свой счет, включая их доставку на Объект Заказчика.</w:t>
      </w:r>
    </w:p>
    <w:p w:rsidR="001B454A" w:rsidRPr="001B454A" w:rsidRDefault="001B454A" w:rsidP="001B454A">
      <w:pPr>
        <w:overflowPunct w:val="0"/>
        <w:autoSpaceDE w:val="0"/>
        <w:spacing w:after="0" w:line="240" w:lineRule="auto"/>
        <w:ind w:firstLine="567"/>
        <w:jc w:val="both"/>
        <w:rPr>
          <w:rFonts w:ascii="Times New Roman" w:eastAsia="Times New Roman" w:hAnsi="Times New Roman"/>
          <w:bCs/>
          <w:iCs/>
          <w:color w:val="000000"/>
          <w:kern w:val="1"/>
          <w:sz w:val="24"/>
          <w:szCs w:val="24"/>
          <w:lang w:eastAsia="ru-RU"/>
        </w:rPr>
      </w:pPr>
      <w:r w:rsidRPr="001B454A">
        <w:rPr>
          <w:rFonts w:ascii="Times New Roman" w:eastAsia="Times New Roman" w:hAnsi="Times New Roman"/>
          <w:bCs/>
          <w:iCs/>
          <w:color w:val="000000"/>
          <w:kern w:val="1"/>
          <w:sz w:val="24"/>
          <w:szCs w:val="24"/>
          <w:lang w:eastAsia="ru-RU"/>
        </w:rPr>
        <w:t>7. Обеспечить нормативную потребность в запасных частях на ежемесячное техническое обслуживание, установленных лифтов Заказчика.</w:t>
      </w:r>
    </w:p>
    <w:p w:rsidR="001B454A" w:rsidRPr="001B454A" w:rsidRDefault="001B454A" w:rsidP="001B454A">
      <w:pPr>
        <w:suppressAutoHyphens/>
        <w:spacing w:after="0" w:line="240" w:lineRule="auto"/>
        <w:jc w:val="right"/>
        <w:rPr>
          <w:rFonts w:ascii="Times New Roman" w:hAnsi="Times New Roman"/>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Default="001B454A" w:rsidP="001B454A">
      <w:pPr>
        <w:suppressAutoHyphens/>
        <w:spacing w:after="0" w:line="240" w:lineRule="auto"/>
        <w:jc w:val="right"/>
        <w:rPr>
          <w:rFonts w:ascii="Times New Roman" w:hAnsi="Times New Roman"/>
          <w:b/>
          <w:sz w:val="24"/>
          <w:szCs w:val="24"/>
        </w:rPr>
      </w:pPr>
    </w:p>
    <w:p w:rsidR="001B454A" w:rsidRDefault="001B454A" w:rsidP="001B454A">
      <w:pPr>
        <w:suppressAutoHyphens/>
        <w:spacing w:after="0" w:line="240" w:lineRule="auto"/>
        <w:jc w:val="right"/>
        <w:rPr>
          <w:rFonts w:ascii="Times New Roman" w:hAnsi="Times New Roman"/>
          <w:b/>
          <w:sz w:val="24"/>
          <w:szCs w:val="24"/>
        </w:rPr>
      </w:pPr>
    </w:p>
    <w:p w:rsidR="001B454A" w:rsidRDefault="001B454A" w:rsidP="001B454A">
      <w:pPr>
        <w:suppressAutoHyphens/>
        <w:spacing w:after="0" w:line="240" w:lineRule="auto"/>
        <w:jc w:val="right"/>
        <w:rPr>
          <w:rFonts w:ascii="Times New Roman" w:hAnsi="Times New Roman"/>
          <w:b/>
          <w:sz w:val="24"/>
          <w:szCs w:val="24"/>
        </w:rPr>
      </w:pPr>
    </w:p>
    <w:p w:rsidR="001B454A" w:rsidRDefault="001B454A" w:rsidP="001B454A">
      <w:pPr>
        <w:suppressAutoHyphens/>
        <w:spacing w:after="0" w:line="240" w:lineRule="auto"/>
        <w:jc w:val="right"/>
        <w:rPr>
          <w:rFonts w:ascii="Times New Roman" w:hAnsi="Times New Roman"/>
          <w:b/>
          <w:sz w:val="24"/>
          <w:szCs w:val="24"/>
        </w:rPr>
      </w:pPr>
    </w:p>
    <w:p w:rsidR="001B454A" w:rsidRDefault="001B454A" w:rsidP="001B454A">
      <w:pPr>
        <w:suppressAutoHyphens/>
        <w:spacing w:after="0" w:line="240" w:lineRule="auto"/>
        <w:jc w:val="right"/>
        <w:rPr>
          <w:rFonts w:ascii="Times New Roman" w:hAnsi="Times New Roman"/>
          <w:b/>
          <w:sz w:val="24"/>
          <w:szCs w:val="24"/>
        </w:rPr>
      </w:pPr>
    </w:p>
    <w:p w:rsidR="001B454A" w:rsidRDefault="001B454A" w:rsidP="001B454A">
      <w:pPr>
        <w:suppressAutoHyphens/>
        <w:spacing w:after="0" w:line="240" w:lineRule="auto"/>
        <w:jc w:val="right"/>
        <w:rPr>
          <w:rFonts w:ascii="Times New Roman" w:hAnsi="Times New Roman"/>
          <w:b/>
          <w:sz w:val="24"/>
          <w:szCs w:val="24"/>
        </w:rPr>
      </w:pPr>
    </w:p>
    <w:p w:rsidR="001B454A" w:rsidRDefault="001B454A" w:rsidP="001B454A">
      <w:pPr>
        <w:suppressAutoHyphens/>
        <w:spacing w:after="0" w:line="240" w:lineRule="auto"/>
        <w:jc w:val="right"/>
        <w:rPr>
          <w:rFonts w:ascii="Times New Roman" w:hAnsi="Times New Roman"/>
          <w:b/>
          <w:sz w:val="24"/>
          <w:szCs w:val="24"/>
        </w:rPr>
      </w:pPr>
    </w:p>
    <w:p w:rsidR="001B454A" w:rsidRDefault="001B454A" w:rsidP="001B454A">
      <w:pPr>
        <w:suppressAutoHyphens/>
        <w:spacing w:after="0" w:line="240" w:lineRule="auto"/>
        <w:jc w:val="right"/>
        <w:rPr>
          <w:rFonts w:ascii="Times New Roman" w:hAnsi="Times New Roman"/>
          <w:b/>
          <w:sz w:val="24"/>
          <w:szCs w:val="24"/>
        </w:rPr>
      </w:pPr>
    </w:p>
    <w:p w:rsidR="001B454A" w:rsidRDefault="001B454A" w:rsidP="001B454A">
      <w:pPr>
        <w:suppressAutoHyphens/>
        <w:spacing w:after="0" w:line="240" w:lineRule="auto"/>
        <w:jc w:val="right"/>
        <w:rPr>
          <w:rFonts w:ascii="Times New Roman" w:hAnsi="Times New Roman"/>
          <w:b/>
          <w:sz w:val="24"/>
          <w:szCs w:val="24"/>
        </w:rPr>
      </w:pPr>
    </w:p>
    <w:p w:rsid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right"/>
        <w:rPr>
          <w:rFonts w:ascii="Times New Roman" w:hAnsi="Times New Roman"/>
          <w:b/>
          <w:sz w:val="24"/>
          <w:szCs w:val="24"/>
        </w:rPr>
      </w:pPr>
      <w:r w:rsidRPr="001B454A">
        <w:rPr>
          <w:rFonts w:ascii="Times New Roman" w:hAnsi="Times New Roman"/>
          <w:b/>
          <w:sz w:val="24"/>
          <w:szCs w:val="24"/>
        </w:rPr>
        <w:t>Приложение № 1 к Техническому заданию</w:t>
      </w:r>
    </w:p>
    <w:p w:rsidR="001B454A" w:rsidRPr="001B454A" w:rsidRDefault="001B454A" w:rsidP="001B454A">
      <w:pPr>
        <w:suppressAutoHyphens/>
        <w:spacing w:after="0" w:line="240" w:lineRule="auto"/>
        <w:jc w:val="right"/>
        <w:rPr>
          <w:rFonts w:ascii="Times New Roman" w:hAnsi="Times New Roman"/>
          <w:b/>
          <w:sz w:val="24"/>
          <w:szCs w:val="24"/>
        </w:rPr>
      </w:pPr>
      <w:r w:rsidRPr="001B454A">
        <w:rPr>
          <w:rFonts w:ascii="Times New Roman" w:hAnsi="Times New Roman"/>
          <w:b/>
          <w:sz w:val="24"/>
          <w:szCs w:val="24"/>
        </w:rPr>
        <w:t>на оказание услуг по техническому обслуживанию</w:t>
      </w:r>
    </w:p>
    <w:p w:rsidR="001B454A" w:rsidRPr="001B454A" w:rsidRDefault="001B454A" w:rsidP="001B454A">
      <w:pPr>
        <w:suppressAutoHyphens/>
        <w:spacing w:after="0" w:line="240" w:lineRule="auto"/>
        <w:jc w:val="right"/>
        <w:rPr>
          <w:rFonts w:ascii="Times New Roman" w:hAnsi="Times New Roman" w:cstheme="minorBidi"/>
          <w:b/>
          <w:sz w:val="24"/>
          <w:szCs w:val="24"/>
        </w:rPr>
      </w:pPr>
      <w:r w:rsidRPr="001B454A">
        <w:rPr>
          <w:rFonts w:ascii="Times New Roman" w:hAnsi="Times New Roman" w:cstheme="minorBidi"/>
          <w:b/>
          <w:sz w:val="24"/>
          <w:szCs w:val="24"/>
        </w:rPr>
        <w:t>лифтов в строениях ИПУ РАН</w:t>
      </w:r>
    </w:p>
    <w:p w:rsidR="001B454A" w:rsidRPr="001B454A" w:rsidRDefault="001B454A" w:rsidP="001B454A">
      <w:pPr>
        <w:suppressAutoHyphens/>
        <w:spacing w:after="0" w:line="240" w:lineRule="auto"/>
        <w:jc w:val="right"/>
        <w:rPr>
          <w:rFonts w:ascii="Times New Roman" w:hAnsi="Times New Roman"/>
          <w:b/>
          <w:sz w:val="24"/>
          <w:szCs w:val="24"/>
        </w:rPr>
      </w:pPr>
    </w:p>
    <w:p w:rsidR="001B454A" w:rsidRPr="001B454A" w:rsidRDefault="001B454A" w:rsidP="001B454A">
      <w:pPr>
        <w:suppressAutoHyphens/>
        <w:spacing w:after="0" w:line="240" w:lineRule="auto"/>
        <w:jc w:val="center"/>
        <w:rPr>
          <w:rFonts w:ascii="Times New Roman" w:hAnsi="Times New Roman"/>
          <w:b/>
          <w:sz w:val="24"/>
          <w:szCs w:val="24"/>
        </w:rPr>
      </w:pPr>
      <w:r w:rsidRPr="001B454A">
        <w:rPr>
          <w:rFonts w:ascii="Times New Roman" w:hAnsi="Times New Roman"/>
          <w:b/>
          <w:sz w:val="24"/>
          <w:szCs w:val="24"/>
        </w:rPr>
        <w:t>График оказания услуг</w:t>
      </w:r>
    </w:p>
    <w:p w:rsidR="001B454A" w:rsidRPr="001B454A" w:rsidRDefault="001B454A" w:rsidP="001B454A">
      <w:pPr>
        <w:suppressAutoHyphens/>
        <w:spacing w:after="0" w:line="240" w:lineRule="auto"/>
        <w:jc w:val="center"/>
        <w:rPr>
          <w:rFonts w:ascii="Times New Roman" w:hAnsi="Times New Roman"/>
          <w:b/>
          <w:sz w:val="24"/>
          <w:szCs w:val="24"/>
        </w:rPr>
      </w:pPr>
    </w:p>
    <w:tbl>
      <w:tblPr>
        <w:tblStyle w:val="92"/>
        <w:tblW w:w="0" w:type="auto"/>
        <w:tblLook w:val="04A0" w:firstRow="1" w:lastRow="0" w:firstColumn="1" w:lastColumn="0" w:noHBand="0" w:noVBand="1"/>
      </w:tblPr>
      <w:tblGrid>
        <w:gridCol w:w="2390"/>
        <w:gridCol w:w="1891"/>
        <w:gridCol w:w="2928"/>
        <w:gridCol w:w="2419"/>
      </w:tblGrid>
      <w:tr w:rsidR="001B454A" w:rsidRPr="001B454A" w:rsidTr="00435C64">
        <w:tc>
          <w:tcPr>
            <w:tcW w:w="10173" w:type="dxa"/>
            <w:gridSpan w:val="4"/>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Обслуживание техническое лифтов</w:t>
            </w:r>
          </w:p>
        </w:tc>
      </w:tr>
      <w:tr w:rsidR="001B454A" w:rsidRPr="001B454A" w:rsidTr="00435C64">
        <w:tc>
          <w:tcPr>
            <w:tcW w:w="10173" w:type="dxa"/>
            <w:gridSpan w:val="4"/>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Техническое обслуживание лифтового оборудования</w:t>
            </w:r>
          </w:p>
        </w:tc>
      </w:tr>
      <w:tr w:rsidR="001B454A" w:rsidRPr="001B454A" w:rsidTr="00435C64">
        <w:tc>
          <w:tcPr>
            <w:tcW w:w="2518"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Адрес</w:t>
            </w:r>
          </w:p>
        </w:tc>
        <w:tc>
          <w:tcPr>
            <w:tcW w:w="1985"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Объем (единица измерения)</w:t>
            </w:r>
          </w:p>
        </w:tc>
        <w:tc>
          <w:tcPr>
            <w:tcW w:w="3118"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Характеристики</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Период обслуживания</w:t>
            </w:r>
          </w:p>
        </w:tc>
      </w:tr>
      <w:tr w:rsidR="001B454A" w:rsidRPr="001B454A" w:rsidTr="00435C64">
        <w:tc>
          <w:tcPr>
            <w:tcW w:w="2518"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г. Москва, ул. Профсоюзная, д. 65, стр. 1</w:t>
            </w:r>
          </w:p>
        </w:tc>
        <w:tc>
          <w:tcPr>
            <w:tcW w:w="1985"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5 (шт.)</w:t>
            </w:r>
          </w:p>
        </w:tc>
        <w:tc>
          <w:tcPr>
            <w:tcW w:w="3118"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Вид услуги: Техническое</w:t>
            </w:r>
          </w:p>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обслуживание лифтового</w:t>
            </w:r>
          </w:p>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оборудования.</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с «01» июня 2019 года по «31» мая 2020 года</w:t>
            </w:r>
          </w:p>
        </w:tc>
      </w:tr>
      <w:tr w:rsidR="001B454A" w:rsidRPr="001B454A" w:rsidTr="00435C64">
        <w:tc>
          <w:tcPr>
            <w:tcW w:w="2518"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г. Москва, ул. Профсоюзная, д. 65, стр. 2</w:t>
            </w:r>
          </w:p>
        </w:tc>
        <w:tc>
          <w:tcPr>
            <w:tcW w:w="1985"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1 (шт.)</w:t>
            </w:r>
          </w:p>
        </w:tc>
        <w:tc>
          <w:tcPr>
            <w:tcW w:w="3118"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Вид услуги: Техническое</w:t>
            </w:r>
          </w:p>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обслуживание лифтового</w:t>
            </w:r>
          </w:p>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оборудования.</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с «01» июня 2019 года по «31» мая 2020 года</w:t>
            </w:r>
          </w:p>
        </w:tc>
      </w:tr>
    </w:tbl>
    <w:p w:rsidR="001B454A" w:rsidRPr="001B454A" w:rsidRDefault="001B454A" w:rsidP="001B454A">
      <w:pPr>
        <w:suppressAutoHyphens/>
        <w:spacing w:after="0" w:line="240" w:lineRule="auto"/>
        <w:jc w:val="center"/>
        <w:rPr>
          <w:rFonts w:ascii="Times New Roman" w:hAnsi="Times New Roman"/>
          <w:b/>
          <w:sz w:val="24"/>
          <w:szCs w:val="24"/>
        </w:rPr>
      </w:pPr>
    </w:p>
    <w:p w:rsidR="001B454A" w:rsidRPr="001B454A" w:rsidRDefault="001B454A" w:rsidP="001B454A">
      <w:pPr>
        <w:suppressAutoHyphens/>
        <w:spacing w:after="0" w:line="240" w:lineRule="auto"/>
        <w:jc w:val="center"/>
        <w:rPr>
          <w:rFonts w:ascii="Times New Roman" w:hAnsi="Times New Roman"/>
          <w:b/>
          <w:sz w:val="24"/>
          <w:szCs w:val="24"/>
        </w:rPr>
      </w:pPr>
    </w:p>
    <w:tbl>
      <w:tblPr>
        <w:tblStyle w:val="92"/>
        <w:tblW w:w="0" w:type="auto"/>
        <w:tblLook w:val="04A0" w:firstRow="1" w:lastRow="0" w:firstColumn="1" w:lastColumn="0" w:noHBand="0" w:noVBand="1"/>
      </w:tblPr>
      <w:tblGrid>
        <w:gridCol w:w="2371"/>
        <w:gridCol w:w="2276"/>
        <w:gridCol w:w="2634"/>
        <w:gridCol w:w="2347"/>
      </w:tblGrid>
      <w:tr w:rsidR="001B454A" w:rsidRPr="001B454A" w:rsidTr="00435C64">
        <w:tc>
          <w:tcPr>
            <w:tcW w:w="10173" w:type="dxa"/>
            <w:gridSpan w:val="4"/>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Обслуживание техническое лифтов</w:t>
            </w:r>
          </w:p>
        </w:tc>
      </w:tr>
      <w:tr w:rsidR="001B454A" w:rsidRPr="001B454A" w:rsidTr="00435C64">
        <w:tc>
          <w:tcPr>
            <w:tcW w:w="10173" w:type="dxa"/>
            <w:gridSpan w:val="4"/>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Техническое обслуживание лифтового оборудования</w:t>
            </w:r>
          </w:p>
        </w:tc>
      </w:tr>
      <w:tr w:rsidR="001B454A" w:rsidRPr="001B454A" w:rsidTr="00435C64">
        <w:tc>
          <w:tcPr>
            <w:tcW w:w="2518"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Адрес</w:t>
            </w:r>
          </w:p>
        </w:tc>
        <w:tc>
          <w:tcPr>
            <w:tcW w:w="2410"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Тип лифта</w:t>
            </w: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Вид регламентированных работ</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Срок</w:t>
            </w:r>
          </w:p>
        </w:tc>
      </w:tr>
      <w:tr w:rsidR="001B454A" w:rsidRPr="001B454A" w:rsidTr="00435C64">
        <w:tc>
          <w:tcPr>
            <w:tcW w:w="2518" w:type="dxa"/>
            <w:vMerge w:val="restart"/>
            <w:vAlign w:val="center"/>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cstheme="minorBidi"/>
                <w:spacing w:val="-2"/>
                <w:sz w:val="24"/>
                <w:szCs w:val="24"/>
                <w:lang w:eastAsia="ru-RU"/>
              </w:rPr>
            </w:pPr>
            <w:r w:rsidRPr="001B454A">
              <w:rPr>
                <w:rFonts w:ascii="Times New Roman" w:eastAsia="Times New Roman" w:hAnsi="Times New Roman" w:cstheme="minorBidi"/>
                <w:sz w:val="24"/>
                <w:szCs w:val="24"/>
                <w:lang w:eastAsia="ru-RU"/>
              </w:rPr>
              <w:t>г. Москва, ул. Профсоюзная д.65</w:t>
            </w:r>
            <w:r w:rsidRPr="001B454A">
              <w:rPr>
                <w:rFonts w:ascii="Times New Roman" w:eastAsia="Times New Roman" w:hAnsi="Times New Roman" w:cstheme="minorBidi"/>
                <w:spacing w:val="-2"/>
                <w:sz w:val="24"/>
                <w:szCs w:val="24"/>
                <w:lang w:eastAsia="ru-RU"/>
              </w:rPr>
              <w:t>, стр.2</w:t>
            </w:r>
          </w:p>
        </w:tc>
        <w:tc>
          <w:tcPr>
            <w:tcW w:w="2410" w:type="dxa"/>
            <w:vMerge w:val="restart"/>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Пассажирский лифт</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val="en-US" w:eastAsia="ru-RU"/>
              </w:rPr>
              <w:t>ЛП</w:t>
            </w:r>
            <w:r w:rsidRPr="001B454A">
              <w:rPr>
                <w:rFonts w:ascii="Times New Roman" w:eastAsia="Times New Roman" w:hAnsi="Times New Roman" w:cstheme="minorBidi"/>
                <w:sz w:val="24"/>
                <w:szCs w:val="24"/>
                <w:lang w:eastAsia="ru-RU"/>
              </w:rPr>
              <w:t>-0411</w:t>
            </w: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eastAsia="Times New Roman" w:hAnsi="Times New Roman" w:cstheme="minorBidi"/>
                <w:bCs/>
                <w:iCs/>
                <w:color w:val="000000"/>
                <w:kern w:val="1"/>
                <w:sz w:val="24"/>
                <w:szCs w:val="24"/>
                <w:lang w:eastAsia="ru-RU"/>
              </w:rPr>
              <w:t>ПО</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с «01» июня 2019 года по «31» мая 2020 года</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Ежемесячно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ТО-3</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квартал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ТО-6</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полгода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ТО-12</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год </w:t>
            </w:r>
          </w:p>
        </w:tc>
      </w:tr>
      <w:tr w:rsidR="001B454A" w:rsidRPr="001B454A" w:rsidTr="00435C64">
        <w:tc>
          <w:tcPr>
            <w:tcW w:w="2518" w:type="dxa"/>
            <w:vMerge w:val="restart"/>
          </w:tcPr>
          <w:p w:rsidR="001B454A" w:rsidRPr="001B454A" w:rsidRDefault="001B454A" w:rsidP="001B454A">
            <w:pPr>
              <w:widowControl w:val="0"/>
              <w:autoSpaceDE w:val="0"/>
              <w:autoSpaceDN w:val="0"/>
              <w:adjustRightInd w:val="0"/>
              <w:snapToGrid w:val="0"/>
              <w:spacing w:after="0" w:line="240" w:lineRule="auto"/>
              <w:ind w:left="115" w:firstLine="5"/>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г. Москва, ул. Профсоюзная д.65</w:t>
            </w:r>
            <w:r w:rsidRPr="001B454A">
              <w:rPr>
                <w:rFonts w:ascii="Times New Roman" w:eastAsia="Times New Roman" w:hAnsi="Times New Roman" w:cstheme="minorBidi"/>
                <w:spacing w:val="-2"/>
                <w:sz w:val="24"/>
                <w:szCs w:val="24"/>
                <w:lang w:eastAsia="ru-RU"/>
              </w:rPr>
              <w:t>, стр.1</w:t>
            </w:r>
          </w:p>
        </w:tc>
        <w:tc>
          <w:tcPr>
            <w:tcW w:w="2410" w:type="dxa"/>
            <w:vMerge w:val="restart"/>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Пассажирский лифт</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val="en-US" w:eastAsia="ru-RU"/>
              </w:rPr>
            </w:pPr>
            <w:r w:rsidRPr="001B454A">
              <w:rPr>
                <w:rFonts w:ascii="Times New Roman" w:eastAsia="Times New Roman" w:hAnsi="Times New Roman" w:cstheme="minorBidi"/>
                <w:sz w:val="24"/>
                <w:szCs w:val="24"/>
                <w:lang w:val="en-US" w:eastAsia="ru-RU"/>
              </w:rPr>
              <w:t>ЛП-347</w:t>
            </w: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eastAsia="Times New Roman" w:hAnsi="Times New Roman" w:cstheme="minorBidi"/>
                <w:bCs/>
                <w:iCs/>
                <w:color w:val="000000"/>
                <w:kern w:val="1"/>
                <w:sz w:val="24"/>
                <w:szCs w:val="24"/>
                <w:lang w:eastAsia="ru-RU"/>
              </w:rPr>
              <w:t>ПО</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с «01» июня 2019 года по «31» мая 2020 года</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Ежемесячно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ТО-3</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квартал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ТО-6</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полгода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ТО-12</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год </w:t>
            </w:r>
          </w:p>
        </w:tc>
      </w:tr>
      <w:tr w:rsidR="001B454A" w:rsidRPr="001B454A" w:rsidTr="00435C64">
        <w:tc>
          <w:tcPr>
            <w:tcW w:w="2518" w:type="dxa"/>
            <w:vMerge w:val="restart"/>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г. Москва, ул. Профсоюзная д.65</w:t>
            </w:r>
            <w:r w:rsidRPr="001B454A">
              <w:rPr>
                <w:rFonts w:ascii="Times New Roman" w:eastAsia="Times New Roman" w:hAnsi="Times New Roman" w:cstheme="minorBidi"/>
                <w:spacing w:val="-2"/>
                <w:sz w:val="24"/>
                <w:szCs w:val="24"/>
                <w:lang w:eastAsia="ru-RU"/>
              </w:rPr>
              <w:t>, стр.1</w:t>
            </w:r>
          </w:p>
        </w:tc>
        <w:tc>
          <w:tcPr>
            <w:tcW w:w="2410" w:type="dxa"/>
            <w:vMerge w:val="restart"/>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Пассажирский лифт</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ЛП-1000-1-68</w:t>
            </w: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eastAsia="Times New Roman" w:hAnsi="Times New Roman" w:cstheme="minorBidi"/>
                <w:bCs/>
                <w:iCs/>
                <w:color w:val="000000"/>
                <w:kern w:val="1"/>
                <w:sz w:val="24"/>
                <w:szCs w:val="24"/>
                <w:lang w:eastAsia="ru-RU"/>
              </w:rPr>
              <w:t>ПО</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с «01» июня 2019 года по «31» мая 2020 года</w:t>
            </w:r>
          </w:p>
        </w:tc>
      </w:tr>
      <w:tr w:rsidR="001B454A" w:rsidRPr="001B454A" w:rsidTr="00435C64">
        <w:tc>
          <w:tcPr>
            <w:tcW w:w="2518" w:type="dxa"/>
            <w:vMerge/>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cstheme="minorBidi"/>
                <w:sz w:val="24"/>
                <w:szCs w:val="24"/>
                <w:lang w:eastAsia="ru-RU"/>
              </w:rPr>
            </w:pPr>
          </w:p>
        </w:tc>
        <w:tc>
          <w:tcPr>
            <w:tcW w:w="2410" w:type="dxa"/>
            <w:vMerge/>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Ежемесячно  </w:t>
            </w:r>
          </w:p>
        </w:tc>
      </w:tr>
      <w:tr w:rsidR="001B454A" w:rsidRPr="001B454A" w:rsidTr="00435C64">
        <w:tc>
          <w:tcPr>
            <w:tcW w:w="2518" w:type="dxa"/>
            <w:vMerge/>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cstheme="minorBidi"/>
                <w:sz w:val="24"/>
                <w:szCs w:val="24"/>
                <w:lang w:eastAsia="ru-RU"/>
              </w:rPr>
            </w:pPr>
          </w:p>
        </w:tc>
        <w:tc>
          <w:tcPr>
            <w:tcW w:w="2410" w:type="dxa"/>
            <w:vMerge/>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ТО-3</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квартал </w:t>
            </w:r>
          </w:p>
        </w:tc>
      </w:tr>
      <w:tr w:rsidR="001B454A" w:rsidRPr="001B454A" w:rsidTr="00435C64">
        <w:tc>
          <w:tcPr>
            <w:tcW w:w="2518" w:type="dxa"/>
            <w:vMerge/>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cstheme="minorBidi"/>
                <w:sz w:val="24"/>
                <w:szCs w:val="24"/>
                <w:lang w:eastAsia="ru-RU"/>
              </w:rPr>
            </w:pPr>
          </w:p>
        </w:tc>
        <w:tc>
          <w:tcPr>
            <w:tcW w:w="2410" w:type="dxa"/>
            <w:vMerge/>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ТО-6</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полгода </w:t>
            </w:r>
          </w:p>
        </w:tc>
      </w:tr>
      <w:tr w:rsidR="001B454A" w:rsidRPr="001B454A" w:rsidTr="00435C64">
        <w:tc>
          <w:tcPr>
            <w:tcW w:w="2518" w:type="dxa"/>
            <w:vMerge/>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cstheme="minorBidi"/>
                <w:sz w:val="24"/>
                <w:szCs w:val="24"/>
                <w:lang w:eastAsia="ru-RU"/>
              </w:rPr>
            </w:pPr>
          </w:p>
        </w:tc>
        <w:tc>
          <w:tcPr>
            <w:tcW w:w="2410" w:type="dxa"/>
            <w:vMerge/>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ТО-12</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год </w:t>
            </w:r>
          </w:p>
        </w:tc>
      </w:tr>
      <w:tr w:rsidR="001B454A" w:rsidRPr="001B454A" w:rsidTr="00435C64">
        <w:tc>
          <w:tcPr>
            <w:tcW w:w="2518" w:type="dxa"/>
            <w:vMerge w:val="restart"/>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г. Москва, ул. Профсоюзная д.65</w:t>
            </w:r>
            <w:r w:rsidRPr="001B454A">
              <w:rPr>
                <w:rFonts w:ascii="Times New Roman" w:eastAsia="Times New Roman" w:hAnsi="Times New Roman" w:cstheme="minorBidi"/>
                <w:spacing w:val="-2"/>
                <w:sz w:val="24"/>
                <w:szCs w:val="24"/>
                <w:lang w:eastAsia="ru-RU"/>
              </w:rPr>
              <w:t>, стр.1</w:t>
            </w:r>
          </w:p>
        </w:tc>
        <w:tc>
          <w:tcPr>
            <w:tcW w:w="2410" w:type="dxa"/>
            <w:vMerge w:val="restart"/>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 xml:space="preserve">Пассажирский лифт </w:t>
            </w:r>
            <w:r w:rsidRPr="001B454A">
              <w:rPr>
                <w:rFonts w:ascii="Times New Roman" w:eastAsia="Times New Roman" w:hAnsi="Times New Roman" w:cstheme="minorBidi"/>
                <w:sz w:val="24"/>
                <w:szCs w:val="24"/>
                <w:lang w:val="en-US" w:eastAsia="ru-RU"/>
              </w:rPr>
              <w:t>КОНЕ</w:t>
            </w:r>
            <w:r w:rsidRPr="001B454A">
              <w:rPr>
                <w:rFonts w:ascii="Times New Roman" w:eastAsia="Times New Roman" w:hAnsi="Times New Roman" w:cstheme="minorBidi"/>
                <w:sz w:val="24"/>
                <w:szCs w:val="24"/>
                <w:lang w:eastAsia="ru-RU"/>
              </w:rPr>
              <w:t xml:space="preserve"> РТ 12/10-06</w:t>
            </w: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eastAsia="Times New Roman" w:hAnsi="Times New Roman" w:cstheme="minorBidi"/>
                <w:bCs/>
                <w:iCs/>
                <w:color w:val="000000"/>
                <w:kern w:val="1"/>
                <w:sz w:val="24"/>
                <w:szCs w:val="24"/>
                <w:lang w:eastAsia="ru-RU"/>
              </w:rPr>
              <w:t>ПО</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с «01» июня 2019 года по «31» мая 2020 года</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Ежемесячно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ТО-3</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квартал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ТО-6</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полгода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ТО-12</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год </w:t>
            </w:r>
          </w:p>
        </w:tc>
      </w:tr>
      <w:tr w:rsidR="001B454A" w:rsidRPr="001B454A" w:rsidTr="00435C64">
        <w:tc>
          <w:tcPr>
            <w:tcW w:w="2518" w:type="dxa"/>
            <w:vMerge w:val="restart"/>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г. Москва, ул. Профсоюзная д.65</w:t>
            </w:r>
            <w:r w:rsidRPr="001B454A">
              <w:rPr>
                <w:rFonts w:ascii="Times New Roman" w:eastAsia="Times New Roman" w:hAnsi="Times New Roman" w:cstheme="minorBidi"/>
                <w:spacing w:val="-2"/>
                <w:sz w:val="24"/>
                <w:szCs w:val="24"/>
                <w:lang w:eastAsia="ru-RU"/>
              </w:rPr>
              <w:t>, стр.1</w:t>
            </w:r>
          </w:p>
        </w:tc>
        <w:tc>
          <w:tcPr>
            <w:tcW w:w="2410" w:type="dxa"/>
            <w:vMerge w:val="restart"/>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 xml:space="preserve">Пассажирский лифт </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ЛП-347-М</w:t>
            </w: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eastAsia="Times New Roman" w:hAnsi="Times New Roman" w:cstheme="minorBidi"/>
                <w:bCs/>
                <w:iCs/>
                <w:color w:val="000000"/>
                <w:kern w:val="1"/>
                <w:sz w:val="24"/>
                <w:szCs w:val="24"/>
                <w:lang w:eastAsia="ru-RU"/>
              </w:rPr>
              <w:t>ПО</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с «01» июня 2019 года по «31» мая 2020 года</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Ежемесячно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ТО-3</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квартал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ТО-6</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полгода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ТО-12</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год </w:t>
            </w:r>
          </w:p>
        </w:tc>
      </w:tr>
      <w:tr w:rsidR="001B454A" w:rsidRPr="001B454A" w:rsidTr="00435C64">
        <w:tc>
          <w:tcPr>
            <w:tcW w:w="2518" w:type="dxa"/>
            <w:vMerge w:val="restart"/>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г. Москва, ул. Профсоюзная д.65</w:t>
            </w:r>
            <w:r w:rsidRPr="001B454A">
              <w:rPr>
                <w:rFonts w:ascii="Times New Roman" w:eastAsia="Times New Roman" w:hAnsi="Times New Roman" w:cstheme="minorBidi"/>
                <w:spacing w:val="-2"/>
                <w:sz w:val="24"/>
                <w:szCs w:val="24"/>
                <w:lang w:eastAsia="ru-RU"/>
              </w:rPr>
              <w:t>, стр.1</w:t>
            </w:r>
          </w:p>
        </w:tc>
        <w:tc>
          <w:tcPr>
            <w:tcW w:w="2410" w:type="dxa"/>
            <w:vMerge w:val="restart"/>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 xml:space="preserve">Грузовой лифт  </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cstheme="minorBidi"/>
                <w:sz w:val="24"/>
                <w:szCs w:val="24"/>
                <w:lang w:eastAsia="ru-RU"/>
              </w:rPr>
            </w:pPr>
            <w:r w:rsidRPr="001B454A">
              <w:rPr>
                <w:rFonts w:ascii="Times New Roman" w:eastAsia="Times New Roman" w:hAnsi="Times New Roman" w:cstheme="minorBidi"/>
                <w:sz w:val="24"/>
                <w:szCs w:val="24"/>
                <w:lang w:eastAsia="ru-RU"/>
              </w:rPr>
              <w:t>ПГ-1005</w:t>
            </w: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eastAsia="Times New Roman" w:hAnsi="Times New Roman" w:cstheme="minorBidi"/>
                <w:bCs/>
                <w:iCs/>
                <w:color w:val="000000"/>
                <w:kern w:val="1"/>
                <w:sz w:val="24"/>
                <w:szCs w:val="24"/>
                <w:lang w:eastAsia="ru-RU"/>
              </w:rPr>
              <w:t>ПО</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с «01» июня 2019 года по «31» мая 2020 года</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Ежемесячно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ТО-3</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квартал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ТО-6</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полгода </w:t>
            </w:r>
          </w:p>
        </w:tc>
      </w:tr>
      <w:tr w:rsidR="001B454A" w:rsidRPr="001B454A" w:rsidTr="00435C64">
        <w:tc>
          <w:tcPr>
            <w:tcW w:w="2518"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410" w:type="dxa"/>
            <w:vMerge/>
          </w:tcPr>
          <w:p w:rsidR="001B454A" w:rsidRPr="001B454A" w:rsidRDefault="001B454A" w:rsidP="001B454A">
            <w:pPr>
              <w:suppressAutoHyphens/>
              <w:spacing w:after="0" w:line="240" w:lineRule="auto"/>
              <w:jc w:val="center"/>
              <w:rPr>
                <w:rFonts w:ascii="Times New Roman" w:hAnsi="Times New Roman" w:cstheme="minorBidi"/>
                <w:sz w:val="24"/>
                <w:szCs w:val="24"/>
              </w:rPr>
            </w:pPr>
          </w:p>
        </w:tc>
        <w:tc>
          <w:tcPr>
            <w:tcW w:w="2693"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ТО-12</w:t>
            </w:r>
          </w:p>
        </w:tc>
        <w:tc>
          <w:tcPr>
            <w:tcW w:w="2552" w:type="dxa"/>
          </w:tcPr>
          <w:p w:rsidR="001B454A" w:rsidRPr="001B454A" w:rsidRDefault="001B454A" w:rsidP="001B454A">
            <w:pPr>
              <w:suppressAutoHyphens/>
              <w:spacing w:after="0" w:line="240" w:lineRule="auto"/>
              <w:jc w:val="center"/>
              <w:rPr>
                <w:rFonts w:ascii="Times New Roman" w:hAnsi="Times New Roman" w:cstheme="minorBidi"/>
                <w:sz w:val="24"/>
                <w:szCs w:val="24"/>
              </w:rPr>
            </w:pPr>
            <w:r w:rsidRPr="001B454A">
              <w:rPr>
                <w:rFonts w:ascii="Times New Roman" w:hAnsi="Times New Roman" w:cstheme="minorBidi"/>
                <w:sz w:val="24"/>
                <w:szCs w:val="24"/>
              </w:rPr>
              <w:t xml:space="preserve">Один раз в год </w:t>
            </w:r>
          </w:p>
        </w:tc>
      </w:tr>
    </w:tbl>
    <w:p w:rsidR="001B454A" w:rsidRPr="001B454A" w:rsidRDefault="001B454A" w:rsidP="001B454A">
      <w:pPr>
        <w:suppressAutoHyphens/>
        <w:spacing w:after="0" w:line="240" w:lineRule="auto"/>
        <w:jc w:val="center"/>
        <w:rPr>
          <w:rFonts w:ascii="Times New Roman" w:hAnsi="Times New Roman"/>
          <w:b/>
          <w:sz w:val="24"/>
          <w:szCs w:val="24"/>
        </w:rPr>
      </w:pPr>
    </w:p>
    <w:p w:rsidR="001B454A" w:rsidRPr="001B454A" w:rsidRDefault="001B454A" w:rsidP="001B454A">
      <w:pPr>
        <w:spacing w:after="0" w:line="240" w:lineRule="auto"/>
        <w:jc w:val="right"/>
        <w:rPr>
          <w:rFonts w:ascii="Times New Roman" w:eastAsia="Calibri" w:hAnsi="Times New Roman"/>
          <w:b/>
          <w:sz w:val="24"/>
          <w:szCs w:val="24"/>
        </w:rPr>
      </w:pPr>
    </w:p>
    <w:p w:rsidR="001B454A" w:rsidRPr="001B454A" w:rsidRDefault="001B454A" w:rsidP="001B454A">
      <w:pPr>
        <w:autoSpaceDE w:val="0"/>
        <w:autoSpaceDN w:val="0"/>
        <w:adjustRightInd w:val="0"/>
        <w:spacing w:after="0" w:line="240" w:lineRule="auto"/>
        <w:jc w:val="both"/>
        <w:rPr>
          <w:rFonts w:ascii="Times New Roman" w:eastAsia="Times New Roman" w:hAnsi="Times New Roman"/>
          <w:b/>
          <w:bCs/>
          <w:sz w:val="24"/>
          <w:szCs w:val="24"/>
          <w:lang w:eastAsia="ru-RU"/>
        </w:rPr>
      </w:pPr>
    </w:p>
    <w:p w:rsidR="001B454A" w:rsidRPr="001B454A" w:rsidRDefault="001B454A" w:rsidP="001B454A">
      <w:pPr>
        <w:spacing w:after="160" w:line="259" w:lineRule="auto"/>
        <w:rPr>
          <w:rFonts w:ascii="Times New Roman" w:eastAsia="Calibri" w:hAnsi="Times New Roman"/>
          <w:b/>
          <w:sz w:val="24"/>
          <w:szCs w:val="24"/>
        </w:rPr>
      </w:pPr>
      <w:r w:rsidRPr="001B454A">
        <w:rPr>
          <w:rFonts w:ascii="Times New Roman" w:eastAsia="Calibri" w:hAnsi="Times New Roman"/>
          <w:b/>
          <w:sz w:val="24"/>
          <w:szCs w:val="24"/>
        </w:rPr>
        <w:br w:type="page"/>
      </w:r>
    </w:p>
    <w:p w:rsidR="001B454A" w:rsidRPr="001B454A" w:rsidRDefault="001B454A" w:rsidP="001B454A">
      <w:pPr>
        <w:spacing w:after="0" w:line="240" w:lineRule="auto"/>
        <w:jc w:val="right"/>
        <w:rPr>
          <w:rFonts w:ascii="Times New Roman" w:eastAsia="Calibri" w:hAnsi="Times New Roman"/>
          <w:b/>
          <w:sz w:val="24"/>
          <w:szCs w:val="24"/>
        </w:rPr>
      </w:pPr>
      <w:r w:rsidRPr="001B454A">
        <w:rPr>
          <w:rFonts w:ascii="Times New Roman" w:eastAsia="Calibri" w:hAnsi="Times New Roman"/>
          <w:b/>
          <w:sz w:val="24"/>
          <w:szCs w:val="24"/>
        </w:rPr>
        <w:lastRenderedPageBreak/>
        <w:t>Приложение №2 к Техническому заданию</w:t>
      </w:r>
    </w:p>
    <w:p w:rsidR="001B454A" w:rsidRPr="001B454A" w:rsidRDefault="001B454A" w:rsidP="001B454A">
      <w:pPr>
        <w:suppressAutoHyphens/>
        <w:spacing w:after="0" w:line="240" w:lineRule="auto"/>
        <w:jc w:val="right"/>
        <w:rPr>
          <w:rFonts w:ascii="Times New Roman" w:eastAsia="Calibri" w:hAnsi="Times New Roman"/>
          <w:b/>
          <w:sz w:val="24"/>
          <w:szCs w:val="24"/>
        </w:rPr>
      </w:pPr>
      <w:r w:rsidRPr="001B454A">
        <w:rPr>
          <w:rFonts w:ascii="Times New Roman" w:eastAsia="Calibri" w:hAnsi="Times New Roman"/>
          <w:b/>
          <w:sz w:val="24"/>
          <w:szCs w:val="24"/>
        </w:rPr>
        <w:t>на оказание услуг по техническому обслуживанию</w:t>
      </w:r>
    </w:p>
    <w:p w:rsidR="001B454A" w:rsidRPr="001B454A" w:rsidRDefault="001B454A" w:rsidP="001B454A">
      <w:pPr>
        <w:suppressAutoHyphens/>
        <w:spacing w:after="0" w:line="240" w:lineRule="auto"/>
        <w:jc w:val="right"/>
        <w:rPr>
          <w:rFonts w:ascii="Times New Roman" w:hAnsi="Times New Roman" w:cstheme="minorBidi"/>
          <w:b/>
          <w:sz w:val="24"/>
          <w:szCs w:val="24"/>
        </w:rPr>
      </w:pPr>
      <w:r w:rsidRPr="001B454A">
        <w:rPr>
          <w:rFonts w:ascii="Times New Roman" w:hAnsi="Times New Roman" w:cstheme="minorBidi"/>
          <w:b/>
          <w:sz w:val="24"/>
          <w:szCs w:val="24"/>
        </w:rPr>
        <w:t>лифтов в строениях ИПУ РАН</w:t>
      </w:r>
    </w:p>
    <w:p w:rsidR="001B454A" w:rsidRPr="001B454A" w:rsidRDefault="001B454A" w:rsidP="001B454A">
      <w:pPr>
        <w:suppressAutoHyphens/>
        <w:spacing w:after="0" w:line="240" w:lineRule="auto"/>
        <w:jc w:val="right"/>
        <w:rPr>
          <w:rFonts w:ascii="Times New Roman" w:eastAsia="Calibri" w:hAnsi="Times New Roman"/>
          <w:b/>
          <w:sz w:val="24"/>
          <w:szCs w:val="24"/>
        </w:rPr>
      </w:pPr>
    </w:p>
    <w:p w:rsidR="001B454A" w:rsidRPr="001B454A" w:rsidRDefault="001B454A" w:rsidP="001B454A">
      <w:pPr>
        <w:suppressAutoHyphens/>
        <w:spacing w:after="0" w:line="240" w:lineRule="auto"/>
        <w:jc w:val="center"/>
        <w:rPr>
          <w:rFonts w:ascii="Times New Roman" w:eastAsia="Calibri" w:hAnsi="Times New Roman"/>
          <w:b/>
          <w:sz w:val="24"/>
          <w:szCs w:val="24"/>
        </w:rPr>
      </w:pPr>
      <w:r w:rsidRPr="001B454A">
        <w:rPr>
          <w:rFonts w:ascii="Times New Roman" w:eastAsia="Calibri" w:hAnsi="Times New Roman"/>
          <w:b/>
          <w:sz w:val="24"/>
          <w:szCs w:val="24"/>
        </w:rPr>
        <w:t>Перечень Объектов</w:t>
      </w:r>
    </w:p>
    <w:p w:rsidR="001B454A" w:rsidRPr="001B454A" w:rsidRDefault="001B454A" w:rsidP="001B454A">
      <w:pPr>
        <w:suppressAutoHyphens/>
        <w:spacing w:after="0" w:line="240" w:lineRule="auto"/>
        <w:jc w:val="center"/>
        <w:rPr>
          <w:rFonts w:ascii="Times New Roman" w:eastAsia="Calibri" w:hAnsi="Times New Roman"/>
          <w:b/>
          <w:sz w:val="24"/>
          <w:szCs w:val="24"/>
        </w:rPr>
      </w:pPr>
    </w:p>
    <w:tbl>
      <w:tblPr>
        <w:tblW w:w="9954" w:type="dxa"/>
        <w:tblInd w:w="-285" w:type="dxa"/>
        <w:tblLayout w:type="fixed"/>
        <w:tblCellMar>
          <w:left w:w="0" w:type="dxa"/>
          <w:right w:w="0" w:type="dxa"/>
        </w:tblCellMar>
        <w:tblLook w:val="0000" w:firstRow="0" w:lastRow="0" w:firstColumn="0" w:lastColumn="0" w:noHBand="0" w:noVBand="0"/>
      </w:tblPr>
      <w:tblGrid>
        <w:gridCol w:w="293"/>
        <w:gridCol w:w="2342"/>
        <w:gridCol w:w="1757"/>
        <w:gridCol w:w="1903"/>
        <w:gridCol w:w="1317"/>
        <w:gridCol w:w="1171"/>
        <w:gridCol w:w="1171"/>
      </w:tblGrid>
      <w:tr w:rsidR="001B454A" w:rsidRPr="001B454A" w:rsidTr="001B454A">
        <w:trPr>
          <w:trHeight w:val="914"/>
        </w:trPr>
        <w:tc>
          <w:tcPr>
            <w:tcW w:w="29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w:t>
            </w:r>
          </w:p>
        </w:tc>
        <w:tc>
          <w:tcPr>
            <w:tcW w:w="2342"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1B454A">
              <w:rPr>
                <w:rFonts w:ascii="Times New Roman" w:eastAsia="Times New Roman" w:hAnsi="Times New Roman"/>
                <w:sz w:val="24"/>
                <w:szCs w:val="24"/>
                <w:lang w:eastAsia="ru-RU"/>
              </w:rPr>
              <w:t>Наименование объекта (адрес, корпус</w:t>
            </w:r>
            <w:r w:rsidRPr="001B454A">
              <w:rPr>
                <w:rFonts w:ascii="Times New Roman" w:eastAsia="Times New Roman" w:hAnsi="Times New Roman"/>
                <w:sz w:val="24"/>
                <w:szCs w:val="24"/>
                <w:lang w:val="en-US" w:eastAsia="ru-RU"/>
              </w:rPr>
              <w:t>)</w:t>
            </w:r>
          </w:p>
        </w:tc>
        <w:tc>
          <w:tcPr>
            <w:tcW w:w="175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Тип лифта (подъемного устройства)</w:t>
            </w:r>
          </w:p>
        </w:tc>
        <w:tc>
          <w:tcPr>
            <w:tcW w:w="190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Заводской и Регистрационный номер</w:t>
            </w:r>
          </w:p>
        </w:tc>
        <w:tc>
          <w:tcPr>
            <w:tcW w:w="131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Год ввода в эксплуатацию</w:t>
            </w:r>
          </w:p>
        </w:tc>
        <w:tc>
          <w:tcPr>
            <w:tcW w:w="1171"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Кол-во остановок</w:t>
            </w:r>
          </w:p>
        </w:tc>
        <w:tc>
          <w:tcPr>
            <w:tcW w:w="1171" w:type="dxa"/>
            <w:tcBorders>
              <w:top w:val="single" w:sz="1" w:space="0" w:color="000000"/>
              <w:left w:val="single" w:sz="1" w:space="0" w:color="000000"/>
              <w:bottom w:val="single" w:sz="1" w:space="0" w:color="000000"/>
              <w:right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Г/п, кг</w:t>
            </w:r>
          </w:p>
        </w:tc>
      </w:tr>
      <w:tr w:rsidR="001B454A" w:rsidRPr="001B454A" w:rsidTr="001B454A">
        <w:trPr>
          <w:trHeight w:val="321"/>
        </w:trPr>
        <w:tc>
          <w:tcPr>
            <w:tcW w:w="29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1B454A">
              <w:rPr>
                <w:rFonts w:ascii="Times New Roman" w:eastAsia="Times New Roman" w:hAnsi="Times New Roman"/>
                <w:sz w:val="24"/>
                <w:szCs w:val="24"/>
                <w:lang w:val="en-US" w:eastAsia="ru-RU"/>
              </w:rPr>
              <w:t>1</w:t>
            </w:r>
          </w:p>
        </w:tc>
        <w:tc>
          <w:tcPr>
            <w:tcW w:w="2342"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1B454A">
              <w:rPr>
                <w:rFonts w:ascii="Times New Roman" w:eastAsia="Times New Roman" w:hAnsi="Times New Roman"/>
                <w:sz w:val="24"/>
                <w:szCs w:val="24"/>
                <w:lang w:val="en-US" w:eastAsia="ru-RU"/>
              </w:rPr>
              <w:t>2</w:t>
            </w:r>
          </w:p>
        </w:tc>
        <w:tc>
          <w:tcPr>
            <w:tcW w:w="175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1B454A">
              <w:rPr>
                <w:rFonts w:ascii="Times New Roman" w:eastAsia="Times New Roman" w:hAnsi="Times New Roman"/>
                <w:sz w:val="24"/>
                <w:szCs w:val="24"/>
                <w:lang w:val="en-US" w:eastAsia="ru-RU"/>
              </w:rPr>
              <w:t>3</w:t>
            </w:r>
          </w:p>
        </w:tc>
        <w:tc>
          <w:tcPr>
            <w:tcW w:w="190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1B454A">
              <w:rPr>
                <w:rFonts w:ascii="Times New Roman" w:eastAsia="Times New Roman" w:hAnsi="Times New Roman"/>
                <w:sz w:val="24"/>
                <w:szCs w:val="24"/>
                <w:lang w:val="en-US" w:eastAsia="ru-RU"/>
              </w:rPr>
              <w:t>4</w:t>
            </w:r>
          </w:p>
        </w:tc>
        <w:tc>
          <w:tcPr>
            <w:tcW w:w="131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1B454A">
              <w:rPr>
                <w:rFonts w:ascii="Times New Roman" w:eastAsia="Times New Roman" w:hAnsi="Times New Roman"/>
                <w:sz w:val="24"/>
                <w:szCs w:val="24"/>
                <w:lang w:val="en-US" w:eastAsia="ru-RU"/>
              </w:rPr>
              <w:t>5</w:t>
            </w:r>
          </w:p>
        </w:tc>
        <w:tc>
          <w:tcPr>
            <w:tcW w:w="1171"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1B454A">
              <w:rPr>
                <w:rFonts w:ascii="Times New Roman" w:eastAsia="Times New Roman" w:hAnsi="Times New Roman"/>
                <w:sz w:val="24"/>
                <w:szCs w:val="24"/>
                <w:lang w:val="en-US" w:eastAsia="ru-RU"/>
              </w:rPr>
              <w:t>6</w:t>
            </w:r>
          </w:p>
        </w:tc>
        <w:tc>
          <w:tcPr>
            <w:tcW w:w="1171" w:type="dxa"/>
            <w:tcBorders>
              <w:top w:val="single" w:sz="1" w:space="0" w:color="000000"/>
              <w:left w:val="single" w:sz="1" w:space="0" w:color="000000"/>
              <w:bottom w:val="single" w:sz="1" w:space="0" w:color="000000"/>
              <w:right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1B454A">
              <w:rPr>
                <w:rFonts w:ascii="Times New Roman" w:eastAsia="Times New Roman" w:hAnsi="Times New Roman"/>
                <w:sz w:val="24"/>
                <w:szCs w:val="24"/>
                <w:lang w:val="en-US" w:eastAsia="ru-RU"/>
              </w:rPr>
              <w:t>7</w:t>
            </w:r>
          </w:p>
        </w:tc>
      </w:tr>
      <w:tr w:rsidR="001B454A" w:rsidRPr="001B454A" w:rsidTr="001B454A">
        <w:trPr>
          <w:trHeight w:val="761"/>
        </w:trPr>
        <w:tc>
          <w:tcPr>
            <w:tcW w:w="29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1B454A">
              <w:rPr>
                <w:rFonts w:ascii="Times New Roman" w:eastAsia="Times New Roman" w:hAnsi="Times New Roman"/>
                <w:sz w:val="24"/>
                <w:szCs w:val="24"/>
                <w:lang w:val="en-US" w:eastAsia="ru-RU"/>
              </w:rPr>
              <w:t>1.</w:t>
            </w:r>
          </w:p>
        </w:tc>
        <w:tc>
          <w:tcPr>
            <w:tcW w:w="2342" w:type="dxa"/>
            <w:tcBorders>
              <w:top w:val="single" w:sz="1" w:space="0" w:color="000000"/>
              <w:left w:val="single" w:sz="1" w:space="0" w:color="000000"/>
              <w:bottom w:val="single" w:sz="1" w:space="0" w:color="000000"/>
            </w:tcBorders>
            <w:vAlign w:val="center"/>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1B454A">
              <w:rPr>
                <w:rFonts w:ascii="Times New Roman" w:eastAsia="Times New Roman" w:hAnsi="Times New Roman"/>
                <w:sz w:val="24"/>
                <w:szCs w:val="24"/>
                <w:lang w:eastAsia="ru-RU"/>
              </w:rPr>
              <w:t>г. Москва, ул. Профсоюзная д.65</w:t>
            </w:r>
            <w:r w:rsidRPr="001B454A">
              <w:rPr>
                <w:rFonts w:ascii="Times New Roman" w:eastAsia="Times New Roman" w:hAnsi="Times New Roman"/>
                <w:spacing w:val="-2"/>
                <w:sz w:val="24"/>
                <w:szCs w:val="24"/>
                <w:lang w:eastAsia="ru-RU"/>
              </w:rPr>
              <w:t>, стр.2</w:t>
            </w:r>
          </w:p>
        </w:tc>
        <w:tc>
          <w:tcPr>
            <w:tcW w:w="175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 xml:space="preserve">Пассажирский лифт </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val="en-US" w:eastAsia="ru-RU"/>
              </w:rPr>
              <w:t>ЛП</w:t>
            </w:r>
            <w:r w:rsidRPr="001B454A">
              <w:rPr>
                <w:rFonts w:ascii="Times New Roman" w:eastAsia="Times New Roman" w:hAnsi="Times New Roman"/>
                <w:sz w:val="24"/>
                <w:szCs w:val="24"/>
                <w:lang w:eastAsia="ru-RU"/>
              </w:rPr>
              <w:t>-0411</w:t>
            </w:r>
          </w:p>
        </w:tc>
        <w:tc>
          <w:tcPr>
            <w:tcW w:w="190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Зав. № 219182</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Рег. № 120399</w:t>
            </w:r>
          </w:p>
        </w:tc>
        <w:tc>
          <w:tcPr>
            <w:tcW w:w="131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2015 г.</w:t>
            </w:r>
          </w:p>
        </w:tc>
        <w:tc>
          <w:tcPr>
            <w:tcW w:w="1171"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3</w:t>
            </w:r>
          </w:p>
        </w:tc>
        <w:tc>
          <w:tcPr>
            <w:tcW w:w="1171" w:type="dxa"/>
            <w:tcBorders>
              <w:top w:val="single" w:sz="1" w:space="0" w:color="000000"/>
              <w:left w:val="single" w:sz="1" w:space="0" w:color="000000"/>
              <w:bottom w:val="single" w:sz="1" w:space="0" w:color="000000"/>
              <w:right w:val="single" w:sz="1" w:space="0" w:color="000000"/>
            </w:tcBorders>
          </w:tcPr>
          <w:p w:rsidR="001B454A" w:rsidRPr="001B454A" w:rsidRDefault="001B454A" w:rsidP="001B454A">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400кг.</w:t>
            </w:r>
          </w:p>
        </w:tc>
      </w:tr>
      <w:tr w:rsidR="001B454A" w:rsidRPr="001B454A" w:rsidTr="001B454A">
        <w:trPr>
          <w:trHeight w:val="722"/>
        </w:trPr>
        <w:tc>
          <w:tcPr>
            <w:tcW w:w="29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2.</w:t>
            </w:r>
          </w:p>
        </w:tc>
        <w:tc>
          <w:tcPr>
            <w:tcW w:w="2342" w:type="dxa"/>
            <w:tcBorders>
              <w:top w:val="single" w:sz="1" w:space="0" w:color="000000"/>
              <w:left w:val="single" w:sz="1" w:space="0" w:color="000000"/>
              <w:bottom w:val="single" w:sz="4" w:space="0" w:color="000000"/>
            </w:tcBorders>
          </w:tcPr>
          <w:p w:rsidR="001B454A" w:rsidRPr="001B454A" w:rsidRDefault="001B454A" w:rsidP="001B454A">
            <w:pPr>
              <w:widowControl w:val="0"/>
              <w:autoSpaceDE w:val="0"/>
              <w:autoSpaceDN w:val="0"/>
              <w:adjustRightInd w:val="0"/>
              <w:snapToGrid w:val="0"/>
              <w:spacing w:after="0" w:line="240" w:lineRule="auto"/>
              <w:ind w:left="115" w:firstLine="5"/>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г. Москва, ул. Профсоюзная д.65</w:t>
            </w:r>
            <w:r w:rsidRPr="001B454A">
              <w:rPr>
                <w:rFonts w:ascii="Times New Roman" w:eastAsia="Times New Roman" w:hAnsi="Times New Roman"/>
                <w:spacing w:val="-2"/>
                <w:sz w:val="24"/>
                <w:szCs w:val="24"/>
                <w:lang w:eastAsia="ru-RU"/>
              </w:rPr>
              <w:t>, стр.1</w:t>
            </w:r>
          </w:p>
        </w:tc>
        <w:tc>
          <w:tcPr>
            <w:tcW w:w="175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 xml:space="preserve">Пассажирский лифт </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ЛП-347</w:t>
            </w:r>
          </w:p>
        </w:tc>
        <w:tc>
          <w:tcPr>
            <w:tcW w:w="190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Зав. № 19517</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Рег. № 68363</w:t>
            </w:r>
          </w:p>
        </w:tc>
        <w:tc>
          <w:tcPr>
            <w:tcW w:w="131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2006 г.</w:t>
            </w:r>
          </w:p>
        </w:tc>
        <w:tc>
          <w:tcPr>
            <w:tcW w:w="1171"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6</w:t>
            </w:r>
          </w:p>
        </w:tc>
        <w:tc>
          <w:tcPr>
            <w:tcW w:w="1171" w:type="dxa"/>
            <w:tcBorders>
              <w:top w:val="single" w:sz="1" w:space="0" w:color="000000"/>
              <w:left w:val="single" w:sz="1" w:space="0" w:color="000000"/>
              <w:bottom w:val="single" w:sz="1" w:space="0" w:color="000000"/>
              <w:right w:val="single" w:sz="1" w:space="0" w:color="000000"/>
            </w:tcBorders>
          </w:tcPr>
          <w:p w:rsidR="001B454A" w:rsidRPr="001B454A" w:rsidRDefault="001B454A" w:rsidP="001B454A">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1000 кг.</w:t>
            </w:r>
          </w:p>
        </w:tc>
      </w:tr>
      <w:tr w:rsidR="001B454A" w:rsidRPr="001B454A" w:rsidTr="001B454A">
        <w:trPr>
          <w:trHeight w:val="685"/>
        </w:trPr>
        <w:tc>
          <w:tcPr>
            <w:tcW w:w="29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3.</w:t>
            </w:r>
          </w:p>
        </w:tc>
        <w:tc>
          <w:tcPr>
            <w:tcW w:w="2342" w:type="dxa"/>
            <w:tcBorders>
              <w:top w:val="single" w:sz="4" w:space="0" w:color="000000"/>
              <w:left w:val="single" w:sz="1" w:space="0" w:color="000000"/>
              <w:bottom w:val="single" w:sz="4" w:space="0" w:color="000000"/>
            </w:tcBorders>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г. Москва, ул. Профсоюзная д.65</w:t>
            </w:r>
            <w:r w:rsidRPr="001B454A">
              <w:rPr>
                <w:rFonts w:ascii="Times New Roman" w:eastAsia="Times New Roman" w:hAnsi="Times New Roman"/>
                <w:spacing w:val="-2"/>
                <w:sz w:val="24"/>
                <w:szCs w:val="24"/>
                <w:lang w:eastAsia="ru-RU"/>
              </w:rPr>
              <w:t>, стр.1</w:t>
            </w:r>
          </w:p>
        </w:tc>
        <w:tc>
          <w:tcPr>
            <w:tcW w:w="175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 xml:space="preserve">Пассажирский лифт </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ЛП-1000-1-68</w:t>
            </w:r>
          </w:p>
        </w:tc>
        <w:tc>
          <w:tcPr>
            <w:tcW w:w="190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hAnsi="Times New Roman"/>
                <w:sz w:val="24"/>
                <w:szCs w:val="24"/>
              </w:rPr>
            </w:pPr>
            <w:r w:rsidRPr="001B454A">
              <w:rPr>
                <w:rFonts w:ascii="Times New Roman" w:eastAsia="Times New Roman" w:hAnsi="Times New Roman"/>
                <w:sz w:val="24"/>
                <w:szCs w:val="24"/>
                <w:lang w:eastAsia="ru-RU"/>
              </w:rPr>
              <w:t xml:space="preserve">Зав. № </w:t>
            </w:r>
            <w:r w:rsidRPr="001B454A">
              <w:rPr>
                <w:rFonts w:ascii="Times New Roman" w:hAnsi="Times New Roman"/>
                <w:sz w:val="24"/>
                <w:szCs w:val="24"/>
              </w:rPr>
              <w:t>3686</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Рег. № 83109</w:t>
            </w:r>
          </w:p>
        </w:tc>
        <w:tc>
          <w:tcPr>
            <w:tcW w:w="131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2002 г.</w:t>
            </w:r>
          </w:p>
        </w:tc>
        <w:tc>
          <w:tcPr>
            <w:tcW w:w="1171"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6</w:t>
            </w:r>
          </w:p>
        </w:tc>
        <w:tc>
          <w:tcPr>
            <w:tcW w:w="1171" w:type="dxa"/>
            <w:tcBorders>
              <w:top w:val="single" w:sz="1" w:space="0" w:color="000000"/>
              <w:left w:val="single" w:sz="1" w:space="0" w:color="000000"/>
              <w:bottom w:val="single" w:sz="1" w:space="0" w:color="000000"/>
              <w:right w:val="single" w:sz="1" w:space="0" w:color="000000"/>
            </w:tcBorders>
          </w:tcPr>
          <w:p w:rsidR="001B454A" w:rsidRPr="001B454A" w:rsidRDefault="001B454A" w:rsidP="001B454A">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val="en-US" w:eastAsia="ru-RU"/>
              </w:rPr>
            </w:pPr>
            <w:r w:rsidRPr="001B454A">
              <w:rPr>
                <w:rFonts w:ascii="Times New Roman" w:eastAsia="Times New Roman" w:hAnsi="Times New Roman"/>
                <w:sz w:val="24"/>
                <w:szCs w:val="24"/>
                <w:lang w:eastAsia="ru-RU"/>
              </w:rPr>
              <w:t>1000 к</w:t>
            </w:r>
            <w:r w:rsidRPr="001B454A">
              <w:rPr>
                <w:rFonts w:ascii="Times New Roman" w:eastAsia="Times New Roman" w:hAnsi="Times New Roman"/>
                <w:sz w:val="24"/>
                <w:szCs w:val="24"/>
                <w:lang w:val="en-US" w:eastAsia="ru-RU"/>
              </w:rPr>
              <w:t>г.</w:t>
            </w:r>
          </w:p>
        </w:tc>
      </w:tr>
      <w:tr w:rsidR="001B454A" w:rsidRPr="001B454A" w:rsidTr="001B454A">
        <w:trPr>
          <w:trHeight w:val="706"/>
        </w:trPr>
        <w:tc>
          <w:tcPr>
            <w:tcW w:w="29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1B454A">
              <w:rPr>
                <w:rFonts w:ascii="Times New Roman" w:eastAsia="Times New Roman" w:hAnsi="Times New Roman"/>
                <w:sz w:val="24"/>
                <w:szCs w:val="24"/>
                <w:lang w:val="en-US" w:eastAsia="ru-RU"/>
              </w:rPr>
              <w:t>4.</w:t>
            </w:r>
          </w:p>
        </w:tc>
        <w:tc>
          <w:tcPr>
            <w:tcW w:w="2342" w:type="dxa"/>
            <w:tcBorders>
              <w:top w:val="single" w:sz="4" w:space="0" w:color="000000"/>
              <w:left w:val="single" w:sz="1" w:space="0" w:color="000000"/>
              <w:bottom w:val="single" w:sz="4" w:space="0" w:color="000000"/>
            </w:tcBorders>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г. Москва, ул. Профсоюзная д.65</w:t>
            </w:r>
            <w:r w:rsidRPr="001B454A">
              <w:rPr>
                <w:rFonts w:ascii="Times New Roman" w:eastAsia="Times New Roman" w:hAnsi="Times New Roman"/>
                <w:spacing w:val="-2"/>
                <w:sz w:val="24"/>
                <w:szCs w:val="24"/>
                <w:lang w:eastAsia="ru-RU"/>
              </w:rPr>
              <w:t>, стр.1</w:t>
            </w:r>
          </w:p>
        </w:tc>
        <w:tc>
          <w:tcPr>
            <w:tcW w:w="175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 xml:space="preserve">Пассажирский лифт </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val="en-US" w:eastAsia="ru-RU"/>
              </w:rPr>
              <w:t>КОНЕ</w:t>
            </w:r>
            <w:r w:rsidRPr="001B454A">
              <w:rPr>
                <w:rFonts w:ascii="Times New Roman" w:eastAsia="Times New Roman" w:hAnsi="Times New Roman"/>
                <w:sz w:val="24"/>
                <w:szCs w:val="24"/>
                <w:lang w:eastAsia="ru-RU"/>
              </w:rPr>
              <w:t xml:space="preserve"> РТ 12/10-06</w:t>
            </w:r>
          </w:p>
        </w:tc>
        <w:tc>
          <w:tcPr>
            <w:tcW w:w="1903"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Зав. № Н301185</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Рег. № 138354</w:t>
            </w:r>
          </w:p>
        </w:tc>
        <w:tc>
          <w:tcPr>
            <w:tcW w:w="1317"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2007 г.</w:t>
            </w:r>
          </w:p>
        </w:tc>
        <w:tc>
          <w:tcPr>
            <w:tcW w:w="1171" w:type="dxa"/>
            <w:tcBorders>
              <w:top w:val="single" w:sz="1"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6</w:t>
            </w:r>
          </w:p>
        </w:tc>
        <w:tc>
          <w:tcPr>
            <w:tcW w:w="1171" w:type="dxa"/>
            <w:tcBorders>
              <w:top w:val="single" w:sz="1" w:space="0" w:color="000000"/>
              <w:left w:val="single" w:sz="1" w:space="0" w:color="000000"/>
              <w:bottom w:val="single" w:sz="1" w:space="0" w:color="000000"/>
              <w:right w:val="single" w:sz="1" w:space="0" w:color="000000"/>
            </w:tcBorders>
          </w:tcPr>
          <w:p w:rsidR="001B454A" w:rsidRPr="001B454A" w:rsidRDefault="001B454A" w:rsidP="001B454A">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1000 кг.</w:t>
            </w:r>
          </w:p>
        </w:tc>
      </w:tr>
      <w:tr w:rsidR="001B454A" w:rsidRPr="001B454A" w:rsidTr="001B454A">
        <w:trPr>
          <w:trHeight w:val="579"/>
        </w:trPr>
        <w:tc>
          <w:tcPr>
            <w:tcW w:w="293" w:type="dxa"/>
            <w:tcBorders>
              <w:top w:val="single" w:sz="1" w:space="0" w:color="000000"/>
              <w:left w:val="single" w:sz="1" w:space="0" w:color="000000"/>
              <w:bottom w:val="single" w:sz="4"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5.</w:t>
            </w:r>
          </w:p>
        </w:tc>
        <w:tc>
          <w:tcPr>
            <w:tcW w:w="2342" w:type="dxa"/>
            <w:tcBorders>
              <w:top w:val="single" w:sz="4" w:space="0" w:color="000000"/>
              <w:left w:val="single" w:sz="1" w:space="0" w:color="000000"/>
              <w:bottom w:val="single" w:sz="4" w:space="0" w:color="000000"/>
            </w:tcBorders>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г. Москва, ул. Профсоюзная д.65</w:t>
            </w:r>
            <w:r w:rsidRPr="001B454A">
              <w:rPr>
                <w:rFonts w:ascii="Times New Roman" w:eastAsia="Times New Roman" w:hAnsi="Times New Roman"/>
                <w:spacing w:val="-2"/>
                <w:sz w:val="24"/>
                <w:szCs w:val="24"/>
                <w:lang w:eastAsia="ru-RU"/>
              </w:rPr>
              <w:t>, стр.1</w:t>
            </w:r>
          </w:p>
        </w:tc>
        <w:tc>
          <w:tcPr>
            <w:tcW w:w="1757" w:type="dxa"/>
            <w:tcBorders>
              <w:top w:val="single" w:sz="1" w:space="0" w:color="000000"/>
              <w:left w:val="single" w:sz="1" w:space="0" w:color="000000"/>
              <w:bottom w:val="single" w:sz="4"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 xml:space="preserve">Пассажирский лифт </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ЛП-347-М</w:t>
            </w:r>
          </w:p>
        </w:tc>
        <w:tc>
          <w:tcPr>
            <w:tcW w:w="1903" w:type="dxa"/>
            <w:tcBorders>
              <w:top w:val="single" w:sz="1" w:space="0" w:color="000000"/>
              <w:left w:val="single" w:sz="1" w:space="0" w:color="000000"/>
              <w:bottom w:val="single" w:sz="4"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Зав.№ 19462</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Рег. № 83110</w:t>
            </w:r>
          </w:p>
        </w:tc>
        <w:tc>
          <w:tcPr>
            <w:tcW w:w="1317" w:type="dxa"/>
            <w:tcBorders>
              <w:top w:val="single" w:sz="1" w:space="0" w:color="000000"/>
              <w:left w:val="single" w:sz="1" w:space="0" w:color="000000"/>
              <w:bottom w:val="single" w:sz="4"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2007 г.</w:t>
            </w:r>
          </w:p>
        </w:tc>
        <w:tc>
          <w:tcPr>
            <w:tcW w:w="1171" w:type="dxa"/>
            <w:tcBorders>
              <w:top w:val="single" w:sz="1" w:space="0" w:color="000000"/>
              <w:left w:val="single" w:sz="1" w:space="0" w:color="000000"/>
              <w:bottom w:val="single" w:sz="4"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6</w:t>
            </w:r>
          </w:p>
        </w:tc>
        <w:tc>
          <w:tcPr>
            <w:tcW w:w="1171" w:type="dxa"/>
            <w:tcBorders>
              <w:top w:val="single" w:sz="1" w:space="0" w:color="000000"/>
              <w:left w:val="single" w:sz="1" w:space="0" w:color="000000"/>
              <w:bottom w:val="single" w:sz="4" w:space="0" w:color="000000"/>
              <w:right w:val="single" w:sz="1" w:space="0" w:color="000000"/>
            </w:tcBorders>
          </w:tcPr>
          <w:p w:rsidR="001B454A" w:rsidRPr="001B454A" w:rsidRDefault="001B454A" w:rsidP="001B454A">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1000 кг.</w:t>
            </w:r>
          </w:p>
        </w:tc>
      </w:tr>
      <w:tr w:rsidR="001B454A" w:rsidRPr="001B454A" w:rsidTr="001B454A">
        <w:trPr>
          <w:trHeight w:val="594"/>
        </w:trPr>
        <w:tc>
          <w:tcPr>
            <w:tcW w:w="293" w:type="dxa"/>
            <w:tcBorders>
              <w:top w:val="single" w:sz="4"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6.</w:t>
            </w:r>
          </w:p>
        </w:tc>
        <w:tc>
          <w:tcPr>
            <w:tcW w:w="2342" w:type="dxa"/>
            <w:tcBorders>
              <w:top w:val="single" w:sz="4"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г. Москва, ул. Профсоюзная д.65</w:t>
            </w:r>
            <w:r w:rsidRPr="001B454A">
              <w:rPr>
                <w:rFonts w:ascii="Times New Roman" w:eastAsia="Times New Roman" w:hAnsi="Times New Roman"/>
                <w:spacing w:val="-2"/>
                <w:sz w:val="24"/>
                <w:szCs w:val="24"/>
                <w:lang w:eastAsia="ru-RU"/>
              </w:rPr>
              <w:t>, стр.1</w:t>
            </w:r>
          </w:p>
        </w:tc>
        <w:tc>
          <w:tcPr>
            <w:tcW w:w="1757" w:type="dxa"/>
            <w:tcBorders>
              <w:top w:val="single" w:sz="4"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 xml:space="preserve">Грузовой лифт  </w:t>
            </w:r>
          </w:p>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ПГ-1005</w:t>
            </w:r>
          </w:p>
        </w:tc>
        <w:tc>
          <w:tcPr>
            <w:tcW w:w="1903" w:type="dxa"/>
            <w:tcBorders>
              <w:top w:val="single" w:sz="4"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ind w:right="280"/>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Зав.№ 97275</w:t>
            </w:r>
          </w:p>
          <w:p w:rsidR="001B454A" w:rsidRPr="001B454A" w:rsidRDefault="001B454A" w:rsidP="001B454A">
            <w:pPr>
              <w:widowControl w:val="0"/>
              <w:autoSpaceDE w:val="0"/>
              <w:autoSpaceDN w:val="0"/>
              <w:adjustRightInd w:val="0"/>
              <w:snapToGrid w:val="0"/>
              <w:spacing w:after="0" w:line="240" w:lineRule="auto"/>
              <w:ind w:right="280"/>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Рег. № 32974</w:t>
            </w:r>
          </w:p>
        </w:tc>
        <w:tc>
          <w:tcPr>
            <w:tcW w:w="1317" w:type="dxa"/>
            <w:tcBorders>
              <w:top w:val="single" w:sz="4"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2012 г.</w:t>
            </w:r>
          </w:p>
        </w:tc>
        <w:tc>
          <w:tcPr>
            <w:tcW w:w="1171" w:type="dxa"/>
            <w:tcBorders>
              <w:top w:val="single" w:sz="4" w:space="0" w:color="000000"/>
              <w:left w:val="single" w:sz="1" w:space="0" w:color="000000"/>
              <w:bottom w:val="single" w:sz="1" w:space="0" w:color="000000"/>
            </w:tcBorders>
          </w:tcPr>
          <w:p w:rsidR="001B454A" w:rsidRPr="001B454A" w:rsidRDefault="001B454A" w:rsidP="001B454A">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6</w:t>
            </w:r>
          </w:p>
        </w:tc>
        <w:tc>
          <w:tcPr>
            <w:tcW w:w="1171" w:type="dxa"/>
            <w:tcBorders>
              <w:top w:val="single" w:sz="4" w:space="0" w:color="000000"/>
              <w:left w:val="single" w:sz="1" w:space="0" w:color="000000"/>
              <w:bottom w:val="single" w:sz="1" w:space="0" w:color="000000"/>
              <w:right w:val="single" w:sz="1" w:space="0" w:color="000000"/>
            </w:tcBorders>
          </w:tcPr>
          <w:p w:rsidR="001B454A" w:rsidRPr="001B454A" w:rsidRDefault="001B454A" w:rsidP="001B454A">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1B454A">
              <w:rPr>
                <w:rFonts w:ascii="Times New Roman" w:eastAsia="Times New Roman" w:hAnsi="Times New Roman"/>
                <w:sz w:val="24"/>
                <w:szCs w:val="24"/>
                <w:lang w:eastAsia="ru-RU"/>
              </w:rPr>
              <w:t>1000 кг</w:t>
            </w:r>
          </w:p>
        </w:tc>
      </w:tr>
    </w:tbl>
    <w:p w:rsidR="001B454A" w:rsidRPr="001B454A" w:rsidRDefault="001B454A" w:rsidP="001B454A">
      <w:pPr>
        <w:shd w:val="clear" w:color="auto" w:fill="FFFFFF"/>
        <w:spacing w:after="0" w:line="240" w:lineRule="auto"/>
        <w:jc w:val="both"/>
        <w:rPr>
          <w:color w:val="000000"/>
          <w:sz w:val="24"/>
          <w:szCs w:val="24"/>
        </w:rPr>
      </w:pPr>
    </w:p>
    <w:p w:rsidR="001B454A" w:rsidRPr="001B454A" w:rsidRDefault="001B454A" w:rsidP="001B454A">
      <w:pPr>
        <w:rPr>
          <w:rFonts w:asciiTheme="minorHAnsi" w:hAnsiTheme="minorHAnsi" w:cstheme="minorBidi"/>
          <w:sz w:val="22"/>
          <w:szCs w:val="22"/>
        </w:rPr>
      </w:pPr>
    </w:p>
    <w:p w:rsidR="00FC1460" w:rsidRDefault="00FC1460" w:rsidP="009454E1">
      <w:pPr>
        <w:spacing w:after="0" w:line="240" w:lineRule="auto"/>
        <w:jc w:val="right"/>
        <w:rPr>
          <w:rFonts w:ascii="Times New Roman" w:eastAsia="Times New Roman" w:hAnsi="Times New Roman"/>
          <w:b/>
          <w:color w:val="000000"/>
          <w:sz w:val="24"/>
          <w:szCs w:val="24"/>
          <w:lang w:eastAsia="ru-RU"/>
        </w:rPr>
      </w:pPr>
    </w:p>
    <w:sectPr w:rsidR="00FC1460" w:rsidSect="001B454A">
      <w:pgSz w:w="11906" w:h="16838"/>
      <w:pgMar w:top="1134" w:right="567" w:bottom="993"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3775E"/>
    <w:rsid w:val="0004394F"/>
    <w:rsid w:val="00046A37"/>
    <w:rsid w:val="00064D36"/>
    <w:rsid w:val="000722D6"/>
    <w:rsid w:val="00083597"/>
    <w:rsid w:val="000A090C"/>
    <w:rsid w:val="000A4719"/>
    <w:rsid w:val="000E358E"/>
    <w:rsid w:val="000E44CA"/>
    <w:rsid w:val="000F71C2"/>
    <w:rsid w:val="000F7E2A"/>
    <w:rsid w:val="00116696"/>
    <w:rsid w:val="001237A9"/>
    <w:rsid w:val="00132402"/>
    <w:rsid w:val="001477E0"/>
    <w:rsid w:val="00154388"/>
    <w:rsid w:val="00166248"/>
    <w:rsid w:val="00176455"/>
    <w:rsid w:val="001A4488"/>
    <w:rsid w:val="001B454A"/>
    <w:rsid w:val="001C67F5"/>
    <w:rsid w:val="001C73D7"/>
    <w:rsid w:val="002026F1"/>
    <w:rsid w:val="00207D51"/>
    <w:rsid w:val="00210A54"/>
    <w:rsid w:val="002168FC"/>
    <w:rsid w:val="00247AB6"/>
    <w:rsid w:val="00261961"/>
    <w:rsid w:val="00266047"/>
    <w:rsid w:val="00292E16"/>
    <w:rsid w:val="00295C37"/>
    <w:rsid w:val="002A1BF1"/>
    <w:rsid w:val="002E7962"/>
    <w:rsid w:val="00327514"/>
    <w:rsid w:val="0035682D"/>
    <w:rsid w:val="0037323C"/>
    <w:rsid w:val="003A1EFF"/>
    <w:rsid w:val="003B6578"/>
    <w:rsid w:val="003C59AE"/>
    <w:rsid w:val="00435C64"/>
    <w:rsid w:val="00440BE4"/>
    <w:rsid w:val="00442EDC"/>
    <w:rsid w:val="00444036"/>
    <w:rsid w:val="004460DF"/>
    <w:rsid w:val="00474EE5"/>
    <w:rsid w:val="004757BB"/>
    <w:rsid w:val="00476101"/>
    <w:rsid w:val="00497CC9"/>
    <w:rsid w:val="004C3E17"/>
    <w:rsid w:val="005203C2"/>
    <w:rsid w:val="005346A9"/>
    <w:rsid w:val="00541FDD"/>
    <w:rsid w:val="0055380C"/>
    <w:rsid w:val="00566823"/>
    <w:rsid w:val="005E007B"/>
    <w:rsid w:val="006007EB"/>
    <w:rsid w:val="006020B6"/>
    <w:rsid w:val="006055F7"/>
    <w:rsid w:val="00625B17"/>
    <w:rsid w:val="0069604B"/>
    <w:rsid w:val="006F0B9F"/>
    <w:rsid w:val="006F6E9E"/>
    <w:rsid w:val="007108D1"/>
    <w:rsid w:val="0072148B"/>
    <w:rsid w:val="007324D3"/>
    <w:rsid w:val="00733A64"/>
    <w:rsid w:val="00735CA5"/>
    <w:rsid w:val="00741360"/>
    <w:rsid w:val="00750511"/>
    <w:rsid w:val="007755AE"/>
    <w:rsid w:val="007A6416"/>
    <w:rsid w:val="007C3EDA"/>
    <w:rsid w:val="007C7CAB"/>
    <w:rsid w:val="007E6BFB"/>
    <w:rsid w:val="007F151A"/>
    <w:rsid w:val="007F4DD6"/>
    <w:rsid w:val="00804FCC"/>
    <w:rsid w:val="00816594"/>
    <w:rsid w:val="00830078"/>
    <w:rsid w:val="00893C84"/>
    <w:rsid w:val="008C0546"/>
    <w:rsid w:val="009041F4"/>
    <w:rsid w:val="00905B18"/>
    <w:rsid w:val="00920215"/>
    <w:rsid w:val="009421D3"/>
    <w:rsid w:val="009454E1"/>
    <w:rsid w:val="00996383"/>
    <w:rsid w:val="009C74C7"/>
    <w:rsid w:val="00A0626A"/>
    <w:rsid w:val="00A207E6"/>
    <w:rsid w:val="00A450F5"/>
    <w:rsid w:val="00A64E71"/>
    <w:rsid w:val="00A6706A"/>
    <w:rsid w:val="00A744E3"/>
    <w:rsid w:val="00A85291"/>
    <w:rsid w:val="00A94F8B"/>
    <w:rsid w:val="00A97761"/>
    <w:rsid w:val="00AC4642"/>
    <w:rsid w:val="00AD6CD2"/>
    <w:rsid w:val="00B0127D"/>
    <w:rsid w:val="00B20019"/>
    <w:rsid w:val="00B20CEE"/>
    <w:rsid w:val="00B3272C"/>
    <w:rsid w:val="00B519DC"/>
    <w:rsid w:val="00B575B6"/>
    <w:rsid w:val="00B657B0"/>
    <w:rsid w:val="00BB6D49"/>
    <w:rsid w:val="00BB70C7"/>
    <w:rsid w:val="00BF4A2E"/>
    <w:rsid w:val="00BF4EC4"/>
    <w:rsid w:val="00C06AFE"/>
    <w:rsid w:val="00C07890"/>
    <w:rsid w:val="00C17E13"/>
    <w:rsid w:val="00C464A4"/>
    <w:rsid w:val="00C507E2"/>
    <w:rsid w:val="00C54F80"/>
    <w:rsid w:val="00C65ABA"/>
    <w:rsid w:val="00C77846"/>
    <w:rsid w:val="00CC4900"/>
    <w:rsid w:val="00D02CD0"/>
    <w:rsid w:val="00D305A2"/>
    <w:rsid w:val="00D46F61"/>
    <w:rsid w:val="00D62E13"/>
    <w:rsid w:val="00D768E4"/>
    <w:rsid w:val="00D777C2"/>
    <w:rsid w:val="00D77E21"/>
    <w:rsid w:val="00D83872"/>
    <w:rsid w:val="00DC68AC"/>
    <w:rsid w:val="00DD60E9"/>
    <w:rsid w:val="00DE4350"/>
    <w:rsid w:val="00E26739"/>
    <w:rsid w:val="00E37CD1"/>
    <w:rsid w:val="00E61705"/>
    <w:rsid w:val="00EA0CCE"/>
    <w:rsid w:val="00ED3186"/>
    <w:rsid w:val="00EF2924"/>
    <w:rsid w:val="00F01C9D"/>
    <w:rsid w:val="00F06DB7"/>
    <w:rsid w:val="00F06E91"/>
    <w:rsid w:val="00F215D9"/>
    <w:rsid w:val="00F25FAA"/>
    <w:rsid w:val="00F4761E"/>
    <w:rsid w:val="00F570DC"/>
    <w:rsid w:val="00F77743"/>
    <w:rsid w:val="00FB3FF7"/>
    <w:rsid w:val="00FC1460"/>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59"/>
    <w:rsid w:val="001B454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317F400F6E4B9923540F5F0C3C341ABB1FE793F68012D25CEE42EDC4A0B081724EACEE7D820A99DB0XCO" TargetMode="External"/><Relationship Id="rId5" Type="http://schemas.openxmlformats.org/officeDocument/2006/relationships/hyperlink" Target="consultantplus://offline/ref=9317F400F6E4B9923540F5F0C3C341ABB1FE7E3968072D25CEE42EDC4AB0XB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14</Pages>
  <Words>5512</Words>
  <Characters>31421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2019-04-10T10:47:00Z</cp:lastPrinted>
  <dcterms:created xsi:type="dcterms:W3CDTF">2019-01-22T08:43:00Z</dcterms:created>
  <dcterms:modified xsi:type="dcterms:W3CDTF">2019-04-15T15:01:00Z</dcterms:modified>
</cp:coreProperties>
</file>