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B0127D" w:rsidRDefault="00B0127D" w:rsidP="009454E1">
      <w:pPr>
        <w:spacing w:after="0" w:line="240" w:lineRule="auto"/>
        <w:jc w:val="right"/>
        <w:rPr>
          <w:rFonts w:ascii="Times New Roman" w:eastAsia="Times New Roman" w:hAnsi="Times New Roman"/>
          <w:b/>
          <w:color w:val="000000"/>
          <w:sz w:val="24"/>
          <w:szCs w:val="24"/>
          <w:lang w:eastAsia="ru-RU"/>
        </w:rPr>
      </w:pPr>
    </w:p>
    <w:p w:rsidR="00176455" w:rsidRPr="00176455" w:rsidRDefault="00176455" w:rsidP="009454E1">
      <w:pPr>
        <w:suppressAutoHyphens/>
        <w:spacing w:after="0" w:line="240" w:lineRule="auto"/>
        <w:jc w:val="center"/>
        <w:rPr>
          <w:rFonts w:ascii="Times New Roman" w:eastAsia="Calibri" w:hAnsi="Times New Roman"/>
          <w:sz w:val="24"/>
          <w:szCs w:val="24"/>
          <w:lang w:eastAsia="ar-SA"/>
        </w:rPr>
      </w:pPr>
      <w:r w:rsidRPr="00176455">
        <w:rPr>
          <w:rFonts w:ascii="Times New Roman" w:eastAsia="Calibri" w:hAnsi="Times New Roman"/>
          <w:b/>
          <w:sz w:val="24"/>
          <w:szCs w:val="24"/>
          <w:lang w:eastAsia="ar-SA"/>
        </w:rPr>
        <w:t>ТЕХНИЧЕСКОЕ ЗАДАНИЕ</w:t>
      </w:r>
    </w:p>
    <w:p w:rsidR="00176455" w:rsidRPr="00176455" w:rsidRDefault="00176455" w:rsidP="009454E1">
      <w:pPr>
        <w:spacing w:after="0" w:line="240" w:lineRule="auto"/>
        <w:jc w:val="center"/>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на поставку оргстекла для нужд ИПУ РАН</w:t>
      </w:r>
    </w:p>
    <w:p w:rsidR="00176455" w:rsidRPr="00176455" w:rsidRDefault="00176455" w:rsidP="009454E1">
      <w:pPr>
        <w:suppressAutoHyphens/>
        <w:spacing w:after="0" w:line="240" w:lineRule="auto"/>
        <w:jc w:val="both"/>
        <w:rPr>
          <w:rFonts w:ascii="Times New Roman" w:eastAsia="Calibri" w:hAnsi="Times New Roman"/>
          <w:b/>
          <w:bCs/>
          <w:kern w:val="1"/>
          <w:sz w:val="24"/>
          <w:szCs w:val="24"/>
          <w:lang w:eastAsia="ar-SA"/>
        </w:rPr>
      </w:pPr>
    </w:p>
    <w:p w:rsidR="00176455" w:rsidRPr="00176455" w:rsidRDefault="00176455" w:rsidP="009454E1">
      <w:pPr>
        <w:suppressAutoHyphens/>
        <w:spacing w:after="0" w:line="240" w:lineRule="auto"/>
        <w:jc w:val="both"/>
        <w:rPr>
          <w:rFonts w:ascii="Times New Roman" w:eastAsia="Calibri" w:hAnsi="Times New Roman"/>
          <w:bCs/>
          <w:kern w:val="1"/>
          <w:sz w:val="24"/>
          <w:szCs w:val="24"/>
          <w:lang w:eastAsia="ar-SA"/>
        </w:rPr>
      </w:pPr>
      <w:r w:rsidRPr="00176455">
        <w:rPr>
          <w:rFonts w:ascii="Times New Roman" w:eastAsia="Calibri" w:hAnsi="Times New Roman"/>
          <w:b/>
          <w:sz w:val="24"/>
          <w:szCs w:val="24"/>
          <w:lang w:eastAsia="ar-SA"/>
        </w:rPr>
        <w:t xml:space="preserve">1. Объект закупки: </w:t>
      </w:r>
      <w:r w:rsidRPr="00176455">
        <w:rPr>
          <w:rFonts w:ascii="Times New Roman" w:eastAsia="Times New Roman" w:hAnsi="Times New Roman"/>
          <w:sz w:val="24"/>
          <w:szCs w:val="24"/>
          <w:lang w:eastAsia="ru-RU"/>
        </w:rPr>
        <w:t>оргстекло для нужд ИПУ РАН (далее - Товар).</w:t>
      </w:r>
      <w:r w:rsidRPr="00176455">
        <w:rPr>
          <w:rFonts w:ascii="Times New Roman" w:eastAsia="Calibri" w:hAnsi="Times New Roman"/>
          <w:bCs/>
          <w:kern w:val="1"/>
          <w:sz w:val="24"/>
          <w:szCs w:val="24"/>
          <w:lang w:eastAsia="ar-SA"/>
        </w:rPr>
        <w:t xml:space="preserve"> </w:t>
      </w:r>
    </w:p>
    <w:p w:rsidR="00F215D9" w:rsidRPr="00F215D9" w:rsidRDefault="00176455" w:rsidP="009454E1">
      <w:pPr>
        <w:spacing w:after="0" w:line="240" w:lineRule="auto"/>
        <w:jc w:val="both"/>
        <w:rPr>
          <w:rFonts w:ascii="Times New Roman" w:eastAsia="Times New Roman" w:hAnsi="Times New Roman"/>
          <w:bCs/>
          <w:color w:val="000000"/>
          <w:sz w:val="24"/>
          <w:szCs w:val="24"/>
          <w:lang w:eastAsia="ru-RU"/>
        </w:rPr>
      </w:pPr>
      <w:r w:rsidRPr="00176455">
        <w:rPr>
          <w:rFonts w:ascii="Times New Roman" w:eastAsia="Calibri" w:hAnsi="Times New Roman"/>
          <w:b/>
          <w:sz w:val="24"/>
          <w:szCs w:val="24"/>
          <w:lang w:eastAsia="ar-SA"/>
        </w:rPr>
        <w:t>2. Краткие характеристики поставляемых товаров:</w:t>
      </w:r>
      <w:r w:rsidRPr="00176455">
        <w:rPr>
          <w:rFonts w:ascii="Times New Roman" w:eastAsia="Calibri" w:hAnsi="Times New Roman"/>
          <w:sz w:val="24"/>
          <w:szCs w:val="24"/>
          <w:lang w:eastAsia="ar-SA"/>
        </w:rPr>
        <w:t xml:space="preserve"> </w:t>
      </w:r>
      <w:r w:rsidRPr="00176455">
        <w:rPr>
          <w:rFonts w:ascii="Times New Roman" w:eastAsia="Times New Roman" w:hAnsi="Times New Roman"/>
          <w:bCs/>
          <w:color w:val="000000"/>
          <w:sz w:val="24"/>
          <w:szCs w:val="24"/>
          <w:lang w:eastAsia="ru-RU"/>
        </w:rPr>
        <w:t>В соответствии с приложением</w:t>
      </w:r>
      <w:r w:rsidR="00F215D9">
        <w:rPr>
          <w:rFonts w:ascii="Times New Roman" w:eastAsia="Times New Roman" w:hAnsi="Times New Roman"/>
          <w:bCs/>
          <w:color w:val="000000"/>
          <w:sz w:val="24"/>
          <w:szCs w:val="24"/>
          <w:lang w:eastAsia="ru-RU"/>
        </w:rPr>
        <w:t xml:space="preserve"> </w:t>
      </w:r>
      <w:r w:rsidRPr="00176455">
        <w:rPr>
          <w:rFonts w:ascii="Times New Roman" w:eastAsia="Times New Roman" w:hAnsi="Times New Roman"/>
          <w:bCs/>
          <w:color w:val="000000"/>
          <w:sz w:val="24"/>
          <w:szCs w:val="24"/>
          <w:lang w:eastAsia="ru-RU"/>
        </w:rPr>
        <w:t xml:space="preserve">№ 1 </w:t>
      </w:r>
      <w:r w:rsidR="00F215D9">
        <w:rPr>
          <w:rFonts w:ascii="Times New Roman" w:eastAsia="Times New Roman" w:hAnsi="Times New Roman"/>
          <w:bCs/>
          <w:color w:val="000000"/>
          <w:sz w:val="24"/>
          <w:szCs w:val="24"/>
          <w:lang w:eastAsia="ru-RU"/>
        </w:rPr>
        <w:t xml:space="preserve">к Техническому заданию </w:t>
      </w:r>
      <w:r w:rsidRPr="00176455">
        <w:rPr>
          <w:rFonts w:ascii="Times New Roman" w:eastAsia="Times New Roman" w:hAnsi="Times New Roman"/>
          <w:bCs/>
          <w:color w:val="000000"/>
          <w:sz w:val="24"/>
          <w:szCs w:val="24"/>
          <w:lang w:eastAsia="ru-RU"/>
        </w:rPr>
        <w:t>«</w:t>
      </w:r>
      <w:r w:rsidR="00F215D9" w:rsidRPr="00176455">
        <w:rPr>
          <w:rFonts w:ascii="Times New Roman" w:eastAsia="Times New Roman" w:hAnsi="Times New Roman"/>
          <w:sz w:val="24"/>
          <w:szCs w:val="24"/>
          <w:lang w:eastAsia="ru-RU"/>
        </w:rPr>
        <w:t>Сведения о качестве, технических характеристиках товара, его безопасности,</w:t>
      </w:r>
      <w:r w:rsidR="00F215D9">
        <w:rPr>
          <w:rFonts w:ascii="Times New Roman" w:eastAsia="Times New Roman" w:hAnsi="Times New Roman"/>
          <w:sz w:val="24"/>
          <w:szCs w:val="24"/>
          <w:lang w:eastAsia="ru-RU"/>
        </w:rPr>
        <w:t xml:space="preserve"> </w:t>
      </w:r>
      <w:r w:rsidR="00F215D9" w:rsidRPr="00176455">
        <w:rPr>
          <w:rFonts w:ascii="Times New Roman" w:eastAsia="Times New Roman" w:hAnsi="Times New Roman"/>
          <w:sz w:val="24"/>
          <w:szCs w:val="24"/>
          <w:lang w:eastAsia="ru-RU"/>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176455">
        <w:rPr>
          <w:rFonts w:ascii="Times New Roman" w:eastAsia="Times New Roman" w:hAnsi="Times New Roman"/>
          <w:bCs/>
          <w:color w:val="000000"/>
          <w:sz w:val="24"/>
          <w:szCs w:val="24"/>
          <w:lang w:eastAsia="ru-RU"/>
        </w:rPr>
        <w:t xml:space="preserve">», являющегося неотъемлемой частью Технического задания. </w:t>
      </w:r>
    </w:p>
    <w:p w:rsidR="00176455" w:rsidRPr="00176455" w:rsidRDefault="00176455" w:rsidP="009454E1">
      <w:pPr>
        <w:spacing w:after="0" w:line="240" w:lineRule="auto"/>
        <w:jc w:val="both"/>
        <w:rPr>
          <w:rFonts w:ascii="Times New Roman" w:eastAsia="Times New Roman" w:hAnsi="Times New Roman"/>
          <w:color w:val="000000"/>
          <w:sz w:val="24"/>
          <w:szCs w:val="24"/>
          <w:lang w:eastAsia="ru-RU"/>
        </w:rPr>
      </w:pPr>
      <w:r w:rsidRPr="00176455">
        <w:rPr>
          <w:rFonts w:ascii="Times New Roman" w:eastAsia="Calibri" w:hAnsi="Times New Roman"/>
          <w:sz w:val="24"/>
          <w:szCs w:val="24"/>
          <w:lang w:eastAsia="ar-SA"/>
        </w:rPr>
        <w:t xml:space="preserve">Код ОКПД 2 – </w:t>
      </w:r>
      <w:r w:rsidRPr="00176455">
        <w:rPr>
          <w:rFonts w:ascii="Times New Roman" w:eastAsia="Times New Roman" w:hAnsi="Times New Roman"/>
          <w:sz w:val="24"/>
          <w:szCs w:val="24"/>
          <w:lang w:eastAsia="ru-RU"/>
        </w:rPr>
        <w:t>22.23.19.000 – Изделия пластмассовые строительные.</w:t>
      </w:r>
      <w:r w:rsidRPr="00176455">
        <w:rPr>
          <w:rFonts w:ascii="Times New Roman" w:eastAsia="Calibri" w:hAnsi="Times New Roman"/>
          <w:sz w:val="24"/>
          <w:szCs w:val="24"/>
          <w:lang w:eastAsia="ar-SA"/>
        </w:rPr>
        <w:t xml:space="preserve">   </w:t>
      </w:r>
      <w:r w:rsidRPr="00176455">
        <w:rPr>
          <w:rFonts w:ascii="Times New Roman" w:eastAsia="Times New Roman" w:hAnsi="Times New Roman"/>
          <w:sz w:val="24"/>
          <w:szCs w:val="24"/>
          <w:lang w:eastAsia="ru-RU"/>
        </w:rPr>
        <w:t xml:space="preserve"> </w:t>
      </w:r>
    </w:p>
    <w:p w:rsidR="00176455" w:rsidRPr="00176455" w:rsidRDefault="00176455" w:rsidP="009454E1">
      <w:pPr>
        <w:suppressAutoHyphens/>
        <w:spacing w:after="0" w:line="240" w:lineRule="auto"/>
        <w:jc w:val="both"/>
        <w:rPr>
          <w:rFonts w:ascii="Times New Roman" w:eastAsia="Times New Roman" w:hAnsi="Times New Roman"/>
          <w:b/>
          <w:bCs/>
          <w:color w:val="000000"/>
          <w:sz w:val="24"/>
          <w:szCs w:val="24"/>
          <w:lang w:eastAsia="ru-RU"/>
        </w:rPr>
      </w:pPr>
      <w:r w:rsidRPr="00176455">
        <w:rPr>
          <w:rFonts w:ascii="Times New Roman" w:eastAsia="Times New Roman" w:hAnsi="Times New Roman"/>
          <w:b/>
          <w:bCs/>
          <w:color w:val="000000"/>
          <w:sz w:val="24"/>
          <w:szCs w:val="24"/>
          <w:lang w:eastAsia="ru-RU"/>
        </w:rPr>
        <w:t xml:space="preserve"> 3. Перечень и количество поставляемого товара: </w:t>
      </w:r>
      <w:r w:rsidRPr="00176455">
        <w:rPr>
          <w:rFonts w:ascii="Times New Roman" w:eastAsia="Times New Roman" w:hAnsi="Times New Roman"/>
          <w:bCs/>
          <w:color w:val="000000"/>
          <w:sz w:val="24"/>
          <w:szCs w:val="24"/>
          <w:lang w:eastAsia="ru-RU"/>
        </w:rPr>
        <w:t xml:space="preserve">В соответствии с приложением № </w:t>
      </w:r>
      <w:r w:rsidR="00F215D9">
        <w:rPr>
          <w:rFonts w:ascii="Times New Roman" w:eastAsia="Times New Roman" w:hAnsi="Times New Roman"/>
          <w:bCs/>
          <w:color w:val="000000"/>
          <w:sz w:val="24"/>
          <w:szCs w:val="24"/>
          <w:lang w:eastAsia="ru-RU"/>
        </w:rPr>
        <w:t>1 к договору</w:t>
      </w:r>
      <w:r w:rsidRPr="00176455">
        <w:rPr>
          <w:rFonts w:ascii="Times New Roman" w:eastAsia="Times New Roman" w:hAnsi="Times New Roman"/>
          <w:bCs/>
          <w:color w:val="000000"/>
          <w:sz w:val="24"/>
          <w:szCs w:val="24"/>
          <w:lang w:eastAsia="ru-RU"/>
        </w:rPr>
        <w:t xml:space="preserve"> «Спецификация на поставку </w:t>
      </w:r>
      <w:r w:rsidRPr="00176455">
        <w:rPr>
          <w:rFonts w:ascii="Times New Roman" w:eastAsia="Calibri" w:hAnsi="Times New Roman"/>
          <w:bCs/>
          <w:kern w:val="1"/>
          <w:sz w:val="24"/>
          <w:szCs w:val="24"/>
          <w:lang w:eastAsia="ar-SA"/>
        </w:rPr>
        <w:t>оргстекла для нужд ИПУ РАН</w:t>
      </w:r>
      <w:r w:rsidRPr="00176455">
        <w:rPr>
          <w:rFonts w:ascii="Times New Roman" w:eastAsia="Times New Roman" w:hAnsi="Times New Roman"/>
          <w:bCs/>
          <w:color w:val="000000"/>
          <w:sz w:val="24"/>
          <w:szCs w:val="24"/>
          <w:lang w:eastAsia="ru-RU"/>
        </w:rPr>
        <w:t>».</w:t>
      </w:r>
    </w:p>
    <w:p w:rsidR="00176455" w:rsidRPr="00176455" w:rsidRDefault="00176455" w:rsidP="009454E1">
      <w:pPr>
        <w:widowControl w:val="0"/>
        <w:autoSpaceDE w:val="0"/>
        <w:spacing w:after="0" w:line="240" w:lineRule="auto"/>
        <w:jc w:val="both"/>
        <w:rPr>
          <w:rFonts w:ascii="Times New Roman" w:eastAsia="Times New Roman" w:hAnsi="Times New Roman"/>
          <w:bCs/>
          <w:color w:val="000000"/>
          <w:sz w:val="24"/>
          <w:szCs w:val="24"/>
          <w:lang w:eastAsia="ru-RU"/>
        </w:rPr>
      </w:pPr>
      <w:r w:rsidRPr="00176455">
        <w:rPr>
          <w:rFonts w:ascii="Times New Roman" w:eastAsia="Times New Roman" w:hAnsi="Times New Roman"/>
          <w:b/>
          <w:bCs/>
          <w:color w:val="000000"/>
          <w:sz w:val="24"/>
          <w:szCs w:val="24"/>
          <w:lang w:eastAsia="ru-RU"/>
        </w:rPr>
        <w:t xml:space="preserve">4. Сопутствующие работы, услуги, перечень, сроки выполнения, требования к выполнению: </w:t>
      </w:r>
      <w:r w:rsidRPr="00176455">
        <w:rPr>
          <w:rFonts w:ascii="Times New Roman" w:eastAsia="Times New Roman" w:hAnsi="Times New Roman"/>
          <w:bCs/>
          <w:color w:val="000000"/>
          <w:sz w:val="24"/>
          <w:szCs w:val="24"/>
          <w:lang w:eastAsia="ru-RU"/>
        </w:rPr>
        <w:t>не предусмотрено.</w:t>
      </w:r>
    </w:p>
    <w:p w:rsidR="00176455" w:rsidRPr="00176455" w:rsidRDefault="00176455" w:rsidP="009454E1">
      <w:pPr>
        <w:suppressAutoHyphens/>
        <w:spacing w:after="0" w:line="240" w:lineRule="auto"/>
        <w:jc w:val="both"/>
        <w:rPr>
          <w:rFonts w:ascii="Times New Roman" w:eastAsia="Calibri" w:hAnsi="Times New Roman"/>
          <w:b/>
          <w:sz w:val="24"/>
          <w:szCs w:val="24"/>
          <w:lang w:eastAsia="ar-SA"/>
        </w:rPr>
      </w:pPr>
      <w:r w:rsidRPr="00176455">
        <w:rPr>
          <w:rFonts w:ascii="Times New Roman" w:eastAsia="Calibri" w:hAnsi="Times New Roman"/>
          <w:b/>
          <w:sz w:val="24"/>
          <w:szCs w:val="24"/>
          <w:lang w:eastAsia="ar-SA"/>
        </w:rPr>
        <w:t>5.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176455" w:rsidRPr="00176455" w:rsidRDefault="00176455" w:rsidP="009454E1">
      <w:pPr>
        <w:tabs>
          <w:tab w:val="left" w:pos="142"/>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76455">
        <w:rPr>
          <w:rFonts w:ascii="Times New Roman" w:eastAsia="Times New Roman" w:hAnsi="Times New Roman"/>
          <w:kern w:val="1"/>
          <w:sz w:val="24"/>
          <w:szCs w:val="24"/>
          <w:lang w:eastAsia="ru-RU"/>
        </w:rPr>
        <w:t xml:space="preserve">Поставляемый Товар должен принадлежать Поставщику на праве собственности, произведен не ранее 2018 года,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176455" w:rsidRPr="00176455" w:rsidRDefault="00176455" w:rsidP="009454E1">
      <w:pPr>
        <w:widowControl w:val="0"/>
        <w:autoSpaceDE w:val="0"/>
        <w:spacing w:after="0" w:line="240" w:lineRule="auto"/>
        <w:ind w:firstLine="540"/>
        <w:jc w:val="both"/>
        <w:rPr>
          <w:rFonts w:ascii="Times New Roman" w:eastAsia="Times New Roman" w:hAnsi="Times New Roman"/>
          <w:bCs/>
          <w:color w:val="000000"/>
          <w:sz w:val="24"/>
          <w:szCs w:val="24"/>
          <w:lang w:eastAsia="ru-RU"/>
        </w:rPr>
      </w:pPr>
      <w:r w:rsidRPr="00176455">
        <w:rPr>
          <w:rFonts w:ascii="Times New Roman" w:eastAsia="Times New Roman" w:hAnsi="Times New Roman"/>
          <w:bCs/>
          <w:color w:val="000000"/>
          <w:kern w:val="1"/>
          <w:sz w:val="24"/>
          <w:szCs w:val="24"/>
          <w:lang w:eastAsia="ru-RU"/>
        </w:rPr>
        <w:t>Качество поставляемого Товара должно соответствовать</w:t>
      </w:r>
      <w:r w:rsidRPr="00176455">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176455">
        <w:rPr>
          <w:rFonts w:ascii="Times New Roman" w:eastAsia="Times New Roman" w:hAnsi="Times New Roman"/>
          <w:bCs/>
          <w:color w:val="000000"/>
          <w:kern w:val="1"/>
          <w:sz w:val="24"/>
          <w:szCs w:val="24"/>
          <w:lang w:eastAsia="ru-RU"/>
        </w:rPr>
        <w:t>и иным стандартам, согласованным Сторонами в Техническом задании и/или спецификации.</w:t>
      </w:r>
    </w:p>
    <w:p w:rsidR="00176455" w:rsidRPr="00176455" w:rsidRDefault="00176455" w:rsidP="009454E1">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76455" w:rsidRPr="00176455" w:rsidRDefault="00176455" w:rsidP="009454E1">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w:t>
      </w:r>
      <w:r w:rsidR="00DE4350">
        <w:rPr>
          <w:rFonts w:ascii="Times New Roman" w:eastAsia="Times New Roman" w:hAnsi="Times New Roman"/>
          <w:bCs/>
          <w:color w:val="000000"/>
          <w:kern w:val="1"/>
          <w:sz w:val="24"/>
          <w:szCs w:val="24"/>
          <w:lang w:eastAsia="ru-RU"/>
        </w:rPr>
        <w:t>и</w:t>
      </w:r>
      <w:r w:rsidRPr="00176455">
        <w:rPr>
          <w:rFonts w:ascii="Times New Roman" w:eastAsia="Times New Roman" w:hAnsi="Times New Roman"/>
          <w:bCs/>
          <w:color w:val="000000"/>
          <w:kern w:val="1"/>
          <w:sz w:val="24"/>
          <w:szCs w:val="24"/>
          <w:lang w:eastAsia="ru-RU"/>
        </w:rPr>
        <w:t>, погрузочно-разгрузочных работ и хранении Товара.</w:t>
      </w:r>
    </w:p>
    <w:p w:rsidR="00176455" w:rsidRPr="00176455" w:rsidRDefault="00176455" w:rsidP="009454E1">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176455" w:rsidRPr="00176455" w:rsidRDefault="00176455" w:rsidP="009454E1">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 xml:space="preserve">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w:t>
      </w:r>
      <w:r w:rsidR="00DE4350" w:rsidRPr="00176455">
        <w:rPr>
          <w:rFonts w:ascii="Times New Roman" w:eastAsia="Times New Roman" w:hAnsi="Times New Roman"/>
          <w:color w:val="000000"/>
          <w:sz w:val="24"/>
          <w:szCs w:val="24"/>
          <w:lang w:eastAsia="ru-RU"/>
        </w:rPr>
        <w:t>возместить расходы Заказчика на</w:t>
      </w:r>
      <w:r w:rsidRPr="00176455">
        <w:rPr>
          <w:rFonts w:ascii="Times New Roman" w:eastAsia="Times New Roman" w:hAnsi="Times New Roman"/>
          <w:color w:val="000000"/>
          <w:sz w:val="24"/>
          <w:szCs w:val="24"/>
          <w:lang w:eastAsia="ru-RU"/>
        </w:rPr>
        <w:t xml:space="preserve"> </w:t>
      </w:r>
      <w:r w:rsidR="00DE4350" w:rsidRPr="00176455">
        <w:rPr>
          <w:rFonts w:ascii="Times New Roman" w:eastAsia="Times New Roman" w:hAnsi="Times New Roman"/>
          <w:color w:val="000000"/>
          <w:sz w:val="24"/>
          <w:szCs w:val="24"/>
          <w:lang w:eastAsia="ru-RU"/>
        </w:rPr>
        <w:t>устранение недостатков Товара</w:t>
      </w:r>
      <w:r w:rsidRPr="00176455">
        <w:rPr>
          <w:rFonts w:ascii="Times New Roman" w:eastAsia="Times New Roman" w:hAnsi="Times New Roman"/>
          <w:color w:val="000000"/>
          <w:sz w:val="24"/>
          <w:szCs w:val="24"/>
          <w:lang w:eastAsia="ru-RU"/>
        </w:rPr>
        <w:t>. В</w:t>
      </w:r>
      <w:r w:rsidR="00DE4350">
        <w:rPr>
          <w:rFonts w:ascii="Times New Roman" w:eastAsia="Times New Roman" w:hAnsi="Times New Roman"/>
          <w:color w:val="000000"/>
          <w:sz w:val="24"/>
          <w:szCs w:val="24"/>
          <w:lang w:eastAsia="ru-RU"/>
        </w:rPr>
        <w:t xml:space="preserve"> </w:t>
      </w:r>
      <w:r w:rsidRPr="00176455">
        <w:rPr>
          <w:rFonts w:ascii="Times New Roman" w:eastAsia="Times New Roman" w:hAnsi="Times New Roman"/>
          <w:color w:val="000000"/>
          <w:sz w:val="24"/>
          <w:szCs w:val="24"/>
          <w:lang w:eastAsia="ru-RU"/>
        </w:rPr>
        <w:t>случае   существенного 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176455" w:rsidRPr="00176455" w:rsidRDefault="00176455" w:rsidP="009454E1">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176455" w:rsidRPr="00176455" w:rsidRDefault="00176455" w:rsidP="009454E1">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lastRenderedPageBreak/>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176455" w:rsidRPr="00176455" w:rsidRDefault="00176455" w:rsidP="009454E1">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176455" w:rsidRPr="00176455" w:rsidRDefault="00176455" w:rsidP="009454E1">
      <w:pPr>
        <w:overflowPunct w:val="0"/>
        <w:autoSpaceDE w:val="0"/>
        <w:spacing w:after="0" w:line="240" w:lineRule="auto"/>
        <w:ind w:firstLine="708"/>
        <w:jc w:val="both"/>
        <w:rPr>
          <w:rFonts w:ascii="Times New Roman" w:eastAsia="Times New Roman" w:hAnsi="Times New Roman"/>
          <w:bCs/>
          <w:color w:val="000000"/>
          <w:sz w:val="24"/>
          <w:szCs w:val="24"/>
          <w:lang w:eastAsia="ru-RU"/>
        </w:rPr>
      </w:pPr>
      <w:r w:rsidRPr="00176455">
        <w:rPr>
          <w:rFonts w:ascii="Times New Roman" w:eastAsia="Times New Roman" w:hAnsi="Times New Roman"/>
          <w:color w:val="000000"/>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176455" w:rsidRPr="00176455" w:rsidRDefault="00176455" w:rsidP="009454E1">
      <w:pPr>
        <w:widowControl w:val="0"/>
        <w:overflowPunct w:val="0"/>
        <w:autoSpaceDE w:val="0"/>
        <w:spacing w:after="0" w:line="240" w:lineRule="auto"/>
        <w:ind w:firstLine="708"/>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176455" w:rsidRPr="00176455" w:rsidRDefault="00176455" w:rsidP="009454E1">
      <w:pPr>
        <w:suppressAutoHyphens/>
        <w:spacing w:after="0" w:line="240" w:lineRule="auto"/>
        <w:ind w:firstLine="708"/>
        <w:jc w:val="both"/>
        <w:rPr>
          <w:rFonts w:ascii="Times New Roman" w:eastAsia="Calibri" w:hAnsi="Times New Roman"/>
          <w:b/>
          <w:i/>
          <w:color w:val="000000"/>
          <w:sz w:val="24"/>
          <w:szCs w:val="24"/>
          <w:lang w:eastAsia="ar-SA"/>
        </w:rPr>
      </w:pPr>
      <w:r w:rsidRPr="00176455">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176455">
        <w:rPr>
          <w:rFonts w:ascii="Times New Roman" w:eastAsia="Calibri" w:hAnsi="Times New Roman"/>
          <w:b/>
          <w:i/>
          <w:color w:val="000000"/>
          <w:sz w:val="24"/>
          <w:szCs w:val="24"/>
          <w:lang w:eastAsia="ar-SA"/>
        </w:rPr>
        <w:t>.</w:t>
      </w:r>
    </w:p>
    <w:p w:rsidR="00176455" w:rsidRPr="00176455" w:rsidRDefault="00176455" w:rsidP="009454E1">
      <w:pPr>
        <w:spacing w:after="0" w:line="240" w:lineRule="auto"/>
        <w:ind w:firstLine="540"/>
        <w:jc w:val="both"/>
        <w:rPr>
          <w:rFonts w:ascii="Times New Roman" w:eastAsia="Times New Roman" w:hAnsi="Times New Roman"/>
          <w:color w:val="000000"/>
          <w:sz w:val="24"/>
          <w:szCs w:val="24"/>
          <w:lang w:eastAsia="ru-RU" w:bidi="ru-RU"/>
        </w:rPr>
      </w:pPr>
      <w:r w:rsidRPr="00176455">
        <w:rPr>
          <w:rFonts w:ascii="Times New Roman" w:eastAsia="Times New Roman" w:hAnsi="Times New Roman"/>
          <w:color w:val="000000"/>
          <w:sz w:val="24"/>
          <w:szCs w:val="24"/>
          <w:lang w:eastAsia="ru-RU"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176455" w:rsidRPr="00176455" w:rsidRDefault="00176455" w:rsidP="009454E1">
      <w:pPr>
        <w:suppressAutoHyphens/>
        <w:spacing w:after="0" w:line="240" w:lineRule="auto"/>
        <w:jc w:val="both"/>
        <w:rPr>
          <w:rFonts w:ascii="Times New Roman" w:eastAsia="Calibri" w:hAnsi="Times New Roman"/>
          <w:b/>
          <w:sz w:val="24"/>
          <w:szCs w:val="24"/>
          <w:lang w:eastAsia="ar-SA"/>
        </w:rPr>
      </w:pPr>
      <w:r w:rsidRPr="00176455">
        <w:rPr>
          <w:rFonts w:ascii="Times New Roman" w:eastAsia="Calibri" w:hAnsi="Times New Roman"/>
          <w:b/>
          <w:sz w:val="24"/>
          <w:szCs w:val="24"/>
          <w:lang w:eastAsia="ar-SA"/>
        </w:rPr>
        <w:t>6.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176455" w:rsidRPr="00176455" w:rsidRDefault="00176455" w:rsidP="009454E1">
      <w:pPr>
        <w:suppressAutoHyphens/>
        <w:spacing w:after="0" w:line="240" w:lineRule="auto"/>
        <w:ind w:firstLine="708"/>
        <w:jc w:val="both"/>
        <w:rPr>
          <w:rFonts w:ascii="Times New Roman" w:eastAsia="Calibri" w:hAnsi="Times New Roman"/>
          <w:sz w:val="24"/>
          <w:szCs w:val="24"/>
          <w:lang w:eastAsia="ar-SA"/>
        </w:rPr>
      </w:pPr>
      <w:r w:rsidRPr="00176455">
        <w:rPr>
          <w:rFonts w:ascii="Times New Roman" w:eastAsia="Calibri" w:hAnsi="Times New Roman"/>
          <w:sz w:val="24"/>
          <w:szCs w:val="24"/>
          <w:lang w:eastAsia="ar-SA"/>
        </w:rPr>
        <w:t>Требования к безопасности Т</w:t>
      </w:r>
      <w:r w:rsidR="001C73D7">
        <w:rPr>
          <w:rFonts w:ascii="Times New Roman" w:eastAsia="Calibri" w:hAnsi="Times New Roman"/>
          <w:sz w:val="24"/>
          <w:szCs w:val="24"/>
          <w:lang w:eastAsia="ar-SA"/>
        </w:rPr>
        <w:t>овара</w:t>
      </w:r>
      <w:r w:rsidRPr="00176455">
        <w:rPr>
          <w:rFonts w:ascii="Times New Roman" w:eastAsia="Calibri" w:hAnsi="Times New Roman"/>
          <w:sz w:val="24"/>
          <w:szCs w:val="24"/>
          <w:lang w:eastAsia="ar-SA"/>
        </w:rPr>
        <w:t xml:space="preserve"> в соответствии с требованиями, установленными законодательством Российской Федерации к безопасности Товар</w:t>
      </w:r>
      <w:r w:rsidR="001C73D7">
        <w:rPr>
          <w:rFonts w:ascii="Times New Roman" w:eastAsia="Calibri" w:hAnsi="Times New Roman"/>
          <w:sz w:val="24"/>
          <w:szCs w:val="24"/>
          <w:lang w:eastAsia="ar-SA"/>
        </w:rPr>
        <w:t>а, являющего</w:t>
      </w:r>
      <w:r w:rsidRPr="00176455">
        <w:rPr>
          <w:rFonts w:ascii="Times New Roman" w:eastAsia="Calibri" w:hAnsi="Times New Roman"/>
          <w:sz w:val="24"/>
          <w:szCs w:val="24"/>
          <w:lang w:eastAsia="ar-SA"/>
        </w:rPr>
        <w:t>ся предметом заказа.</w:t>
      </w:r>
    </w:p>
    <w:p w:rsidR="00176455" w:rsidRPr="00176455" w:rsidRDefault="00176455" w:rsidP="009454E1">
      <w:pPr>
        <w:suppressAutoHyphens/>
        <w:spacing w:after="0" w:line="240" w:lineRule="auto"/>
        <w:ind w:firstLine="708"/>
        <w:jc w:val="both"/>
        <w:rPr>
          <w:rFonts w:ascii="Times New Roman" w:eastAsia="Calibri" w:hAnsi="Times New Roman"/>
          <w:sz w:val="24"/>
          <w:szCs w:val="24"/>
          <w:lang w:eastAsia="ar-SA"/>
        </w:rPr>
      </w:pPr>
      <w:r w:rsidRPr="00176455">
        <w:rPr>
          <w:rFonts w:ascii="Times New Roman" w:eastAsia="Calibri" w:hAnsi="Times New Roman"/>
          <w:sz w:val="24"/>
          <w:szCs w:val="24"/>
          <w:lang w:eastAsia="ar-SA"/>
        </w:rPr>
        <w:t>Качество, передаваемого Поставщиком Товара должно соответствовать требованиям нормативной документации, правилам безопасности, ГОСТам, Техническим условиям принятых для данного Товара. ГОСТ 17622-72 «Стекло органическое техническое. Технические условия»,</w:t>
      </w:r>
      <w:r w:rsidRPr="00176455">
        <w:rPr>
          <w:rFonts w:ascii="Calibri" w:eastAsia="Calibri" w:hAnsi="Calibri" w:cs="Calibri"/>
          <w:sz w:val="22"/>
          <w:szCs w:val="22"/>
          <w:lang w:eastAsia="ar-SA"/>
        </w:rPr>
        <w:t xml:space="preserve"> </w:t>
      </w:r>
      <w:r w:rsidRPr="00176455">
        <w:rPr>
          <w:rFonts w:ascii="Times New Roman" w:eastAsia="Calibri" w:hAnsi="Times New Roman"/>
          <w:sz w:val="24"/>
          <w:szCs w:val="24"/>
          <w:lang w:eastAsia="ar-SA"/>
        </w:rPr>
        <w:t>ГОСТ 10667-90 «Стекло органическое листовое.  Технические условия», (и иной нормативно-технической, документации на данный вид товара и подтверждаться сертификатом производителя (если это предусмотрено законодательством Российской Федерации).</w:t>
      </w:r>
    </w:p>
    <w:p w:rsidR="00176455" w:rsidRPr="00176455" w:rsidRDefault="00176455" w:rsidP="009454E1">
      <w:pPr>
        <w:suppressAutoHyphens/>
        <w:spacing w:after="0" w:line="240" w:lineRule="auto"/>
        <w:jc w:val="both"/>
        <w:rPr>
          <w:rFonts w:ascii="Times New Roman" w:eastAsia="Calibri" w:hAnsi="Times New Roman"/>
          <w:b/>
          <w:sz w:val="24"/>
          <w:szCs w:val="24"/>
          <w:lang w:eastAsia="ar-SA"/>
        </w:rPr>
      </w:pPr>
      <w:r w:rsidRPr="00176455">
        <w:rPr>
          <w:rFonts w:ascii="Times New Roman" w:eastAsia="Calibri" w:hAnsi="Times New Roman"/>
          <w:b/>
          <w:sz w:val="24"/>
          <w:szCs w:val="24"/>
          <w:lang w:eastAsia="ar-SA"/>
        </w:rPr>
        <w:t xml:space="preserve">7. Требования соответствия нормативным документам (лицензии, допуски, разрешения, согласования).    </w:t>
      </w:r>
      <w:r w:rsidRPr="00176455">
        <w:rPr>
          <w:rFonts w:ascii="Times New Roman" w:eastAsia="Calibri" w:hAnsi="Times New Roman"/>
          <w:bCs/>
          <w:color w:val="000000"/>
          <w:sz w:val="24"/>
          <w:szCs w:val="24"/>
          <w:lang w:eastAsia="ar-SA"/>
        </w:rPr>
        <w:t>Поставляемый Товар должен быть надлежащего качества</w:t>
      </w:r>
      <w:r w:rsidR="0035682D">
        <w:rPr>
          <w:rFonts w:ascii="Times New Roman" w:eastAsia="Calibri" w:hAnsi="Times New Roman"/>
          <w:bCs/>
          <w:color w:val="000000"/>
          <w:sz w:val="24"/>
          <w:szCs w:val="24"/>
          <w:lang w:eastAsia="ar-SA"/>
        </w:rPr>
        <w:t>,</w:t>
      </w:r>
      <w:r w:rsidRPr="00176455">
        <w:rPr>
          <w:rFonts w:ascii="Times New Roman" w:eastAsia="Calibri" w:hAnsi="Times New Roman"/>
          <w:bCs/>
          <w:color w:val="000000"/>
          <w:sz w:val="24"/>
          <w:szCs w:val="24"/>
          <w:lang w:eastAsia="ar-SA"/>
        </w:rPr>
        <w:t xml:space="preserve"> подтвержденн</w:t>
      </w:r>
      <w:r w:rsidR="0035682D">
        <w:rPr>
          <w:rFonts w:ascii="Times New Roman" w:eastAsia="Calibri" w:hAnsi="Times New Roman"/>
          <w:bCs/>
          <w:color w:val="000000"/>
          <w:sz w:val="24"/>
          <w:szCs w:val="24"/>
          <w:lang w:eastAsia="ar-SA"/>
        </w:rPr>
        <w:t>ого</w:t>
      </w:r>
      <w:r w:rsidRPr="00176455">
        <w:rPr>
          <w:rFonts w:ascii="Times New Roman" w:eastAsia="Calibri" w:hAnsi="Times New Roman"/>
          <w:bCs/>
          <w:color w:val="000000"/>
          <w:sz w:val="24"/>
          <w:szCs w:val="24"/>
          <w:lang w:eastAsia="ar-SA"/>
        </w:rPr>
        <w:t xml:space="preserve"> сертификатами соответствия системы </w:t>
      </w:r>
      <w:r w:rsidR="0035682D" w:rsidRPr="00176455">
        <w:rPr>
          <w:rFonts w:ascii="Times New Roman" w:eastAsia="Calibri" w:hAnsi="Times New Roman"/>
          <w:bCs/>
          <w:color w:val="000000"/>
          <w:sz w:val="24"/>
          <w:szCs w:val="24"/>
          <w:lang w:eastAsia="ar-SA"/>
        </w:rPr>
        <w:t>сертификации Госстандарта</w:t>
      </w:r>
      <w:r w:rsidRPr="00176455">
        <w:rPr>
          <w:rFonts w:ascii="Times New Roman" w:eastAsia="Calibri" w:hAnsi="Times New Roman"/>
          <w:bCs/>
          <w:color w:val="000000"/>
          <w:sz w:val="24"/>
          <w:szCs w:val="24"/>
          <w:lang w:eastAsia="ar-SA"/>
        </w:rPr>
        <w:t xml:space="preserve">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176455" w:rsidRPr="00176455" w:rsidRDefault="00176455" w:rsidP="009454E1">
      <w:pPr>
        <w:spacing w:after="0" w:line="240" w:lineRule="auto"/>
        <w:ind w:firstLine="540"/>
        <w:jc w:val="both"/>
        <w:rPr>
          <w:rFonts w:ascii="Times New Roman" w:eastAsia="Calibri" w:hAnsi="Times New Roman"/>
          <w:bCs/>
          <w:sz w:val="24"/>
          <w:szCs w:val="24"/>
          <w:lang w:eastAsia="ar-SA"/>
        </w:rPr>
      </w:pPr>
      <w:r w:rsidRPr="00176455">
        <w:rPr>
          <w:rFonts w:ascii="Times New Roman" w:eastAsia="Calibri" w:hAnsi="Times New Roman"/>
          <w:sz w:val="24"/>
          <w:szCs w:val="24"/>
          <w:lang w:eastAsia="ar-SA"/>
        </w:rPr>
        <w:t xml:space="preserve">Поставляемый Товар должен соответствовать требованиям </w:t>
      </w:r>
      <w:r w:rsidR="0035682D">
        <w:rPr>
          <w:rFonts w:ascii="Times New Roman" w:eastAsia="Calibri" w:hAnsi="Times New Roman"/>
          <w:bCs/>
          <w:sz w:val="24"/>
          <w:szCs w:val="24"/>
          <w:lang w:eastAsia="ar-SA"/>
        </w:rPr>
        <w:t>п</w:t>
      </w:r>
      <w:r w:rsidRPr="00176455">
        <w:rPr>
          <w:rFonts w:ascii="Times New Roman" w:eastAsia="Calibri" w:hAnsi="Times New Roman"/>
          <w:bCs/>
          <w:sz w:val="24"/>
          <w:szCs w:val="24"/>
          <w:lang w:eastAsia="ar-SA"/>
        </w:rPr>
        <w:t>остановлени</w:t>
      </w:r>
      <w:r w:rsidR="0035682D">
        <w:rPr>
          <w:rFonts w:ascii="Times New Roman" w:eastAsia="Calibri" w:hAnsi="Times New Roman"/>
          <w:bCs/>
          <w:sz w:val="24"/>
          <w:szCs w:val="24"/>
          <w:lang w:eastAsia="ar-SA"/>
        </w:rPr>
        <w:t>я</w:t>
      </w:r>
      <w:r w:rsidRPr="00176455">
        <w:rPr>
          <w:rFonts w:ascii="Times New Roman" w:eastAsia="Calibri" w:hAnsi="Times New Roman"/>
          <w:bCs/>
          <w:sz w:val="24"/>
          <w:szCs w:val="24"/>
          <w:lang w:eastAsia="ar-SA"/>
        </w:rPr>
        <w:t xml:space="preserve"> Правительства </w:t>
      </w:r>
      <w:r w:rsidR="0035682D">
        <w:rPr>
          <w:rFonts w:ascii="Times New Roman" w:eastAsia="Calibri" w:hAnsi="Times New Roman"/>
          <w:bCs/>
          <w:sz w:val="24"/>
          <w:szCs w:val="24"/>
          <w:lang w:eastAsia="ar-SA"/>
        </w:rPr>
        <w:t>Российской Ф5едерации</w:t>
      </w:r>
      <w:r w:rsidRPr="00176455">
        <w:rPr>
          <w:rFonts w:ascii="Times New Roman" w:eastAsia="Calibri" w:hAnsi="Times New Roman"/>
          <w:bCs/>
          <w:sz w:val="24"/>
          <w:szCs w:val="24"/>
          <w:lang w:eastAsia="ar-SA"/>
        </w:rPr>
        <w:t xml:space="preserve">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176455" w:rsidRPr="00176455" w:rsidRDefault="00176455" w:rsidP="009454E1">
      <w:pPr>
        <w:spacing w:after="0" w:line="240" w:lineRule="auto"/>
        <w:jc w:val="both"/>
        <w:rPr>
          <w:rFonts w:ascii="Times New Roman" w:eastAsia="Times New Roman" w:hAnsi="Times New Roman"/>
          <w:b/>
          <w:sz w:val="24"/>
          <w:szCs w:val="24"/>
          <w:lang w:eastAsia="ru-RU"/>
        </w:rPr>
      </w:pPr>
      <w:r w:rsidRPr="00176455">
        <w:rPr>
          <w:rFonts w:ascii="Times New Roman" w:eastAsia="Times New Roman" w:hAnsi="Times New Roman"/>
          <w:b/>
          <w:color w:val="000000"/>
          <w:sz w:val="24"/>
          <w:szCs w:val="24"/>
          <w:lang w:eastAsia="ru-RU"/>
        </w:rPr>
        <w:t>8. Сроки поставки товаров, календарные сроки начала и завершения постав</w:t>
      </w:r>
      <w:r w:rsidR="00A64E71">
        <w:rPr>
          <w:rFonts w:ascii="Times New Roman" w:eastAsia="Times New Roman" w:hAnsi="Times New Roman"/>
          <w:b/>
          <w:color w:val="000000"/>
          <w:sz w:val="24"/>
          <w:szCs w:val="24"/>
          <w:lang w:eastAsia="ru-RU"/>
        </w:rPr>
        <w:t>ки</w:t>
      </w:r>
      <w:r w:rsidRPr="00176455">
        <w:rPr>
          <w:rFonts w:ascii="Times New Roman" w:eastAsia="Times New Roman" w:hAnsi="Times New Roman"/>
          <w:b/>
          <w:color w:val="000000"/>
          <w:sz w:val="24"/>
          <w:szCs w:val="24"/>
          <w:lang w:eastAsia="ru-RU"/>
        </w:rPr>
        <w:t>, периоды выполнения условий договора.</w:t>
      </w:r>
    </w:p>
    <w:p w:rsidR="00176455" w:rsidRPr="00176455" w:rsidRDefault="00176455" w:rsidP="009454E1">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 xml:space="preserve">Срок поставки Товара в течение </w:t>
      </w:r>
      <w:r w:rsidRPr="00176455">
        <w:rPr>
          <w:rFonts w:ascii="Times New Roman" w:eastAsia="Times New Roman" w:hAnsi="Times New Roman"/>
          <w:b/>
          <w:color w:val="000000"/>
          <w:sz w:val="24"/>
          <w:szCs w:val="24"/>
          <w:lang w:eastAsia="ru-RU"/>
        </w:rPr>
        <w:t>5 (пяти) календарных дней</w:t>
      </w:r>
      <w:r w:rsidRPr="00176455">
        <w:rPr>
          <w:rFonts w:ascii="Times New Roman" w:eastAsia="Times New Roman" w:hAnsi="Times New Roman"/>
          <w:color w:val="000000"/>
          <w:sz w:val="24"/>
          <w:szCs w:val="24"/>
          <w:lang w:eastAsia="ru-RU"/>
        </w:rPr>
        <w:t xml:space="preserve"> с даты заключения договора.</w:t>
      </w:r>
    </w:p>
    <w:p w:rsidR="00176455" w:rsidRPr="00176455" w:rsidRDefault="00176455" w:rsidP="009454E1">
      <w:pPr>
        <w:spacing w:after="0" w:line="240" w:lineRule="auto"/>
        <w:jc w:val="both"/>
        <w:rPr>
          <w:rFonts w:ascii="Times New Roman" w:eastAsia="Times New Roman" w:hAnsi="Times New Roman"/>
          <w:b/>
          <w:bCs/>
          <w:color w:val="000000"/>
          <w:sz w:val="24"/>
          <w:szCs w:val="24"/>
          <w:lang w:eastAsia="ru-RU"/>
        </w:rPr>
      </w:pPr>
      <w:r w:rsidRPr="00176455">
        <w:rPr>
          <w:rFonts w:ascii="Times New Roman" w:eastAsia="Times New Roman" w:hAnsi="Times New Roman"/>
          <w:b/>
          <w:bCs/>
          <w:color w:val="000000"/>
          <w:sz w:val="24"/>
          <w:szCs w:val="24"/>
          <w:lang w:eastAsia="ru-RU"/>
        </w:rPr>
        <w:lastRenderedPageBreak/>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176455" w:rsidRPr="00176455" w:rsidRDefault="00176455" w:rsidP="009454E1">
      <w:pPr>
        <w:widowControl w:val="0"/>
        <w:autoSpaceDE w:val="0"/>
        <w:spacing w:after="0" w:line="240" w:lineRule="auto"/>
        <w:ind w:firstLine="540"/>
        <w:jc w:val="both"/>
        <w:rPr>
          <w:rFonts w:ascii="Times New Roman" w:eastAsia="Times New Roman" w:hAnsi="Times New Roman"/>
          <w:b/>
          <w:color w:val="000000"/>
          <w:sz w:val="24"/>
          <w:szCs w:val="24"/>
          <w:lang w:eastAsia="ru-RU"/>
        </w:rPr>
      </w:pPr>
      <w:r w:rsidRPr="00176455">
        <w:rPr>
          <w:rFonts w:ascii="Times New Roman" w:eastAsia="Times New Roman" w:hAnsi="Times New Roman"/>
          <w:color w:val="000000"/>
          <w:sz w:val="24"/>
          <w:szCs w:val="24"/>
          <w:lang w:eastAsia="ru-RU"/>
        </w:rPr>
        <w:t>Поставка Товара осуществляется по адресу:</w:t>
      </w:r>
      <w:r w:rsidRPr="00176455">
        <w:rPr>
          <w:rFonts w:ascii="Times New Roman" w:eastAsia="Times New Roman" w:hAnsi="Times New Roman"/>
          <w:b/>
          <w:color w:val="000000"/>
          <w:sz w:val="24"/>
          <w:szCs w:val="24"/>
          <w:lang w:eastAsia="ru-RU"/>
        </w:rPr>
        <w:t xml:space="preserve"> 117997, г. Москва, ул. Профсоюзная, д.65, ИПУ РАН.</w:t>
      </w:r>
    </w:p>
    <w:p w:rsidR="00750511" w:rsidRPr="00A97761" w:rsidRDefault="00750511" w:rsidP="00750511">
      <w:pPr>
        <w:spacing w:after="0" w:line="240" w:lineRule="auto"/>
        <w:ind w:firstLine="540"/>
        <w:jc w:val="both"/>
        <w:rPr>
          <w:rFonts w:ascii="Times New Roman" w:eastAsia="Calibri" w:hAnsi="Times New Roman"/>
          <w:sz w:val="24"/>
          <w:szCs w:val="24"/>
          <w:lang w:eastAsia="ru-RU"/>
        </w:rPr>
      </w:pPr>
      <w:r w:rsidRPr="00A97761">
        <w:rPr>
          <w:rFonts w:ascii="Times New Roman" w:eastAsia="Calibri"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w:t>
      </w:r>
      <w:r w:rsidR="00A64E71">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18 ч. 15 мин. с понедельника по </w:t>
      </w:r>
      <w:r>
        <w:rPr>
          <w:rFonts w:ascii="Times New Roman" w:eastAsia="Calibri" w:hAnsi="Times New Roman"/>
          <w:color w:val="000000"/>
          <w:sz w:val="24"/>
          <w:szCs w:val="24"/>
          <w:lang w:eastAsia="ar-SA"/>
        </w:rPr>
        <w:t xml:space="preserve">четверг, с </w:t>
      </w:r>
      <w:r w:rsidRPr="00A97761">
        <w:rPr>
          <w:rFonts w:ascii="Times New Roman" w:eastAsia="Calibri" w:hAnsi="Times New Roman"/>
          <w:color w:val="000000"/>
          <w:sz w:val="24"/>
          <w:szCs w:val="24"/>
          <w:lang w:eastAsia="ar-SA"/>
        </w:rPr>
        <w:t>9</w:t>
      </w:r>
      <w:r w:rsidR="00A64E71">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w:t>
      </w:r>
      <w:r>
        <w:rPr>
          <w:rFonts w:ascii="Times New Roman" w:eastAsia="Calibri" w:hAnsi="Times New Roman"/>
          <w:color w:val="000000"/>
          <w:sz w:val="24"/>
          <w:szCs w:val="24"/>
          <w:lang w:eastAsia="ar-SA"/>
        </w:rPr>
        <w:t>17</w:t>
      </w:r>
      <w:r w:rsidRPr="00A97761">
        <w:rPr>
          <w:rFonts w:ascii="Times New Roman" w:eastAsia="Calibri" w:hAnsi="Times New Roman"/>
          <w:color w:val="000000"/>
          <w:sz w:val="24"/>
          <w:szCs w:val="24"/>
          <w:lang w:eastAsia="ar-SA"/>
        </w:rPr>
        <w:t xml:space="preserve"> ч.</w:t>
      </w:r>
      <w:r>
        <w:rPr>
          <w:rFonts w:ascii="Times New Roman" w:eastAsia="Calibri" w:hAnsi="Times New Roman"/>
          <w:color w:val="000000"/>
          <w:sz w:val="24"/>
          <w:szCs w:val="24"/>
          <w:lang w:eastAsia="ar-SA"/>
        </w:rPr>
        <w:t xml:space="preserve"> 00 мин. - пятница</w:t>
      </w:r>
      <w:r w:rsidR="00A64E71">
        <w:rPr>
          <w:rFonts w:ascii="Times New Roman" w:eastAsia="Calibri" w:hAnsi="Times New Roman"/>
          <w:color w:val="000000"/>
          <w:sz w:val="24"/>
          <w:szCs w:val="24"/>
          <w:lang w:eastAsia="ar-SA"/>
        </w:rPr>
        <w:t xml:space="preserve"> с соблюдением Поставщиком П</w:t>
      </w:r>
      <w:r w:rsidRPr="00A97761">
        <w:rPr>
          <w:rFonts w:ascii="Times New Roman" w:eastAsia="Calibri" w:hAnsi="Times New Roman"/>
          <w:color w:val="000000"/>
          <w:sz w:val="24"/>
          <w:szCs w:val="24"/>
          <w:lang w:eastAsia="ar-SA"/>
        </w:rPr>
        <w:t xml:space="preserve">равил внутреннего </w:t>
      </w:r>
      <w:r>
        <w:rPr>
          <w:rFonts w:ascii="Times New Roman" w:eastAsia="Calibri" w:hAnsi="Times New Roman"/>
          <w:color w:val="000000"/>
          <w:sz w:val="24"/>
          <w:szCs w:val="24"/>
          <w:lang w:eastAsia="ar-SA"/>
        </w:rPr>
        <w:t xml:space="preserve">трудового </w:t>
      </w:r>
      <w:r w:rsidRPr="00A97761">
        <w:rPr>
          <w:rFonts w:ascii="Times New Roman" w:eastAsia="Calibri" w:hAnsi="Times New Roman"/>
          <w:color w:val="000000"/>
          <w:sz w:val="24"/>
          <w:szCs w:val="24"/>
          <w:lang w:eastAsia="ar-SA"/>
        </w:rPr>
        <w:t>распорядка Заказчика.</w:t>
      </w:r>
      <w:r w:rsidRPr="00A97761">
        <w:rPr>
          <w:rFonts w:ascii="Times New Roman" w:eastAsia="Calibri" w:hAnsi="Times New Roman"/>
          <w:sz w:val="24"/>
          <w:szCs w:val="24"/>
          <w:lang w:eastAsia="ru-RU"/>
        </w:rPr>
        <w:t xml:space="preserve"> </w:t>
      </w:r>
    </w:p>
    <w:p w:rsidR="00176455" w:rsidRPr="00176455" w:rsidRDefault="00176455" w:rsidP="009454E1">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176455" w:rsidRPr="00176455" w:rsidRDefault="00176455" w:rsidP="009454E1">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w:t>
      </w:r>
    </w:p>
    <w:p w:rsidR="00176455" w:rsidRPr="00176455" w:rsidRDefault="00176455" w:rsidP="009454E1">
      <w:pPr>
        <w:spacing w:after="0" w:line="240" w:lineRule="auto"/>
        <w:ind w:firstLine="708"/>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Перечень принадлежностей Товара,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176455" w:rsidRPr="00176455" w:rsidRDefault="00176455" w:rsidP="009454E1">
      <w:pPr>
        <w:spacing w:after="0" w:line="240" w:lineRule="auto"/>
        <w:ind w:firstLine="708"/>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Заказчик осуществляет приемку Товара по количеству:</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производится Заказчиком в следующие сроки:</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количеству:</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Товара, поступившего в исправной таре (упаковке):</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-по весу брутто и / или количеству мест в день получения Товара от Поставщика или от грузоперевозчика;</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качеству и комплектности - в течение 20 (двадцати) календарных дней со дня получения Товара от Поставщика или от грузоперевозчика.</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w:t>
      </w:r>
      <w:r w:rsidR="00292E16">
        <w:rPr>
          <w:rFonts w:ascii="Times New Roman" w:eastAsia="Times New Roman" w:hAnsi="Times New Roman"/>
          <w:sz w:val="24"/>
          <w:szCs w:val="24"/>
          <w:lang w:eastAsia="ru-RU"/>
        </w:rPr>
        <w:t>м,</w:t>
      </w:r>
      <w:r w:rsidRPr="00176455">
        <w:rPr>
          <w:rFonts w:ascii="Times New Roman" w:eastAsia="Times New Roman" w:hAnsi="Times New Roman"/>
          <w:sz w:val="24"/>
          <w:szCs w:val="24"/>
          <w:lang w:eastAsia="ru-RU"/>
        </w:rPr>
        <w:t xml:space="preserve">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lastRenderedPageBreak/>
        <w:t>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292E16" w:rsidRPr="00B20CEE" w:rsidRDefault="00176455" w:rsidP="00BB6D49">
      <w:pPr>
        <w:spacing w:after="0" w:line="240" w:lineRule="auto"/>
        <w:ind w:right="20" w:firstLine="567"/>
        <w:jc w:val="both"/>
        <w:rPr>
          <w:rFonts w:ascii="Times New Roman" w:eastAsia="Calibri" w:hAnsi="Times New Roman"/>
          <w:sz w:val="24"/>
          <w:szCs w:val="24"/>
          <w:lang w:eastAsia="ru-RU"/>
        </w:rPr>
      </w:pPr>
      <w:r w:rsidRPr="00176455">
        <w:rPr>
          <w:rFonts w:ascii="Times New Roman" w:eastAsia="Times New Roman" w:hAnsi="Times New Roman"/>
          <w:sz w:val="24"/>
          <w:szCs w:val="24"/>
          <w:lang w:eastAsia="ru-RU"/>
        </w:rPr>
        <w:t xml:space="preserve">Представитель Поставщика обязан явиться для участия в дальнейшей приемке Товара в течение 3 (трех) </w:t>
      </w:r>
      <w:r w:rsidR="00292E16">
        <w:rPr>
          <w:rFonts w:ascii="Times New Roman" w:eastAsia="Times New Roman" w:hAnsi="Times New Roman"/>
          <w:sz w:val="24"/>
          <w:szCs w:val="24"/>
          <w:lang w:eastAsia="ru-RU"/>
        </w:rPr>
        <w:t>рабочих</w:t>
      </w:r>
      <w:r w:rsidRPr="00176455">
        <w:rPr>
          <w:rFonts w:ascii="Times New Roman" w:eastAsia="Times New Roman" w:hAnsi="Times New Roman"/>
          <w:sz w:val="24"/>
          <w:szCs w:val="24"/>
          <w:lang w:eastAsia="ru-RU"/>
        </w:rPr>
        <w:t xml:space="preserve">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r w:rsidR="00292E16" w:rsidRPr="00292E16">
        <w:rPr>
          <w:rFonts w:ascii="Times New Roman" w:eastAsia="Calibri" w:hAnsi="Times New Roman"/>
          <w:sz w:val="24"/>
          <w:szCs w:val="24"/>
          <w:lang w:eastAsia="ru-RU"/>
        </w:rPr>
        <w:t xml:space="preserve"> </w:t>
      </w:r>
      <w:r w:rsidR="00292E16" w:rsidRPr="00B20CEE">
        <w:rPr>
          <w:rFonts w:ascii="Times New Roman" w:eastAsia="Calibri"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 явки его представителя.</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В случае неявки представителя Поставщика в указанный срок или отказа Поставщика участвовать в приемке</w:t>
      </w:r>
      <w:r w:rsidR="00A64E71">
        <w:rPr>
          <w:rFonts w:ascii="Times New Roman" w:eastAsia="Times New Roman" w:hAnsi="Times New Roman"/>
          <w:sz w:val="24"/>
          <w:szCs w:val="24"/>
          <w:lang w:eastAsia="ru-RU"/>
        </w:rPr>
        <w:t>,</w:t>
      </w:r>
      <w:r w:rsidRPr="00176455">
        <w:rPr>
          <w:rFonts w:ascii="Times New Roman" w:eastAsia="Times New Roman" w:hAnsi="Times New Roman"/>
          <w:sz w:val="24"/>
          <w:szCs w:val="24"/>
          <w:lang w:eastAsia="ru-RU"/>
        </w:rPr>
        <w:t xml:space="preserve"> Заказчик продолжает приемку Товара в одностороннем порядке.</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По окончании приемки Товара при отсутствии каких-либо замечаний к количеству и качеству товара Заказчик не позднее 3 (трех) рабочих дней подписывает Акт </w:t>
      </w:r>
      <w:r w:rsidR="004C3E17" w:rsidRPr="00176455">
        <w:rPr>
          <w:rFonts w:ascii="Times New Roman" w:eastAsia="Times New Roman" w:hAnsi="Times New Roman"/>
          <w:sz w:val="24"/>
          <w:szCs w:val="24"/>
          <w:lang w:eastAsia="ru-RU"/>
        </w:rPr>
        <w:t xml:space="preserve">приема </w:t>
      </w:r>
      <w:r w:rsidRPr="00176455">
        <w:rPr>
          <w:rFonts w:ascii="Times New Roman" w:eastAsia="Times New Roman" w:hAnsi="Times New Roman"/>
          <w:sz w:val="24"/>
          <w:szCs w:val="24"/>
          <w:lang w:eastAsia="ru-RU"/>
        </w:rPr>
        <w:t>-передачи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w:t>
      </w:r>
      <w:r w:rsidR="004C3E17" w:rsidRPr="00176455">
        <w:rPr>
          <w:rFonts w:ascii="Times New Roman" w:eastAsia="Times New Roman" w:hAnsi="Times New Roman"/>
          <w:sz w:val="24"/>
          <w:szCs w:val="24"/>
          <w:lang w:eastAsia="ru-RU"/>
        </w:rPr>
        <w:t xml:space="preserve">приема </w:t>
      </w:r>
      <w:r w:rsidRPr="00176455">
        <w:rPr>
          <w:rFonts w:ascii="Times New Roman" w:eastAsia="Times New Roman" w:hAnsi="Times New Roman"/>
          <w:sz w:val="24"/>
          <w:szCs w:val="24"/>
          <w:lang w:eastAsia="ru-RU"/>
        </w:rPr>
        <w:t xml:space="preserve">-передачи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При этом все расходы по возврату Товара принимает на себя Поставщик.</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Заказчик вправе отказаться от принятия Товара: если поставка просрочена более чем на 7 (семь) календарных дней; если </w:t>
      </w:r>
      <w:r w:rsidR="00750511" w:rsidRPr="00176455">
        <w:rPr>
          <w:rFonts w:ascii="Times New Roman" w:eastAsia="Times New Roman" w:hAnsi="Times New Roman"/>
          <w:sz w:val="24"/>
          <w:szCs w:val="24"/>
          <w:lang w:eastAsia="ru-RU"/>
        </w:rPr>
        <w:t>нарушены комплектность</w:t>
      </w:r>
      <w:r w:rsidRPr="00176455">
        <w:rPr>
          <w:rFonts w:ascii="Times New Roman" w:eastAsia="Times New Roman" w:hAnsi="Times New Roman"/>
          <w:sz w:val="24"/>
          <w:szCs w:val="24"/>
          <w:lang w:eastAsia="ru-RU"/>
        </w:rPr>
        <w:t xml:space="preserve"> и качество Товара, предоставление документов о передаче Това</w:t>
      </w:r>
      <w:r w:rsidR="00BB6D49">
        <w:rPr>
          <w:rFonts w:ascii="Times New Roman" w:eastAsia="Times New Roman" w:hAnsi="Times New Roman"/>
          <w:sz w:val="24"/>
          <w:szCs w:val="24"/>
          <w:lang w:eastAsia="ru-RU"/>
        </w:rPr>
        <w:t>ра в надлежащей таре (упаковке).</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176455" w:rsidRPr="00176455" w:rsidRDefault="00750511"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Акты, подписываются</w:t>
      </w:r>
      <w:r w:rsidR="00176455" w:rsidRPr="00176455">
        <w:rPr>
          <w:rFonts w:ascii="Times New Roman" w:eastAsia="Times New Roman" w:hAnsi="Times New Roman"/>
          <w:sz w:val="24"/>
          <w:szCs w:val="24"/>
          <w:lang w:eastAsia="ru-RU"/>
        </w:rPr>
        <w:t xml:space="preserve"> комиссией, составленной из представителей Заказчика, а также представителя Поставщика.</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За актами, составленными Заказчиком в одностороннем </w:t>
      </w:r>
      <w:r w:rsidR="00750511" w:rsidRPr="00176455">
        <w:rPr>
          <w:rFonts w:ascii="Times New Roman" w:eastAsia="Times New Roman" w:hAnsi="Times New Roman"/>
          <w:sz w:val="24"/>
          <w:szCs w:val="24"/>
          <w:lang w:eastAsia="ru-RU"/>
        </w:rPr>
        <w:t>порядке</w:t>
      </w:r>
      <w:r w:rsidR="00BB6D49">
        <w:rPr>
          <w:rFonts w:ascii="Times New Roman" w:eastAsia="Times New Roman" w:hAnsi="Times New Roman"/>
          <w:sz w:val="24"/>
          <w:szCs w:val="24"/>
          <w:lang w:eastAsia="ru-RU"/>
        </w:rPr>
        <w:t>,</w:t>
      </w:r>
      <w:r w:rsidR="00750511" w:rsidRPr="00176455">
        <w:rPr>
          <w:rFonts w:ascii="Times New Roman" w:eastAsia="Times New Roman" w:hAnsi="Times New Roman"/>
          <w:sz w:val="24"/>
          <w:szCs w:val="24"/>
          <w:lang w:eastAsia="ru-RU"/>
        </w:rPr>
        <w:t xml:space="preserve"> Стороны</w:t>
      </w:r>
      <w:r w:rsidRPr="00176455">
        <w:rPr>
          <w:rFonts w:ascii="Times New Roman" w:eastAsia="Times New Roman" w:hAnsi="Times New Roman"/>
          <w:sz w:val="24"/>
          <w:szCs w:val="24"/>
          <w:lang w:eastAsia="ru-RU"/>
        </w:rPr>
        <w:t xml:space="preserve"> признают доказательственную силу при рассмотрении споров в суде.</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Заказчик вправе и после приемки Товара по качеству в пределах срока годности </w:t>
      </w:r>
      <w:r w:rsidR="00BB6D49">
        <w:rPr>
          <w:rFonts w:ascii="Times New Roman" w:eastAsia="Times New Roman" w:hAnsi="Times New Roman"/>
          <w:sz w:val="24"/>
          <w:szCs w:val="24"/>
          <w:lang w:eastAsia="ru-RU"/>
        </w:rPr>
        <w:t xml:space="preserve">(гарантийного срока) </w:t>
      </w:r>
      <w:r w:rsidRPr="00176455">
        <w:rPr>
          <w:rFonts w:ascii="Times New Roman" w:eastAsia="Times New Roman" w:hAnsi="Times New Roman"/>
          <w:sz w:val="24"/>
          <w:szCs w:val="24"/>
          <w:lang w:eastAsia="ru-RU"/>
        </w:rPr>
        <w:t>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176455" w:rsidRPr="00176455" w:rsidRDefault="00176455" w:rsidP="009454E1">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w:t>
      </w:r>
      <w:r w:rsidR="00BB6D49">
        <w:rPr>
          <w:rFonts w:ascii="Times New Roman" w:eastAsia="Times New Roman" w:hAnsi="Times New Roman"/>
          <w:sz w:val="24"/>
          <w:szCs w:val="24"/>
          <w:lang w:eastAsia="ru-RU"/>
        </w:rPr>
        <w:t>подписания Акта приема-передачи</w:t>
      </w:r>
      <w:r w:rsidRPr="00176455">
        <w:rPr>
          <w:rFonts w:ascii="Times New Roman" w:eastAsia="Times New Roman" w:hAnsi="Times New Roman"/>
          <w:sz w:val="24"/>
          <w:szCs w:val="24"/>
          <w:lang w:eastAsia="ru-RU"/>
        </w:rPr>
        <w:t xml:space="preserve"> Товара.</w:t>
      </w:r>
    </w:p>
    <w:p w:rsidR="001A4488" w:rsidRPr="004918CF" w:rsidRDefault="00176455" w:rsidP="001A4488">
      <w:pPr>
        <w:widowControl w:val="0"/>
        <w:autoSpaceDE w:val="0"/>
        <w:spacing w:after="0" w:line="240" w:lineRule="auto"/>
        <w:jc w:val="both"/>
        <w:rPr>
          <w:rFonts w:ascii="Times New Roman" w:hAnsi="Times New Roman"/>
          <w:color w:val="000000"/>
          <w:sz w:val="24"/>
          <w:szCs w:val="24"/>
        </w:rPr>
      </w:pPr>
      <w:r w:rsidRPr="00176455">
        <w:rPr>
          <w:rFonts w:ascii="Times New Roman" w:eastAsia="Times New Roman" w:hAnsi="Times New Roman"/>
          <w:color w:val="000000"/>
          <w:sz w:val="24"/>
          <w:szCs w:val="24"/>
          <w:lang w:eastAsia="ru-RU"/>
        </w:rPr>
        <w:t xml:space="preserve">         </w:t>
      </w:r>
      <w:r w:rsidRPr="00176455">
        <w:rPr>
          <w:rFonts w:ascii="Times New Roman" w:eastAsia="Times New Roman" w:hAnsi="Times New Roman"/>
          <w:sz w:val="24"/>
          <w:szCs w:val="24"/>
          <w:lang w:eastAsia="ru-RU"/>
        </w:rPr>
        <w:t xml:space="preserve">Оплата Товара производится Заказчиком в срок не позднее 15 (пятнадцати) рабочих </w:t>
      </w:r>
      <w:r w:rsidRPr="00176455">
        <w:rPr>
          <w:rFonts w:ascii="Times New Roman" w:eastAsia="Times New Roman" w:hAnsi="Times New Roman"/>
          <w:sz w:val="24"/>
          <w:szCs w:val="24"/>
          <w:lang w:eastAsia="ru-RU"/>
        </w:rPr>
        <w:lastRenderedPageBreak/>
        <w:t>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001A4488" w:rsidRPr="001A4488">
        <w:rPr>
          <w:rFonts w:ascii="Times New Roman" w:hAnsi="Times New Roman"/>
          <w:sz w:val="24"/>
          <w:szCs w:val="24"/>
        </w:rPr>
        <w:t xml:space="preserve"> </w:t>
      </w:r>
      <w:r w:rsidR="001A4488">
        <w:rPr>
          <w:rFonts w:ascii="Times New Roman" w:hAnsi="Times New Roman"/>
          <w:sz w:val="24"/>
          <w:szCs w:val="24"/>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A82292">
        <w:rPr>
          <w:rFonts w:ascii="Times New Roman" w:hAnsi="Times New Roman"/>
          <w:sz w:val="24"/>
          <w:szCs w:val="24"/>
        </w:rPr>
        <w:t>отодвигается</w:t>
      </w:r>
      <w:bookmarkStart w:id="0" w:name="_GoBack"/>
      <w:bookmarkEnd w:id="0"/>
      <w:r w:rsidR="001A4488">
        <w:rPr>
          <w:rFonts w:ascii="Times New Roman" w:hAnsi="Times New Roman"/>
          <w:sz w:val="24"/>
          <w:szCs w:val="24"/>
        </w:rPr>
        <w:t xml:space="preserve"> соразмерно сроку предоставления документов.</w:t>
      </w:r>
    </w:p>
    <w:p w:rsidR="001A4488" w:rsidRPr="004918CF" w:rsidRDefault="001A4488" w:rsidP="001A4488">
      <w:pPr>
        <w:widowControl w:val="0"/>
        <w:autoSpaceDE w:val="0"/>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 xml:space="preserve">Авансовый платеж не предусмотрен.  </w:t>
      </w:r>
    </w:p>
    <w:p w:rsidR="00176455" w:rsidRPr="00176455" w:rsidRDefault="00176455" w:rsidP="001A4488">
      <w:pPr>
        <w:widowControl w:val="0"/>
        <w:autoSpaceDE w:val="0"/>
        <w:spacing w:after="0" w:line="240" w:lineRule="auto"/>
        <w:jc w:val="both"/>
        <w:rPr>
          <w:rFonts w:ascii="Times New Roman" w:eastAsia="Times New Roman" w:hAnsi="Times New Roman"/>
          <w:b/>
          <w:color w:val="000000"/>
          <w:sz w:val="24"/>
          <w:szCs w:val="24"/>
          <w:lang w:eastAsia="ru-RU"/>
        </w:rPr>
      </w:pPr>
      <w:r w:rsidRPr="00176455">
        <w:rPr>
          <w:rFonts w:ascii="Times New Roman" w:eastAsia="Times New Roman" w:hAnsi="Times New Roman"/>
          <w:b/>
          <w:color w:val="000000"/>
          <w:sz w:val="24"/>
          <w:szCs w:val="24"/>
          <w:lang w:eastAsia="ru-RU"/>
        </w:rPr>
        <w:t>10.</w:t>
      </w:r>
      <w:r w:rsidRPr="00176455">
        <w:rPr>
          <w:rFonts w:ascii="Times New Roman" w:eastAsia="Times New Roman" w:hAnsi="Times New Roman"/>
          <w:b/>
          <w:color w:val="000000"/>
          <w:sz w:val="24"/>
          <w:szCs w:val="24"/>
          <w:lang w:eastAsia="ru-RU"/>
        </w:rPr>
        <w:tab/>
        <w:t>Качественные и количественные характеристики поставляемых товаров, выполняемых работ, оказываемых услуг:</w:t>
      </w:r>
    </w:p>
    <w:p w:rsidR="00176455" w:rsidRPr="00176455" w:rsidRDefault="00176455" w:rsidP="009454E1">
      <w:pPr>
        <w:widowControl w:val="0"/>
        <w:autoSpaceDE w:val="0"/>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(Приложение № 1</w:t>
      </w:r>
      <w:r w:rsidR="009454E1">
        <w:rPr>
          <w:rFonts w:ascii="Times New Roman" w:eastAsia="Times New Roman" w:hAnsi="Times New Roman"/>
          <w:color w:val="000000"/>
          <w:sz w:val="24"/>
          <w:szCs w:val="24"/>
          <w:lang w:eastAsia="ru-RU"/>
        </w:rPr>
        <w:t xml:space="preserve"> к Техническому заданию)</w:t>
      </w:r>
      <w:r w:rsidRPr="00176455">
        <w:rPr>
          <w:rFonts w:ascii="Times New Roman" w:eastAsia="Times New Roman" w:hAnsi="Times New Roman"/>
          <w:color w:val="000000"/>
          <w:sz w:val="24"/>
          <w:szCs w:val="24"/>
          <w:lang w:eastAsia="ru-RU"/>
        </w:rPr>
        <w:t>, спецификации Приложение №</w:t>
      </w:r>
      <w:r w:rsidR="004C3E17">
        <w:rPr>
          <w:rFonts w:ascii="Times New Roman" w:eastAsia="Times New Roman" w:hAnsi="Times New Roman"/>
          <w:color w:val="000000"/>
          <w:sz w:val="24"/>
          <w:szCs w:val="24"/>
          <w:lang w:eastAsia="ru-RU"/>
        </w:rPr>
        <w:t xml:space="preserve"> 1</w:t>
      </w:r>
      <w:r w:rsidRPr="00176455">
        <w:rPr>
          <w:rFonts w:ascii="Times New Roman" w:eastAsia="Times New Roman" w:hAnsi="Times New Roman"/>
          <w:color w:val="000000"/>
          <w:sz w:val="24"/>
          <w:szCs w:val="24"/>
          <w:lang w:eastAsia="ru-RU"/>
        </w:rPr>
        <w:t xml:space="preserve"> к </w:t>
      </w:r>
      <w:r w:rsidR="004C3E17">
        <w:rPr>
          <w:rFonts w:ascii="Times New Roman" w:eastAsia="Times New Roman" w:hAnsi="Times New Roman"/>
          <w:color w:val="000000"/>
          <w:sz w:val="24"/>
          <w:szCs w:val="24"/>
          <w:lang w:eastAsia="ru-RU"/>
        </w:rPr>
        <w:t>Договору</w:t>
      </w:r>
      <w:r w:rsidRPr="00176455">
        <w:rPr>
          <w:rFonts w:ascii="Times New Roman" w:eastAsia="Times New Roman" w:hAnsi="Times New Roman"/>
          <w:color w:val="000000"/>
          <w:sz w:val="24"/>
          <w:szCs w:val="24"/>
          <w:lang w:eastAsia="ru-RU"/>
        </w:rPr>
        <w:t>).</w:t>
      </w:r>
    </w:p>
    <w:p w:rsidR="00176455" w:rsidRDefault="00176455" w:rsidP="00176455">
      <w:pPr>
        <w:spacing w:after="0" w:line="240" w:lineRule="auto"/>
        <w:ind w:firstLine="709"/>
        <w:jc w:val="right"/>
        <w:rPr>
          <w:rFonts w:ascii="Times New Roman" w:eastAsia="Times New Roman" w:hAnsi="Times New Roman"/>
          <w:sz w:val="24"/>
          <w:szCs w:val="24"/>
          <w:lang w:eastAsia="ru-RU"/>
        </w:rPr>
        <w:sectPr w:rsidR="00176455" w:rsidSect="0055380C">
          <w:pgSz w:w="11906" w:h="16838"/>
          <w:pgMar w:top="1134" w:right="707" w:bottom="567" w:left="1701" w:header="709" w:footer="709" w:gutter="0"/>
          <w:cols w:space="720"/>
          <w:docGrid w:linePitch="381"/>
        </w:sectPr>
      </w:pPr>
    </w:p>
    <w:p w:rsidR="00176455" w:rsidRPr="00176455" w:rsidRDefault="00176455" w:rsidP="00176455">
      <w:pPr>
        <w:spacing w:after="0" w:line="240" w:lineRule="auto"/>
        <w:ind w:firstLine="709"/>
        <w:jc w:val="right"/>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lastRenderedPageBreak/>
        <w:t>Приложение №1 к Техническому заданию</w:t>
      </w:r>
    </w:p>
    <w:p w:rsidR="00176455" w:rsidRPr="00176455" w:rsidRDefault="00176455" w:rsidP="00176455">
      <w:pPr>
        <w:suppressAutoHyphens/>
        <w:spacing w:after="0" w:line="240" w:lineRule="auto"/>
        <w:jc w:val="right"/>
        <w:rPr>
          <w:rFonts w:ascii="Times New Roman" w:eastAsia="Calibri" w:hAnsi="Times New Roman"/>
          <w:bCs/>
          <w:kern w:val="1"/>
          <w:sz w:val="24"/>
          <w:szCs w:val="24"/>
          <w:lang w:eastAsia="ar-SA"/>
        </w:rPr>
      </w:pPr>
      <w:r w:rsidRPr="00176455">
        <w:rPr>
          <w:rFonts w:ascii="Times New Roman" w:eastAsia="Calibri" w:hAnsi="Times New Roman"/>
          <w:sz w:val="24"/>
          <w:szCs w:val="24"/>
          <w:lang w:eastAsia="ar-SA"/>
        </w:rPr>
        <w:t xml:space="preserve">на </w:t>
      </w:r>
      <w:r w:rsidRPr="00176455">
        <w:rPr>
          <w:rFonts w:ascii="Times New Roman" w:eastAsia="Calibri" w:hAnsi="Times New Roman"/>
          <w:bCs/>
          <w:kern w:val="1"/>
          <w:sz w:val="24"/>
          <w:szCs w:val="24"/>
          <w:lang w:eastAsia="ar-SA"/>
        </w:rPr>
        <w:t>поставку оргстекла для нужд ИПУ РАН</w:t>
      </w:r>
    </w:p>
    <w:p w:rsidR="00176455" w:rsidRPr="00176455" w:rsidRDefault="00176455" w:rsidP="00176455">
      <w:pPr>
        <w:spacing w:after="0" w:line="240" w:lineRule="auto"/>
        <w:jc w:val="both"/>
        <w:rPr>
          <w:rFonts w:ascii="Times New Roman" w:eastAsia="Times New Roman" w:hAnsi="Times New Roman"/>
          <w:b/>
          <w:sz w:val="24"/>
          <w:szCs w:val="24"/>
          <w:lang w:eastAsia="ru-RU"/>
        </w:rPr>
      </w:pPr>
    </w:p>
    <w:p w:rsidR="00176455" w:rsidRPr="00176455" w:rsidRDefault="00176455" w:rsidP="00176455">
      <w:pPr>
        <w:spacing w:after="0" w:line="240" w:lineRule="auto"/>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Сведения о качестве, технических характеристиках товара, его безопасности,</w:t>
      </w:r>
    </w:p>
    <w:p w:rsidR="00176455" w:rsidRPr="00176455" w:rsidRDefault="00176455" w:rsidP="00176455">
      <w:pPr>
        <w:spacing w:after="0" w:line="240" w:lineRule="auto"/>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176455" w:rsidRPr="00176455" w:rsidRDefault="00176455" w:rsidP="00176455">
      <w:pPr>
        <w:spacing w:after="0" w:line="240" w:lineRule="auto"/>
        <w:ind w:firstLine="709"/>
        <w:jc w:val="both"/>
        <w:rPr>
          <w:rFonts w:ascii="Times New Roman" w:eastAsia="Times New Roman" w:hAnsi="Times New Roman"/>
          <w:sz w:val="24"/>
          <w:szCs w:val="24"/>
          <w:lang w:eastAsia="ru-RU"/>
        </w:rPr>
      </w:pPr>
    </w:p>
    <w:tbl>
      <w:tblPr>
        <w:tblW w:w="14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
        <w:gridCol w:w="2287"/>
        <w:gridCol w:w="1985"/>
        <w:gridCol w:w="3685"/>
        <w:gridCol w:w="4794"/>
        <w:gridCol w:w="1080"/>
        <w:gridCol w:w="6"/>
      </w:tblGrid>
      <w:tr w:rsidR="00176455" w:rsidRPr="00176455" w:rsidTr="00CE2159">
        <w:trPr>
          <w:trHeight w:val="126"/>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tcPr>
          <w:p w:rsidR="00176455" w:rsidRPr="00176455" w:rsidRDefault="00176455" w:rsidP="00176455">
            <w:pPr>
              <w:spacing w:after="0" w:line="240" w:lineRule="auto"/>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 п/п</w:t>
            </w:r>
          </w:p>
        </w:tc>
        <w:tc>
          <w:tcPr>
            <w:tcW w:w="2287" w:type="dxa"/>
            <w:vMerge w:val="restart"/>
            <w:tcBorders>
              <w:top w:val="single" w:sz="4" w:space="0" w:color="auto"/>
              <w:left w:val="single" w:sz="4" w:space="0" w:color="auto"/>
              <w:bottom w:val="single" w:sz="4" w:space="0" w:color="auto"/>
              <w:right w:val="single" w:sz="4" w:space="0" w:color="auto"/>
            </w:tcBorders>
            <w:vAlign w:val="center"/>
          </w:tcPr>
          <w:p w:rsidR="00176455" w:rsidRPr="00176455" w:rsidRDefault="00176455" w:rsidP="00176455">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Наименование товара</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176455" w:rsidRPr="00176455" w:rsidRDefault="00176455" w:rsidP="00176455">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Указание на товарный знак (модель, производитель)</w:t>
            </w:r>
          </w:p>
        </w:tc>
        <w:tc>
          <w:tcPr>
            <w:tcW w:w="9565" w:type="dxa"/>
            <w:gridSpan w:val="4"/>
            <w:tcBorders>
              <w:top w:val="single" w:sz="4" w:space="0" w:color="auto"/>
              <w:left w:val="single" w:sz="4" w:space="0" w:color="auto"/>
              <w:bottom w:val="single" w:sz="4" w:space="0" w:color="auto"/>
              <w:right w:val="single" w:sz="4" w:space="0" w:color="auto"/>
            </w:tcBorders>
            <w:vAlign w:val="center"/>
          </w:tcPr>
          <w:p w:rsidR="00176455" w:rsidRPr="00176455" w:rsidRDefault="00176455" w:rsidP="00176455">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Технические характеристики</w:t>
            </w:r>
          </w:p>
        </w:tc>
      </w:tr>
      <w:tr w:rsidR="00176455" w:rsidRPr="00176455" w:rsidTr="00CE2159">
        <w:trPr>
          <w:trHeight w:val="126"/>
          <w:jc w:val="center"/>
        </w:trPr>
        <w:tc>
          <w:tcPr>
            <w:tcW w:w="685" w:type="dxa"/>
            <w:vMerge/>
            <w:tcBorders>
              <w:top w:val="single" w:sz="4" w:space="0" w:color="auto"/>
              <w:left w:val="single" w:sz="4" w:space="0" w:color="auto"/>
              <w:bottom w:val="single" w:sz="4" w:space="0" w:color="auto"/>
              <w:right w:val="single" w:sz="4" w:space="0" w:color="auto"/>
            </w:tcBorders>
          </w:tcPr>
          <w:p w:rsidR="00176455" w:rsidRPr="00176455" w:rsidRDefault="00176455" w:rsidP="00176455">
            <w:pPr>
              <w:spacing w:after="0" w:line="240" w:lineRule="auto"/>
              <w:jc w:val="center"/>
              <w:rPr>
                <w:rFonts w:ascii="Times New Roman" w:eastAsia="Times New Roman" w:hAnsi="Times New Roman"/>
                <w:sz w:val="24"/>
                <w:szCs w:val="24"/>
                <w:lang w:eastAsia="ru-RU"/>
              </w:rPr>
            </w:pPr>
          </w:p>
        </w:tc>
        <w:tc>
          <w:tcPr>
            <w:tcW w:w="2287" w:type="dxa"/>
            <w:vMerge/>
            <w:tcBorders>
              <w:top w:val="single" w:sz="4" w:space="0" w:color="auto"/>
              <w:left w:val="single" w:sz="4" w:space="0" w:color="auto"/>
              <w:bottom w:val="single" w:sz="4" w:space="0" w:color="auto"/>
              <w:right w:val="single" w:sz="4" w:space="0" w:color="auto"/>
            </w:tcBorders>
          </w:tcPr>
          <w:p w:rsidR="00176455" w:rsidRPr="00176455" w:rsidRDefault="00176455" w:rsidP="00176455">
            <w:pPr>
              <w:tabs>
                <w:tab w:val="left" w:pos="1727"/>
                <w:tab w:val="left" w:pos="2174"/>
              </w:tabs>
              <w:spacing w:after="0" w:line="240" w:lineRule="auto"/>
              <w:ind w:left="-106" w:right="34"/>
              <w:jc w:val="center"/>
              <w:rPr>
                <w:rFonts w:ascii="Times New Roman" w:eastAsia="Times New Roman" w:hAnsi="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176455" w:rsidRPr="00176455" w:rsidRDefault="00176455" w:rsidP="00176455">
            <w:pPr>
              <w:tabs>
                <w:tab w:val="left" w:pos="1727"/>
                <w:tab w:val="left" w:pos="2174"/>
              </w:tabs>
              <w:spacing w:after="0" w:line="240" w:lineRule="auto"/>
              <w:ind w:left="-106" w:right="34"/>
              <w:jc w:val="center"/>
              <w:rPr>
                <w:rFonts w:ascii="Times New Roman" w:eastAsia="Times New Roman" w:hAnsi="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tcPr>
          <w:p w:rsidR="00176455" w:rsidRPr="00176455" w:rsidRDefault="00176455" w:rsidP="00176455">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Требуемый параметр</w:t>
            </w:r>
          </w:p>
        </w:tc>
        <w:tc>
          <w:tcPr>
            <w:tcW w:w="4794" w:type="dxa"/>
            <w:tcBorders>
              <w:top w:val="single" w:sz="4" w:space="0" w:color="auto"/>
              <w:left w:val="single" w:sz="4" w:space="0" w:color="auto"/>
              <w:bottom w:val="single" w:sz="4" w:space="0" w:color="auto"/>
              <w:right w:val="single" w:sz="4" w:space="0" w:color="auto"/>
            </w:tcBorders>
            <w:vAlign w:val="center"/>
          </w:tcPr>
          <w:p w:rsidR="00176455" w:rsidRPr="00176455" w:rsidRDefault="00176455" w:rsidP="00176455">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Требуемое значение</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176455" w:rsidRPr="00176455" w:rsidRDefault="00176455" w:rsidP="00176455">
            <w:pPr>
              <w:tabs>
                <w:tab w:val="left" w:pos="1727"/>
                <w:tab w:val="left" w:pos="2174"/>
              </w:tabs>
              <w:spacing w:after="0" w:line="240" w:lineRule="auto"/>
              <w:ind w:left="-106" w:right="34" w:firstLine="22"/>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Ед.</w:t>
            </w:r>
          </w:p>
          <w:p w:rsidR="00176455" w:rsidRPr="00176455" w:rsidRDefault="00176455" w:rsidP="00176455">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Изм.</w:t>
            </w: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val="restart"/>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1</w:t>
            </w:r>
          </w:p>
        </w:tc>
        <w:tc>
          <w:tcPr>
            <w:tcW w:w="2287" w:type="dxa"/>
            <w:vMerge w:val="restart"/>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r w:rsidRPr="00176455">
              <w:rPr>
                <w:rFonts w:ascii="Times New Roman" w:eastAsia="Calibri" w:hAnsi="Times New Roman"/>
                <w:bCs/>
                <w:kern w:val="1"/>
                <w:sz w:val="24"/>
                <w:szCs w:val="24"/>
                <w:lang w:eastAsia="ar-SA"/>
              </w:rPr>
              <w:t>Оргстекло, Тип 1</w:t>
            </w:r>
          </w:p>
          <w:p w:rsidR="00176455" w:rsidRPr="00176455" w:rsidRDefault="00176455" w:rsidP="00176455">
            <w:pPr>
              <w:spacing w:after="0" w:line="240" w:lineRule="auto"/>
              <w:jc w:val="both"/>
              <w:rPr>
                <w:rFonts w:ascii="Times New Roman" w:eastAsia="Calibri" w:hAnsi="Times New Roman"/>
                <w:sz w:val="24"/>
                <w:szCs w:val="24"/>
                <w:lang w:eastAsia="ru-RU"/>
              </w:rPr>
            </w:pPr>
            <w:r w:rsidRPr="00176455">
              <w:rPr>
                <w:rFonts w:ascii="Times New Roman" w:eastAsia="Calibri" w:hAnsi="Times New Roman"/>
                <w:bCs/>
                <w:kern w:val="1"/>
                <w:sz w:val="24"/>
                <w:szCs w:val="24"/>
                <w:lang w:eastAsia="ar-SA"/>
              </w:rPr>
              <w:t xml:space="preserve"> </w:t>
            </w:r>
          </w:p>
        </w:tc>
        <w:tc>
          <w:tcPr>
            <w:tcW w:w="1985" w:type="dxa"/>
            <w:vMerge w:val="restart"/>
            <w:shd w:val="clear" w:color="auto" w:fill="auto"/>
          </w:tcPr>
          <w:p w:rsidR="00176455" w:rsidRPr="00176455" w:rsidRDefault="00176455" w:rsidP="00176455">
            <w:pPr>
              <w:spacing w:after="0" w:line="240" w:lineRule="auto"/>
              <w:jc w:val="center"/>
              <w:rPr>
                <w:rFonts w:ascii="Times New Roman" w:eastAsia="Calibri" w:hAnsi="Times New Roman"/>
                <w:sz w:val="24"/>
                <w:szCs w:val="24"/>
                <w:lang w:eastAsia="ru-RU"/>
              </w:rPr>
            </w:pPr>
            <w:r w:rsidRPr="00176455">
              <w:rPr>
                <w:rFonts w:ascii="Times New Roman" w:eastAsia="Times New Roman" w:hAnsi="Times New Roman"/>
                <w:color w:val="333333"/>
                <w:kern w:val="36"/>
                <w:sz w:val="24"/>
                <w:szCs w:val="24"/>
                <w:lang w:eastAsia="ru-RU"/>
              </w:rPr>
              <w:t>-</w:t>
            </w:r>
          </w:p>
        </w:tc>
        <w:tc>
          <w:tcPr>
            <w:tcW w:w="3685" w:type="dxa"/>
            <w:shd w:val="clear" w:color="auto" w:fill="auto"/>
            <w:vAlign w:val="center"/>
          </w:tcPr>
          <w:p w:rsidR="00176455" w:rsidRPr="00176455" w:rsidRDefault="00176455" w:rsidP="00176455">
            <w:pPr>
              <w:spacing w:after="0" w:line="240" w:lineRule="auto"/>
              <w:jc w:val="both"/>
              <w:rPr>
                <w:rFonts w:ascii="Times New Roman" w:eastAsia="Calibri" w:hAnsi="Times New Roman"/>
                <w:sz w:val="24"/>
                <w:szCs w:val="24"/>
                <w:highlight w:val="yellow"/>
                <w:lang w:eastAsia="ru-RU"/>
              </w:rPr>
            </w:pPr>
            <w:r w:rsidRPr="00176455">
              <w:rPr>
                <w:rFonts w:ascii="Times New Roman" w:eastAsia="Times New Roman" w:hAnsi="Times New Roman"/>
                <w:sz w:val="24"/>
                <w:szCs w:val="24"/>
                <w:lang w:eastAsia="ru-RU"/>
              </w:rPr>
              <w:t>Марка</w:t>
            </w:r>
          </w:p>
        </w:tc>
        <w:tc>
          <w:tcPr>
            <w:tcW w:w="4794" w:type="dxa"/>
            <w:shd w:val="clear" w:color="auto" w:fill="auto"/>
            <w:vAlign w:val="center"/>
          </w:tcPr>
          <w:p w:rsidR="00176455" w:rsidRPr="00176455" w:rsidRDefault="00176455" w:rsidP="00176455">
            <w:pPr>
              <w:spacing w:after="0" w:line="240" w:lineRule="auto"/>
              <w:rPr>
                <w:rFonts w:ascii="Times New Roman" w:eastAsia="Times New Roman" w:hAnsi="Times New Roman"/>
                <w:sz w:val="22"/>
                <w:szCs w:val="22"/>
                <w:lang w:eastAsia="ru-RU"/>
              </w:rPr>
            </w:pPr>
            <w:r w:rsidRPr="00176455">
              <w:rPr>
                <w:rFonts w:ascii="Times New Roman" w:eastAsia="Times New Roman" w:hAnsi="Times New Roman"/>
                <w:sz w:val="22"/>
                <w:szCs w:val="22"/>
                <w:lang w:eastAsia="ru-RU"/>
              </w:rPr>
              <w:t>СЭП</w:t>
            </w:r>
          </w:p>
        </w:tc>
        <w:tc>
          <w:tcPr>
            <w:tcW w:w="1080" w:type="dxa"/>
            <w:shd w:val="clear" w:color="auto" w:fill="auto"/>
            <w:vAlign w:val="center"/>
          </w:tcPr>
          <w:p w:rsidR="00176455" w:rsidRPr="00176455" w:rsidRDefault="00176455" w:rsidP="00176455">
            <w:pPr>
              <w:spacing w:after="0" w:line="240" w:lineRule="auto"/>
              <w:jc w:val="center"/>
              <w:rPr>
                <w:rFonts w:ascii="Times New Roman" w:eastAsia="Calibri" w:hAnsi="Times New Roman"/>
                <w:b/>
                <w:sz w:val="24"/>
                <w:szCs w:val="24"/>
                <w:lang w:eastAsia="ru-RU"/>
              </w:rPr>
            </w:pP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Цвет</w:t>
            </w:r>
          </w:p>
        </w:tc>
        <w:tc>
          <w:tcPr>
            <w:tcW w:w="4794" w:type="dxa"/>
            <w:shd w:val="clear" w:color="auto" w:fill="auto"/>
            <w:vAlign w:val="center"/>
          </w:tcPr>
          <w:p w:rsidR="00176455" w:rsidRPr="00176455" w:rsidRDefault="00176455" w:rsidP="00176455">
            <w:pPr>
              <w:suppressAutoHyphens/>
              <w:spacing w:after="0" w:line="240" w:lineRule="auto"/>
              <w:rPr>
                <w:rFonts w:ascii="Times New Roman" w:eastAsia="Times New Roman" w:hAnsi="Times New Roman"/>
                <w:sz w:val="24"/>
                <w:szCs w:val="24"/>
                <w:lang w:eastAsia="ar-SA"/>
              </w:rPr>
            </w:pPr>
            <w:r w:rsidRPr="00176455">
              <w:rPr>
                <w:rFonts w:ascii="Times New Roman" w:eastAsia="Times New Roman" w:hAnsi="Times New Roman"/>
                <w:sz w:val="24"/>
                <w:szCs w:val="24"/>
                <w:lang w:eastAsia="ar-SA"/>
              </w:rPr>
              <w:t>Прозрачный</w:t>
            </w:r>
          </w:p>
        </w:tc>
        <w:tc>
          <w:tcPr>
            <w:tcW w:w="1080" w:type="dxa"/>
            <w:shd w:val="clear" w:color="auto" w:fill="auto"/>
            <w:vAlign w:val="center"/>
          </w:tcPr>
          <w:p w:rsidR="00176455" w:rsidRPr="00176455" w:rsidRDefault="00176455" w:rsidP="00176455">
            <w:pPr>
              <w:spacing w:after="0" w:line="240" w:lineRule="auto"/>
              <w:jc w:val="center"/>
              <w:rPr>
                <w:rFonts w:ascii="Times New Roman" w:eastAsia="Calibri" w:hAnsi="Times New Roman"/>
                <w:sz w:val="24"/>
                <w:szCs w:val="24"/>
                <w:lang w:eastAsia="ru-RU"/>
              </w:rPr>
            </w:pP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Толщина</w:t>
            </w:r>
          </w:p>
        </w:tc>
        <w:tc>
          <w:tcPr>
            <w:tcW w:w="4794" w:type="dxa"/>
            <w:shd w:val="clear" w:color="auto" w:fill="auto"/>
            <w:vAlign w:val="center"/>
          </w:tcPr>
          <w:p w:rsidR="00176455" w:rsidRPr="00176455" w:rsidRDefault="00176455" w:rsidP="00176455">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w:t>
            </w:r>
            <w:r w:rsidRPr="00176455">
              <w:rPr>
                <w:rFonts w:ascii="Times New Roman" w:eastAsia="Times New Roman" w:hAnsi="Times New Roman"/>
                <w:sz w:val="24"/>
                <w:szCs w:val="24"/>
                <w:lang w:eastAsia="ar-SA"/>
              </w:rPr>
              <w:t>3</w:t>
            </w:r>
            <w:r w:rsidRPr="00176455">
              <w:rPr>
                <w:rFonts w:ascii="Times New Roman" w:eastAsia="Times New Roman" w:hAnsi="Times New Roman"/>
                <w:sz w:val="24"/>
                <w:szCs w:val="24"/>
                <w:lang w:val="en-US" w:eastAsia="ar-SA"/>
              </w:rPr>
              <w:t>]</w:t>
            </w:r>
          </w:p>
        </w:tc>
        <w:tc>
          <w:tcPr>
            <w:tcW w:w="1080" w:type="dxa"/>
            <w:shd w:val="clear" w:color="auto" w:fill="auto"/>
            <w:vAlign w:val="center"/>
          </w:tcPr>
          <w:p w:rsidR="00176455" w:rsidRPr="00176455" w:rsidRDefault="00176455" w:rsidP="00176455">
            <w:pPr>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мм</w:t>
            </w: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Ширина листа</w:t>
            </w:r>
          </w:p>
        </w:tc>
        <w:tc>
          <w:tcPr>
            <w:tcW w:w="4794" w:type="dxa"/>
            <w:shd w:val="clear" w:color="auto" w:fill="auto"/>
            <w:vAlign w:val="center"/>
          </w:tcPr>
          <w:p w:rsidR="00176455" w:rsidRPr="00176455" w:rsidRDefault="00176455" w:rsidP="00176455">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w:t>
            </w:r>
            <w:r w:rsidRPr="00176455">
              <w:rPr>
                <w:rFonts w:ascii="Times New Roman" w:eastAsia="Times New Roman" w:hAnsi="Times New Roman"/>
                <w:sz w:val="24"/>
                <w:szCs w:val="24"/>
                <w:lang w:eastAsia="ar-SA"/>
              </w:rPr>
              <w:t>1025</w:t>
            </w:r>
            <w:r w:rsidRPr="00176455">
              <w:rPr>
                <w:rFonts w:ascii="Times New Roman" w:eastAsia="Times New Roman" w:hAnsi="Times New Roman"/>
                <w:sz w:val="24"/>
                <w:szCs w:val="24"/>
                <w:lang w:val="en-US" w:eastAsia="ar-SA"/>
              </w:rPr>
              <w:t>]</w:t>
            </w:r>
          </w:p>
        </w:tc>
        <w:tc>
          <w:tcPr>
            <w:tcW w:w="1080" w:type="dxa"/>
            <w:shd w:val="clear" w:color="auto" w:fill="auto"/>
            <w:vAlign w:val="center"/>
          </w:tcPr>
          <w:p w:rsidR="00176455" w:rsidRPr="00176455" w:rsidRDefault="00176455" w:rsidP="00176455">
            <w:pPr>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мм</w:t>
            </w: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Длина листа</w:t>
            </w:r>
          </w:p>
        </w:tc>
        <w:tc>
          <w:tcPr>
            <w:tcW w:w="4794" w:type="dxa"/>
            <w:shd w:val="clear" w:color="auto" w:fill="auto"/>
            <w:vAlign w:val="center"/>
          </w:tcPr>
          <w:p w:rsidR="00176455" w:rsidRPr="00176455" w:rsidRDefault="00176455" w:rsidP="00176455">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[1525]</w:t>
            </w:r>
          </w:p>
        </w:tc>
        <w:tc>
          <w:tcPr>
            <w:tcW w:w="1080" w:type="dxa"/>
            <w:shd w:val="clear" w:color="auto" w:fill="auto"/>
            <w:vAlign w:val="center"/>
          </w:tcPr>
          <w:p w:rsidR="00176455" w:rsidRPr="00176455" w:rsidRDefault="00176455" w:rsidP="00176455">
            <w:pPr>
              <w:spacing w:after="0" w:line="240" w:lineRule="auto"/>
              <w:jc w:val="center"/>
              <w:rPr>
                <w:rFonts w:ascii="Times New Roman" w:eastAsia="Calibri" w:hAnsi="Times New Roman"/>
                <w:sz w:val="24"/>
                <w:szCs w:val="24"/>
                <w:lang w:eastAsia="ru-RU"/>
              </w:rPr>
            </w:pPr>
            <w:r w:rsidRPr="00176455">
              <w:rPr>
                <w:rFonts w:ascii="Times New Roman" w:eastAsia="Times New Roman" w:hAnsi="Times New Roman"/>
                <w:sz w:val="24"/>
                <w:szCs w:val="24"/>
                <w:lang w:eastAsia="ru-RU"/>
              </w:rPr>
              <w:t>мм</w:t>
            </w: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Может подвергаться разнообразным методам механической и термической обработке</w:t>
            </w:r>
          </w:p>
        </w:tc>
        <w:tc>
          <w:tcPr>
            <w:tcW w:w="4794" w:type="dxa"/>
            <w:shd w:val="clear" w:color="auto" w:fill="auto"/>
            <w:vAlign w:val="center"/>
          </w:tcPr>
          <w:p w:rsidR="00176455" w:rsidRPr="00176455" w:rsidRDefault="00176455" w:rsidP="00176455">
            <w:pPr>
              <w:suppressAutoHyphens/>
              <w:spacing w:after="0" w:line="240" w:lineRule="auto"/>
              <w:rPr>
                <w:rFonts w:ascii="Times New Roman" w:eastAsia="Times New Roman" w:hAnsi="Times New Roman"/>
                <w:sz w:val="24"/>
                <w:szCs w:val="24"/>
                <w:lang w:eastAsia="ar-SA"/>
              </w:rPr>
            </w:pPr>
            <w:r w:rsidRPr="00176455">
              <w:rPr>
                <w:rFonts w:ascii="Times New Roman" w:eastAsia="Times New Roman" w:hAnsi="Times New Roman"/>
                <w:sz w:val="24"/>
                <w:szCs w:val="24"/>
                <w:lang w:eastAsia="ar-SA"/>
              </w:rPr>
              <w:t>Соответствие</w:t>
            </w:r>
          </w:p>
        </w:tc>
        <w:tc>
          <w:tcPr>
            <w:tcW w:w="1080"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sz w:val="24"/>
                <w:szCs w:val="24"/>
                <w:lang w:eastAsia="ru-RU"/>
              </w:rPr>
            </w:pP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 xml:space="preserve"> </w:t>
            </w:r>
          </w:p>
          <w:p w:rsidR="00176455" w:rsidRPr="00176455" w:rsidRDefault="00176455" w:rsidP="00176455">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 xml:space="preserve">Диапазон рабочей </w:t>
            </w:r>
            <w:proofErr w:type="spellStart"/>
            <w:proofErr w:type="gramStart"/>
            <w:r w:rsidRPr="00176455">
              <w:rPr>
                <w:rFonts w:ascii="Times New Roman" w:eastAsia="Times New Roman" w:hAnsi="Times New Roman"/>
                <w:color w:val="000000"/>
                <w:sz w:val="22"/>
                <w:szCs w:val="22"/>
                <w:lang w:eastAsia="ru-RU"/>
              </w:rPr>
              <w:t>температуры,°</w:t>
            </w:r>
            <w:proofErr w:type="gramEnd"/>
            <w:r w:rsidRPr="00176455">
              <w:rPr>
                <w:rFonts w:ascii="Times New Roman" w:eastAsia="Times New Roman" w:hAnsi="Times New Roman"/>
                <w:color w:val="000000"/>
                <w:sz w:val="22"/>
                <w:szCs w:val="22"/>
                <w:lang w:eastAsia="ru-RU"/>
              </w:rPr>
              <w:t>С</w:t>
            </w:r>
            <w:proofErr w:type="spellEnd"/>
          </w:p>
        </w:tc>
        <w:tc>
          <w:tcPr>
            <w:tcW w:w="4794" w:type="dxa"/>
            <w:shd w:val="clear" w:color="auto" w:fill="auto"/>
            <w:vAlign w:val="center"/>
          </w:tcPr>
          <w:p w:rsidR="00176455" w:rsidRPr="00176455" w:rsidRDefault="00176455" w:rsidP="00176455">
            <w:pPr>
              <w:spacing w:after="0" w:line="240" w:lineRule="auto"/>
              <w:rPr>
                <w:rFonts w:ascii="Times New Roman" w:eastAsia="Times New Roman" w:hAnsi="Times New Roman"/>
                <w:color w:val="000000"/>
                <w:sz w:val="22"/>
                <w:szCs w:val="22"/>
                <w:lang w:eastAsia="ru-RU"/>
              </w:rPr>
            </w:pPr>
          </w:p>
          <w:p w:rsidR="00176455" w:rsidRPr="00176455" w:rsidRDefault="00176455" w:rsidP="00176455">
            <w:pPr>
              <w:spacing w:after="0" w:line="240" w:lineRule="auto"/>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не менее -40 -  +80</w:t>
            </w:r>
          </w:p>
        </w:tc>
        <w:tc>
          <w:tcPr>
            <w:tcW w:w="1080"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sz w:val="24"/>
                <w:szCs w:val="24"/>
                <w:lang w:eastAsia="ru-RU"/>
              </w:rPr>
            </w:pP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Гарантийный срок</w:t>
            </w:r>
          </w:p>
        </w:tc>
        <w:tc>
          <w:tcPr>
            <w:tcW w:w="4794" w:type="dxa"/>
            <w:shd w:val="clear" w:color="auto" w:fill="auto"/>
            <w:vAlign w:val="center"/>
          </w:tcPr>
          <w:p w:rsidR="00176455" w:rsidRPr="00176455" w:rsidRDefault="00176455" w:rsidP="00176455">
            <w:pPr>
              <w:spacing w:after="0" w:line="240" w:lineRule="auto"/>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не менее 12 </w:t>
            </w:r>
          </w:p>
        </w:tc>
        <w:tc>
          <w:tcPr>
            <w:tcW w:w="1080"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месяцев</w:t>
            </w: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rPr>
                <w:rFonts w:ascii="Times New Roman" w:eastAsia="Times New Roman" w:hAnsi="Times New Roman"/>
                <w:bCs/>
                <w:sz w:val="24"/>
                <w:szCs w:val="24"/>
                <w:lang w:eastAsia="ru-RU"/>
              </w:rPr>
            </w:pPr>
            <w:r w:rsidRPr="00176455">
              <w:rPr>
                <w:rFonts w:ascii="Times New Roman" w:eastAsia="Times New Roman" w:hAnsi="Times New Roman"/>
                <w:sz w:val="24"/>
                <w:szCs w:val="24"/>
                <w:lang w:eastAsia="ru-RU"/>
              </w:rPr>
              <w:t xml:space="preserve"> ГОСТ 10667-90 «Стекло органическое   листовое. Технические условия».</w:t>
            </w:r>
          </w:p>
        </w:tc>
        <w:tc>
          <w:tcPr>
            <w:tcW w:w="4794" w:type="dxa"/>
            <w:shd w:val="clear" w:color="auto" w:fill="auto"/>
            <w:vAlign w:val="center"/>
          </w:tcPr>
          <w:p w:rsidR="00176455" w:rsidRPr="00176455" w:rsidRDefault="00176455" w:rsidP="00176455">
            <w:pPr>
              <w:suppressAutoHyphens/>
              <w:spacing w:after="0" w:line="240" w:lineRule="auto"/>
              <w:rPr>
                <w:rFonts w:ascii="Times New Roman" w:eastAsia="Times New Roman" w:hAnsi="Times New Roman"/>
                <w:sz w:val="24"/>
                <w:szCs w:val="24"/>
                <w:lang w:eastAsia="ru-RU"/>
              </w:rPr>
            </w:pPr>
            <w:r w:rsidRPr="00176455">
              <w:rPr>
                <w:rFonts w:ascii="Times New Roman" w:eastAsia="Times New Roman" w:hAnsi="Times New Roman"/>
                <w:sz w:val="24"/>
                <w:szCs w:val="24"/>
                <w:lang w:eastAsia="ar-SA"/>
              </w:rPr>
              <w:t>Соответствие</w:t>
            </w:r>
          </w:p>
        </w:tc>
        <w:tc>
          <w:tcPr>
            <w:tcW w:w="1080" w:type="dxa"/>
            <w:shd w:val="clear" w:color="auto" w:fill="auto"/>
            <w:vAlign w:val="center"/>
          </w:tcPr>
          <w:p w:rsidR="00176455" w:rsidRPr="00176455" w:rsidRDefault="00176455" w:rsidP="00176455">
            <w:pPr>
              <w:spacing w:after="0" w:line="240" w:lineRule="auto"/>
              <w:jc w:val="center"/>
              <w:rPr>
                <w:rFonts w:ascii="Times New Roman" w:eastAsia="Times New Roman" w:hAnsi="Times New Roman"/>
                <w:sz w:val="24"/>
                <w:szCs w:val="24"/>
                <w:lang w:eastAsia="ru-RU"/>
              </w:rPr>
            </w:pP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val="restart"/>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2</w:t>
            </w:r>
          </w:p>
        </w:tc>
        <w:tc>
          <w:tcPr>
            <w:tcW w:w="2287" w:type="dxa"/>
            <w:vMerge w:val="restart"/>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r w:rsidRPr="00176455">
              <w:rPr>
                <w:rFonts w:ascii="Times New Roman" w:eastAsia="Calibri" w:hAnsi="Times New Roman"/>
                <w:bCs/>
                <w:kern w:val="1"/>
                <w:sz w:val="24"/>
                <w:szCs w:val="24"/>
                <w:lang w:eastAsia="ar-SA"/>
              </w:rPr>
              <w:t>Оргстекло, Тип 2</w:t>
            </w:r>
          </w:p>
          <w:p w:rsidR="00176455" w:rsidRPr="00176455" w:rsidRDefault="00176455" w:rsidP="00176455">
            <w:pPr>
              <w:spacing w:after="0" w:line="240" w:lineRule="auto"/>
              <w:jc w:val="both"/>
              <w:rPr>
                <w:rFonts w:ascii="Times New Roman" w:eastAsia="Calibri" w:hAnsi="Times New Roman"/>
                <w:bCs/>
                <w:kern w:val="1"/>
                <w:sz w:val="24"/>
                <w:szCs w:val="24"/>
                <w:lang w:eastAsia="ar-SA"/>
              </w:rPr>
            </w:pPr>
            <w:r w:rsidRPr="00176455">
              <w:rPr>
                <w:rFonts w:ascii="Times New Roman" w:eastAsia="Calibri" w:hAnsi="Times New Roman"/>
                <w:bCs/>
                <w:kern w:val="1"/>
                <w:sz w:val="24"/>
                <w:szCs w:val="24"/>
                <w:lang w:eastAsia="ar-SA"/>
              </w:rPr>
              <w:t xml:space="preserve"> </w:t>
            </w:r>
          </w:p>
        </w:tc>
        <w:tc>
          <w:tcPr>
            <w:tcW w:w="1985" w:type="dxa"/>
            <w:vMerge w:val="restart"/>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Calibri" w:hAnsi="Times New Roman"/>
                <w:sz w:val="24"/>
                <w:szCs w:val="24"/>
                <w:highlight w:val="yellow"/>
                <w:lang w:eastAsia="ru-RU"/>
              </w:rPr>
            </w:pPr>
            <w:r w:rsidRPr="00176455">
              <w:rPr>
                <w:rFonts w:ascii="Times New Roman" w:eastAsia="Times New Roman" w:hAnsi="Times New Roman"/>
                <w:sz w:val="24"/>
                <w:szCs w:val="24"/>
                <w:lang w:eastAsia="ru-RU"/>
              </w:rPr>
              <w:t>Марка</w:t>
            </w:r>
          </w:p>
        </w:tc>
        <w:tc>
          <w:tcPr>
            <w:tcW w:w="4794" w:type="dxa"/>
            <w:shd w:val="clear" w:color="auto" w:fill="auto"/>
            <w:vAlign w:val="center"/>
          </w:tcPr>
          <w:p w:rsidR="00176455" w:rsidRPr="00176455" w:rsidRDefault="00176455" w:rsidP="00176455">
            <w:pPr>
              <w:spacing w:after="0" w:line="240" w:lineRule="auto"/>
              <w:rPr>
                <w:rFonts w:ascii="Times New Roman" w:eastAsia="Times New Roman" w:hAnsi="Times New Roman"/>
                <w:sz w:val="22"/>
                <w:szCs w:val="22"/>
                <w:lang w:eastAsia="ru-RU"/>
              </w:rPr>
            </w:pPr>
            <w:r w:rsidRPr="00176455">
              <w:rPr>
                <w:rFonts w:ascii="Times New Roman" w:eastAsia="Times New Roman" w:hAnsi="Times New Roman"/>
                <w:sz w:val="22"/>
                <w:szCs w:val="22"/>
                <w:lang w:eastAsia="ru-RU"/>
              </w:rPr>
              <w:t>СЭ</w:t>
            </w:r>
          </w:p>
        </w:tc>
        <w:tc>
          <w:tcPr>
            <w:tcW w:w="1080" w:type="dxa"/>
            <w:shd w:val="clear" w:color="auto" w:fill="auto"/>
            <w:vAlign w:val="center"/>
          </w:tcPr>
          <w:p w:rsidR="00176455" w:rsidRPr="00176455" w:rsidRDefault="00176455" w:rsidP="00176455">
            <w:pPr>
              <w:spacing w:after="0" w:line="240" w:lineRule="auto"/>
              <w:jc w:val="center"/>
              <w:rPr>
                <w:rFonts w:ascii="Times New Roman" w:eastAsia="Times New Roman" w:hAnsi="Times New Roman"/>
                <w:sz w:val="24"/>
                <w:szCs w:val="24"/>
                <w:lang w:eastAsia="ru-RU"/>
              </w:rPr>
            </w:pP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Цвет</w:t>
            </w:r>
          </w:p>
        </w:tc>
        <w:tc>
          <w:tcPr>
            <w:tcW w:w="4794" w:type="dxa"/>
            <w:shd w:val="clear" w:color="auto" w:fill="auto"/>
            <w:vAlign w:val="center"/>
          </w:tcPr>
          <w:p w:rsidR="00176455" w:rsidRPr="00176455" w:rsidRDefault="00176455" w:rsidP="00176455">
            <w:pPr>
              <w:suppressAutoHyphens/>
              <w:spacing w:after="0" w:line="240" w:lineRule="auto"/>
              <w:rPr>
                <w:rFonts w:ascii="Times New Roman" w:eastAsia="Times New Roman" w:hAnsi="Times New Roman"/>
                <w:sz w:val="24"/>
                <w:szCs w:val="24"/>
                <w:lang w:eastAsia="ar-SA"/>
              </w:rPr>
            </w:pPr>
            <w:r w:rsidRPr="00176455">
              <w:rPr>
                <w:rFonts w:ascii="Times New Roman" w:eastAsia="Times New Roman" w:hAnsi="Times New Roman"/>
                <w:sz w:val="24"/>
                <w:szCs w:val="24"/>
                <w:lang w:eastAsia="ar-SA"/>
              </w:rPr>
              <w:t>Белый</w:t>
            </w:r>
          </w:p>
        </w:tc>
        <w:tc>
          <w:tcPr>
            <w:tcW w:w="1080" w:type="dxa"/>
            <w:shd w:val="clear" w:color="auto" w:fill="auto"/>
            <w:vAlign w:val="center"/>
          </w:tcPr>
          <w:p w:rsidR="00176455" w:rsidRPr="00176455" w:rsidRDefault="00176455" w:rsidP="00176455">
            <w:pPr>
              <w:spacing w:after="0" w:line="240" w:lineRule="auto"/>
              <w:jc w:val="center"/>
              <w:rPr>
                <w:rFonts w:ascii="Times New Roman" w:eastAsia="Times New Roman" w:hAnsi="Times New Roman"/>
                <w:sz w:val="24"/>
                <w:szCs w:val="24"/>
                <w:lang w:eastAsia="ru-RU"/>
              </w:rPr>
            </w:pP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Толщина</w:t>
            </w:r>
          </w:p>
        </w:tc>
        <w:tc>
          <w:tcPr>
            <w:tcW w:w="4794" w:type="dxa"/>
            <w:shd w:val="clear" w:color="auto" w:fill="auto"/>
            <w:vAlign w:val="center"/>
          </w:tcPr>
          <w:p w:rsidR="00176455" w:rsidRPr="00176455" w:rsidRDefault="00176455" w:rsidP="00176455">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w:t>
            </w:r>
            <w:r w:rsidRPr="00176455">
              <w:rPr>
                <w:rFonts w:ascii="Times New Roman" w:eastAsia="Times New Roman" w:hAnsi="Times New Roman"/>
                <w:sz w:val="24"/>
                <w:szCs w:val="24"/>
                <w:lang w:eastAsia="ar-SA"/>
              </w:rPr>
              <w:t>3</w:t>
            </w:r>
            <w:r w:rsidRPr="00176455">
              <w:rPr>
                <w:rFonts w:ascii="Times New Roman" w:eastAsia="Times New Roman" w:hAnsi="Times New Roman"/>
                <w:sz w:val="24"/>
                <w:szCs w:val="24"/>
                <w:lang w:val="en-US" w:eastAsia="ar-SA"/>
              </w:rPr>
              <w:t>]</w:t>
            </w:r>
          </w:p>
        </w:tc>
        <w:tc>
          <w:tcPr>
            <w:tcW w:w="1080" w:type="dxa"/>
            <w:shd w:val="clear" w:color="auto" w:fill="auto"/>
            <w:vAlign w:val="center"/>
          </w:tcPr>
          <w:p w:rsidR="00176455" w:rsidRPr="00176455" w:rsidRDefault="00176455" w:rsidP="00176455">
            <w:pPr>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мм</w:t>
            </w: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Ширина листа</w:t>
            </w:r>
          </w:p>
        </w:tc>
        <w:tc>
          <w:tcPr>
            <w:tcW w:w="4794" w:type="dxa"/>
            <w:shd w:val="clear" w:color="auto" w:fill="auto"/>
            <w:vAlign w:val="center"/>
          </w:tcPr>
          <w:p w:rsidR="00176455" w:rsidRPr="00176455" w:rsidRDefault="00176455" w:rsidP="00176455">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w:t>
            </w:r>
            <w:r w:rsidRPr="00176455">
              <w:rPr>
                <w:rFonts w:ascii="Times New Roman" w:eastAsia="Times New Roman" w:hAnsi="Times New Roman"/>
                <w:sz w:val="24"/>
                <w:szCs w:val="24"/>
                <w:lang w:eastAsia="ar-SA"/>
              </w:rPr>
              <w:t>1025</w:t>
            </w:r>
            <w:r w:rsidRPr="00176455">
              <w:rPr>
                <w:rFonts w:ascii="Times New Roman" w:eastAsia="Times New Roman" w:hAnsi="Times New Roman"/>
                <w:sz w:val="24"/>
                <w:szCs w:val="24"/>
                <w:lang w:val="en-US" w:eastAsia="ar-SA"/>
              </w:rPr>
              <w:t>]</w:t>
            </w:r>
          </w:p>
        </w:tc>
        <w:tc>
          <w:tcPr>
            <w:tcW w:w="1080" w:type="dxa"/>
            <w:shd w:val="clear" w:color="auto" w:fill="auto"/>
            <w:vAlign w:val="center"/>
          </w:tcPr>
          <w:p w:rsidR="00176455" w:rsidRPr="00176455" w:rsidRDefault="00176455" w:rsidP="00176455">
            <w:pPr>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мм</w:t>
            </w: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Длина листа</w:t>
            </w:r>
          </w:p>
        </w:tc>
        <w:tc>
          <w:tcPr>
            <w:tcW w:w="4794" w:type="dxa"/>
            <w:shd w:val="clear" w:color="auto" w:fill="auto"/>
            <w:vAlign w:val="center"/>
          </w:tcPr>
          <w:p w:rsidR="00176455" w:rsidRPr="00176455" w:rsidRDefault="00176455" w:rsidP="00176455">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[1525]</w:t>
            </w:r>
          </w:p>
        </w:tc>
        <w:tc>
          <w:tcPr>
            <w:tcW w:w="1080" w:type="dxa"/>
            <w:shd w:val="clear" w:color="auto" w:fill="auto"/>
            <w:vAlign w:val="center"/>
          </w:tcPr>
          <w:p w:rsidR="00176455" w:rsidRPr="00176455" w:rsidRDefault="00176455" w:rsidP="00176455">
            <w:pPr>
              <w:spacing w:after="0" w:line="240" w:lineRule="auto"/>
              <w:jc w:val="center"/>
              <w:rPr>
                <w:rFonts w:ascii="Times New Roman" w:eastAsia="Calibri" w:hAnsi="Times New Roman"/>
                <w:sz w:val="24"/>
                <w:szCs w:val="24"/>
                <w:lang w:eastAsia="ru-RU"/>
              </w:rPr>
            </w:pPr>
            <w:r w:rsidRPr="00176455">
              <w:rPr>
                <w:rFonts w:ascii="Times New Roman" w:eastAsia="Times New Roman" w:hAnsi="Times New Roman"/>
                <w:sz w:val="24"/>
                <w:szCs w:val="24"/>
                <w:lang w:eastAsia="ru-RU"/>
              </w:rPr>
              <w:t>мм</w:t>
            </w: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Может подвергаться разнообразным методам механической и термической обработке</w:t>
            </w:r>
          </w:p>
        </w:tc>
        <w:tc>
          <w:tcPr>
            <w:tcW w:w="4794" w:type="dxa"/>
            <w:shd w:val="clear" w:color="auto" w:fill="auto"/>
            <w:vAlign w:val="center"/>
          </w:tcPr>
          <w:p w:rsidR="00176455" w:rsidRPr="00176455" w:rsidRDefault="00176455" w:rsidP="00176455">
            <w:pPr>
              <w:suppressAutoHyphens/>
              <w:spacing w:after="0" w:line="240" w:lineRule="auto"/>
              <w:rPr>
                <w:rFonts w:ascii="Times New Roman" w:eastAsia="Times New Roman" w:hAnsi="Times New Roman"/>
                <w:sz w:val="24"/>
                <w:szCs w:val="24"/>
                <w:lang w:eastAsia="ar-SA"/>
              </w:rPr>
            </w:pPr>
            <w:r w:rsidRPr="00176455">
              <w:rPr>
                <w:rFonts w:ascii="Times New Roman" w:eastAsia="Times New Roman" w:hAnsi="Times New Roman"/>
                <w:sz w:val="24"/>
                <w:szCs w:val="24"/>
                <w:lang w:eastAsia="ar-SA"/>
              </w:rPr>
              <w:t>Соответствие</w:t>
            </w:r>
          </w:p>
        </w:tc>
        <w:tc>
          <w:tcPr>
            <w:tcW w:w="1080"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sz w:val="24"/>
                <w:szCs w:val="24"/>
                <w:lang w:eastAsia="ru-RU"/>
              </w:rPr>
            </w:pP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 xml:space="preserve"> </w:t>
            </w:r>
          </w:p>
          <w:p w:rsidR="00176455" w:rsidRPr="00176455" w:rsidRDefault="00176455" w:rsidP="00176455">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 xml:space="preserve">Диапазон рабочей </w:t>
            </w:r>
            <w:proofErr w:type="spellStart"/>
            <w:proofErr w:type="gramStart"/>
            <w:r w:rsidRPr="00176455">
              <w:rPr>
                <w:rFonts w:ascii="Times New Roman" w:eastAsia="Times New Roman" w:hAnsi="Times New Roman"/>
                <w:color w:val="000000"/>
                <w:sz w:val="22"/>
                <w:szCs w:val="22"/>
                <w:lang w:eastAsia="ru-RU"/>
              </w:rPr>
              <w:t>температуры,°</w:t>
            </w:r>
            <w:proofErr w:type="gramEnd"/>
            <w:r w:rsidRPr="00176455">
              <w:rPr>
                <w:rFonts w:ascii="Times New Roman" w:eastAsia="Times New Roman" w:hAnsi="Times New Roman"/>
                <w:color w:val="000000"/>
                <w:sz w:val="22"/>
                <w:szCs w:val="22"/>
                <w:lang w:eastAsia="ru-RU"/>
              </w:rPr>
              <w:t>С</w:t>
            </w:r>
            <w:proofErr w:type="spellEnd"/>
          </w:p>
        </w:tc>
        <w:tc>
          <w:tcPr>
            <w:tcW w:w="4794" w:type="dxa"/>
            <w:shd w:val="clear" w:color="auto" w:fill="auto"/>
            <w:vAlign w:val="center"/>
          </w:tcPr>
          <w:p w:rsidR="00176455" w:rsidRPr="00176455" w:rsidRDefault="00176455" w:rsidP="00176455">
            <w:pPr>
              <w:spacing w:after="0" w:line="240" w:lineRule="auto"/>
              <w:rPr>
                <w:rFonts w:ascii="Times New Roman" w:eastAsia="Times New Roman" w:hAnsi="Times New Roman"/>
                <w:color w:val="000000"/>
                <w:sz w:val="22"/>
                <w:szCs w:val="22"/>
                <w:lang w:eastAsia="ru-RU"/>
              </w:rPr>
            </w:pPr>
          </w:p>
          <w:p w:rsidR="00176455" w:rsidRPr="00176455" w:rsidRDefault="00176455" w:rsidP="00176455">
            <w:pPr>
              <w:spacing w:after="0" w:line="240" w:lineRule="auto"/>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не менее -40 -  +80</w:t>
            </w:r>
          </w:p>
        </w:tc>
        <w:tc>
          <w:tcPr>
            <w:tcW w:w="1080"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sz w:val="24"/>
                <w:szCs w:val="24"/>
                <w:lang w:eastAsia="ru-RU"/>
              </w:rPr>
            </w:pP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Гарантийный срок</w:t>
            </w:r>
          </w:p>
        </w:tc>
        <w:tc>
          <w:tcPr>
            <w:tcW w:w="4794" w:type="dxa"/>
            <w:shd w:val="clear" w:color="auto" w:fill="auto"/>
            <w:vAlign w:val="center"/>
          </w:tcPr>
          <w:p w:rsidR="00176455" w:rsidRPr="00176455" w:rsidRDefault="00176455" w:rsidP="00176455">
            <w:pPr>
              <w:spacing w:after="0" w:line="240" w:lineRule="auto"/>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не менее 12 </w:t>
            </w:r>
          </w:p>
        </w:tc>
        <w:tc>
          <w:tcPr>
            <w:tcW w:w="1080"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месяцев</w:t>
            </w: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rPr>
                <w:rFonts w:ascii="Times New Roman" w:eastAsia="Times New Roman" w:hAnsi="Times New Roman"/>
                <w:bCs/>
                <w:sz w:val="24"/>
                <w:szCs w:val="24"/>
                <w:lang w:eastAsia="ru-RU"/>
              </w:rPr>
            </w:pPr>
            <w:r w:rsidRPr="00176455">
              <w:rPr>
                <w:rFonts w:ascii="Times New Roman" w:eastAsia="Times New Roman" w:hAnsi="Times New Roman"/>
                <w:sz w:val="24"/>
                <w:szCs w:val="24"/>
                <w:lang w:eastAsia="ru-RU"/>
              </w:rPr>
              <w:t xml:space="preserve"> ГОСТ 10667-90 «Стекло органическое   листовое. Технические условия».</w:t>
            </w:r>
          </w:p>
        </w:tc>
        <w:tc>
          <w:tcPr>
            <w:tcW w:w="4794" w:type="dxa"/>
            <w:shd w:val="clear" w:color="auto" w:fill="auto"/>
            <w:vAlign w:val="center"/>
          </w:tcPr>
          <w:p w:rsidR="00176455" w:rsidRPr="00176455" w:rsidRDefault="00176455" w:rsidP="00176455">
            <w:pPr>
              <w:suppressAutoHyphens/>
              <w:spacing w:after="0" w:line="240" w:lineRule="auto"/>
              <w:rPr>
                <w:rFonts w:ascii="Times New Roman" w:eastAsia="Times New Roman" w:hAnsi="Times New Roman"/>
                <w:sz w:val="24"/>
                <w:szCs w:val="24"/>
                <w:lang w:eastAsia="ru-RU"/>
              </w:rPr>
            </w:pPr>
            <w:r w:rsidRPr="00176455">
              <w:rPr>
                <w:rFonts w:ascii="Times New Roman" w:eastAsia="Times New Roman" w:hAnsi="Times New Roman"/>
                <w:sz w:val="24"/>
                <w:szCs w:val="24"/>
                <w:lang w:eastAsia="ar-SA"/>
              </w:rPr>
              <w:t>Соответствие</w:t>
            </w:r>
          </w:p>
        </w:tc>
        <w:tc>
          <w:tcPr>
            <w:tcW w:w="1080" w:type="dxa"/>
            <w:shd w:val="clear" w:color="auto" w:fill="auto"/>
            <w:vAlign w:val="center"/>
          </w:tcPr>
          <w:p w:rsidR="00176455" w:rsidRPr="00176455" w:rsidRDefault="00176455" w:rsidP="00176455">
            <w:pPr>
              <w:spacing w:after="0" w:line="240" w:lineRule="auto"/>
              <w:jc w:val="center"/>
              <w:rPr>
                <w:rFonts w:ascii="Times New Roman" w:eastAsia="Times New Roman" w:hAnsi="Times New Roman"/>
                <w:sz w:val="24"/>
                <w:szCs w:val="24"/>
                <w:lang w:eastAsia="ru-RU"/>
              </w:rPr>
            </w:pP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val="restart"/>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3</w:t>
            </w:r>
          </w:p>
        </w:tc>
        <w:tc>
          <w:tcPr>
            <w:tcW w:w="2287" w:type="dxa"/>
            <w:vMerge w:val="restart"/>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r w:rsidRPr="00176455">
              <w:rPr>
                <w:rFonts w:ascii="Times New Roman" w:eastAsia="Calibri" w:hAnsi="Times New Roman"/>
                <w:bCs/>
                <w:kern w:val="1"/>
                <w:sz w:val="24"/>
                <w:szCs w:val="24"/>
                <w:lang w:eastAsia="ar-SA"/>
              </w:rPr>
              <w:t>Оргстекло, Тип 3</w:t>
            </w:r>
          </w:p>
          <w:p w:rsidR="00176455" w:rsidRPr="00176455" w:rsidRDefault="00176455" w:rsidP="00176455">
            <w:pPr>
              <w:spacing w:after="0" w:line="240" w:lineRule="auto"/>
              <w:jc w:val="both"/>
              <w:rPr>
                <w:rFonts w:ascii="Times New Roman" w:eastAsia="Calibri" w:hAnsi="Times New Roman"/>
                <w:bCs/>
                <w:kern w:val="1"/>
                <w:sz w:val="24"/>
                <w:szCs w:val="24"/>
                <w:lang w:eastAsia="ar-SA"/>
              </w:rPr>
            </w:pPr>
            <w:r w:rsidRPr="00176455">
              <w:rPr>
                <w:rFonts w:ascii="Times New Roman" w:eastAsia="Calibri" w:hAnsi="Times New Roman"/>
                <w:bCs/>
                <w:kern w:val="1"/>
                <w:sz w:val="24"/>
                <w:szCs w:val="24"/>
                <w:lang w:eastAsia="ar-SA"/>
              </w:rPr>
              <w:t xml:space="preserve"> </w:t>
            </w:r>
          </w:p>
        </w:tc>
        <w:tc>
          <w:tcPr>
            <w:tcW w:w="1985" w:type="dxa"/>
            <w:vMerge w:val="restart"/>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Calibri" w:hAnsi="Times New Roman"/>
                <w:sz w:val="24"/>
                <w:szCs w:val="24"/>
                <w:highlight w:val="yellow"/>
                <w:lang w:eastAsia="ru-RU"/>
              </w:rPr>
            </w:pPr>
            <w:r w:rsidRPr="00176455">
              <w:rPr>
                <w:rFonts w:ascii="Times New Roman" w:eastAsia="Times New Roman" w:hAnsi="Times New Roman"/>
                <w:sz w:val="24"/>
                <w:szCs w:val="24"/>
                <w:lang w:eastAsia="ru-RU"/>
              </w:rPr>
              <w:t>Марка</w:t>
            </w:r>
          </w:p>
        </w:tc>
        <w:tc>
          <w:tcPr>
            <w:tcW w:w="4794" w:type="dxa"/>
            <w:shd w:val="clear" w:color="auto" w:fill="auto"/>
            <w:vAlign w:val="center"/>
          </w:tcPr>
          <w:p w:rsidR="00176455" w:rsidRPr="00176455" w:rsidRDefault="00176455" w:rsidP="00176455">
            <w:pPr>
              <w:spacing w:after="0" w:line="240" w:lineRule="auto"/>
              <w:rPr>
                <w:rFonts w:ascii="Times New Roman" w:eastAsia="Times New Roman" w:hAnsi="Times New Roman"/>
                <w:sz w:val="22"/>
                <w:szCs w:val="22"/>
                <w:lang w:eastAsia="ru-RU"/>
              </w:rPr>
            </w:pPr>
            <w:r w:rsidRPr="00176455">
              <w:rPr>
                <w:rFonts w:ascii="Times New Roman" w:eastAsia="Times New Roman" w:hAnsi="Times New Roman"/>
                <w:sz w:val="22"/>
                <w:szCs w:val="22"/>
                <w:lang w:eastAsia="ru-RU"/>
              </w:rPr>
              <w:t>СЭ</w:t>
            </w:r>
          </w:p>
        </w:tc>
        <w:tc>
          <w:tcPr>
            <w:tcW w:w="1080" w:type="dxa"/>
            <w:shd w:val="clear" w:color="auto" w:fill="auto"/>
            <w:vAlign w:val="center"/>
          </w:tcPr>
          <w:p w:rsidR="00176455" w:rsidRPr="00176455" w:rsidRDefault="00176455" w:rsidP="00176455">
            <w:pPr>
              <w:spacing w:after="0" w:line="240" w:lineRule="auto"/>
              <w:jc w:val="center"/>
              <w:rPr>
                <w:rFonts w:ascii="Times New Roman" w:eastAsia="Times New Roman" w:hAnsi="Times New Roman"/>
                <w:sz w:val="24"/>
                <w:szCs w:val="24"/>
                <w:lang w:eastAsia="ru-RU"/>
              </w:rPr>
            </w:pP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Цвет</w:t>
            </w:r>
          </w:p>
        </w:tc>
        <w:tc>
          <w:tcPr>
            <w:tcW w:w="4794" w:type="dxa"/>
            <w:shd w:val="clear" w:color="auto" w:fill="auto"/>
            <w:vAlign w:val="center"/>
          </w:tcPr>
          <w:p w:rsidR="00176455" w:rsidRPr="00176455" w:rsidRDefault="00176455" w:rsidP="00176455">
            <w:pPr>
              <w:suppressAutoHyphens/>
              <w:spacing w:after="0" w:line="240" w:lineRule="auto"/>
              <w:rPr>
                <w:rFonts w:ascii="Times New Roman" w:eastAsia="Times New Roman" w:hAnsi="Times New Roman"/>
                <w:sz w:val="24"/>
                <w:szCs w:val="24"/>
                <w:lang w:eastAsia="ar-SA"/>
              </w:rPr>
            </w:pPr>
            <w:r w:rsidRPr="00176455">
              <w:rPr>
                <w:rFonts w:ascii="Times New Roman" w:eastAsia="Times New Roman" w:hAnsi="Times New Roman"/>
                <w:sz w:val="24"/>
                <w:szCs w:val="24"/>
                <w:lang w:eastAsia="ar-SA"/>
              </w:rPr>
              <w:t>Черный</w:t>
            </w:r>
          </w:p>
        </w:tc>
        <w:tc>
          <w:tcPr>
            <w:tcW w:w="1080" w:type="dxa"/>
            <w:shd w:val="clear" w:color="auto" w:fill="auto"/>
            <w:vAlign w:val="center"/>
          </w:tcPr>
          <w:p w:rsidR="00176455" w:rsidRPr="00176455" w:rsidRDefault="00176455" w:rsidP="00176455">
            <w:pPr>
              <w:spacing w:after="0" w:line="240" w:lineRule="auto"/>
              <w:jc w:val="center"/>
              <w:rPr>
                <w:rFonts w:ascii="Times New Roman" w:eastAsia="Times New Roman" w:hAnsi="Times New Roman"/>
                <w:sz w:val="24"/>
                <w:szCs w:val="24"/>
                <w:lang w:eastAsia="ru-RU"/>
              </w:rPr>
            </w:pP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Толщина</w:t>
            </w:r>
          </w:p>
        </w:tc>
        <w:tc>
          <w:tcPr>
            <w:tcW w:w="4794" w:type="dxa"/>
            <w:shd w:val="clear" w:color="auto" w:fill="auto"/>
            <w:vAlign w:val="center"/>
          </w:tcPr>
          <w:p w:rsidR="00176455" w:rsidRPr="00176455" w:rsidRDefault="00176455" w:rsidP="00176455">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w:t>
            </w:r>
            <w:r w:rsidRPr="00176455">
              <w:rPr>
                <w:rFonts w:ascii="Times New Roman" w:eastAsia="Times New Roman" w:hAnsi="Times New Roman"/>
                <w:sz w:val="24"/>
                <w:szCs w:val="24"/>
                <w:lang w:eastAsia="ar-SA"/>
              </w:rPr>
              <w:t>3</w:t>
            </w:r>
            <w:r w:rsidRPr="00176455">
              <w:rPr>
                <w:rFonts w:ascii="Times New Roman" w:eastAsia="Times New Roman" w:hAnsi="Times New Roman"/>
                <w:sz w:val="24"/>
                <w:szCs w:val="24"/>
                <w:lang w:val="en-US" w:eastAsia="ar-SA"/>
              </w:rPr>
              <w:t>]</w:t>
            </w:r>
          </w:p>
        </w:tc>
        <w:tc>
          <w:tcPr>
            <w:tcW w:w="1080" w:type="dxa"/>
            <w:shd w:val="clear" w:color="auto" w:fill="auto"/>
            <w:vAlign w:val="center"/>
          </w:tcPr>
          <w:p w:rsidR="00176455" w:rsidRPr="00176455" w:rsidRDefault="00176455" w:rsidP="00176455">
            <w:pPr>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мм</w:t>
            </w: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Ширина листа</w:t>
            </w:r>
          </w:p>
        </w:tc>
        <w:tc>
          <w:tcPr>
            <w:tcW w:w="4794" w:type="dxa"/>
            <w:shd w:val="clear" w:color="auto" w:fill="auto"/>
            <w:vAlign w:val="center"/>
          </w:tcPr>
          <w:p w:rsidR="00176455" w:rsidRPr="00176455" w:rsidRDefault="00176455" w:rsidP="00176455">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w:t>
            </w:r>
            <w:r w:rsidRPr="00176455">
              <w:rPr>
                <w:rFonts w:ascii="Times New Roman" w:eastAsia="Times New Roman" w:hAnsi="Times New Roman"/>
                <w:sz w:val="24"/>
                <w:szCs w:val="24"/>
                <w:lang w:eastAsia="ar-SA"/>
              </w:rPr>
              <w:t>1025</w:t>
            </w:r>
            <w:r w:rsidRPr="00176455">
              <w:rPr>
                <w:rFonts w:ascii="Times New Roman" w:eastAsia="Times New Roman" w:hAnsi="Times New Roman"/>
                <w:sz w:val="24"/>
                <w:szCs w:val="24"/>
                <w:lang w:val="en-US" w:eastAsia="ar-SA"/>
              </w:rPr>
              <w:t>]</w:t>
            </w:r>
          </w:p>
        </w:tc>
        <w:tc>
          <w:tcPr>
            <w:tcW w:w="1080" w:type="dxa"/>
            <w:shd w:val="clear" w:color="auto" w:fill="auto"/>
            <w:vAlign w:val="center"/>
          </w:tcPr>
          <w:p w:rsidR="00176455" w:rsidRPr="00176455" w:rsidRDefault="00176455" w:rsidP="00176455">
            <w:pPr>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мм</w:t>
            </w: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Длина листа</w:t>
            </w:r>
          </w:p>
        </w:tc>
        <w:tc>
          <w:tcPr>
            <w:tcW w:w="4794" w:type="dxa"/>
            <w:shd w:val="clear" w:color="auto" w:fill="auto"/>
            <w:vAlign w:val="center"/>
          </w:tcPr>
          <w:p w:rsidR="00176455" w:rsidRPr="00176455" w:rsidRDefault="00176455" w:rsidP="00176455">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[1525]</w:t>
            </w:r>
          </w:p>
        </w:tc>
        <w:tc>
          <w:tcPr>
            <w:tcW w:w="1080" w:type="dxa"/>
            <w:shd w:val="clear" w:color="auto" w:fill="auto"/>
            <w:vAlign w:val="center"/>
          </w:tcPr>
          <w:p w:rsidR="00176455" w:rsidRPr="00176455" w:rsidRDefault="00176455" w:rsidP="00176455">
            <w:pPr>
              <w:spacing w:after="0" w:line="240" w:lineRule="auto"/>
              <w:jc w:val="center"/>
              <w:rPr>
                <w:rFonts w:ascii="Times New Roman" w:eastAsia="Calibri" w:hAnsi="Times New Roman"/>
                <w:sz w:val="24"/>
                <w:szCs w:val="24"/>
                <w:lang w:eastAsia="ru-RU"/>
              </w:rPr>
            </w:pPr>
            <w:r w:rsidRPr="00176455">
              <w:rPr>
                <w:rFonts w:ascii="Times New Roman" w:eastAsia="Times New Roman" w:hAnsi="Times New Roman"/>
                <w:sz w:val="24"/>
                <w:szCs w:val="24"/>
                <w:lang w:eastAsia="ru-RU"/>
              </w:rPr>
              <w:t>мм</w:t>
            </w: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Может подвергаться разнообразным методам механической и термической обработки</w:t>
            </w:r>
          </w:p>
        </w:tc>
        <w:tc>
          <w:tcPr>
            <w:tcW w:w="4794" w:type="dxa"/>
            <w:shd w:val="clear" w:color="auto" w:fill="auto"/>
            <w:vAlign w:val="center"/>
          </w:tcPr>
          <w:p w:rsidR="00176455" w:rsidRPr="00176455" w:rsidRDefault="00176455" w:rsidP="00176455">
            <w:pPr>
              <w:suppressAutoHyphens/>
              <w:spacing w:after="0" w:line="240" w:lineRule="auto"/>
              <w:rPr>
                <w:rFonts w:ascii="Times New Roman" w:eastAsia="Times New Roman" w:hAnsi="Times New Roman"/>
                <w:sz w:val="24"/>
                <w:szCs w:val="24"/>
                <w:lang w:eastAsia="ar-SA"/>
              </w:rPr>
            </w:pPr>
            <w:r w:rsidRPr="00176455">
              <w:rPr>
                <w:rFonts w:ascii="Times New Roman" w:eastAsia="Times New Roman" w:hAnsi="Times New Roman"/>
                <w:sz w:val="24"/>
                <w:szCs w:val="24"/>
                <w:lang w:eastAsia="ar-SA"/>
              </w:rPr>
              <w:t>Соответствие</w:t>
            </w:r>
          </w:p>
        </w:tc>
        <w:tc>
          <w:tcPr>
            <w:tcW w:w="1080"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sz w:val="24"/>
                <w:szCs w:val="24"/>
                <w:lang w:eastAsia="ru-RU"/>
              </w:rPr>
            </w:pP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 xml:space="preserve"> </w:t>
            </w:r>
          </w:p>
          <w:p w:rsidR="00176455" w:rsidRPr="00176455" w:rsidRDefault="00176455" w:rsidP="00176455">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 xml:space="preserve">Диапазон рабочей </w:t>
            </w:r>
            <w:proofErr w:type="spellStart"/>
            <w:proofErr w:type="gramStart"/>
            <w:r w:rsidRPr="00176455">
              <w:rPr>
                <w:rFonts w:ascii="Times New Roman" w:eastAsia="Times New Roman" w:hAnsi="Times New Roman"/>
                <w:color w:val="000000"/>
                <w:sz w:val="22"/>
                <w:szCs w:val="22"/>
                <w:lang w:eastAsia="ru-RU"/>
              </w:rPr>
              <w:t>температуры,°</w:t>
            </w:r>
            <w:proofErr w:type="gramEnd"/>
            <w:r w:rsidRPr="00176455">
              <w:rPr>
                <w:rFonts w:ascii="Times New Roman" w:eastAsia="Times New Roman" w:hAnsi="Times New Roman"/>
                <w:color w:val="000000"/>
                <w:sz w:val="22"/>
                <w:szCs w:val="22"/>
                <w:lang w:eastAsia="ru-RU"/>
              </w:rPr>
              <w:t>С</w:t>
            </w:r>
            <w:proofErr w:type="spellEnd"/>
          </w:p>
        </w:tc>
        <w:tc>
          <w:tcPr>
            <w:tcW w:w="4794" w:type="dxa"/>
            <w:shd w:val="clear" w:color="auto" w:fill="auto"/>
            <w:vAlign w:val="center"/>
          </w:tcPr>
          <w:p w:rsidR="00176455" w:rsidRPr="00176455" w:rsidRDefault="00176455" w:rsidP="00176455">
            <w:pPr>
              <w:spacing w:after="0" w:line="240" w:lineRule="auto"/>
              <w:rPr>
                <w:rFonts w:ascii="Times New Roman" w:eastAsia="Times New Roman" w:hAnsi="Times New Roman"/>
                <w:color w:val="000000"/>
                <w:sz w:val="22"/>
                <w:szCs w:val="22"/>
                <w:lang w:eastAsia="ru-RU"/>
              </w:rPr>
            </w:pPr>
          </w:p>
          <w:p w:rsidR="00176455" w:rsidRPr="00176455" w:rsidRDefault="00176455" w:rsidP="00176455">
            <w:pPr>
              <w:spacing w:after="0" w:line="240" w:lineRule="auto"/>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не менее -40 -  +80</w:t>
            </w:r>
          </w:p>
        </w:tc>
        <w:tc>
          <w:tcPr>
            <w:tcW w:w="1080"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sz w:val="24"/>
                <w:szCs w:val="24"/>
                <w:lang w:eastAsia="ru-RU"/>
              </w:rPr>
            </w:pP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Гарантийный срок</w:t>
            </w:r>
          </w:p>
        </w:tc>
        <w:tc>
          <w:tcPr>
            <w:tcW w:w="4794" w:type="dxa"/>
            <w:shd w:val="clear" w:color="auto" w:fill="auto"/>
            <w:vAlign w:val="center"/>
          </w:tcPr>
          <w:p w:rsidR="00176455" w:rsidRPr="00176455" w:rsidRDefault="00176455" w:rsidP="00176455">
            <w:pPr>
              <w:spacing w:after="0" w:line="240" w:lineRule="auto"/>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не менее 12 </w:t>
            </w:r>
          </w:p>
        </w:tc>
        <w:tc>
          <w:tcPr>
            <w:tcW w:w="1080" w:type="dxa"/>
            <w:shd w:val="clear" w:color="auto" w:fill="auto"/>
            <w:vAlign w:val="center"/>
          </w:tcPr>
          <w:p w:rsidR="00176455" w:rsidRPr="00176455" w:rsidRDefault="00176455" w:rsidP="00176455">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месяцев</w:t>
            </w:r>
          </w:p>
        </w:tc>
      </w:tr>
      <w:tr w:rsidR="00176455" w:rsidRPr="00176455" w:rsidTr="00CE2159">
        <w:tblPrEx>
          <w:tblLook w:val="0000" w:firstRow="0" w:lastRow="0" w:firstColumn="0" w:lastColumn="0" w:noHBand="0" w:noVBand="0"/>
        </w:tblPrEx>
        <w:trPr>
          <w:gridAfter w:val="1"/>
          <w:wAfter w:w="6" w:type="dxa"/>
          <w:trHeight w:val="345"/>
          <w:jc w:val="center"/>
        </w:trPr>
        <w:tc>
          <w:tcPr>
            <w:tcW w:w="685" w:type="dxa"/>
            <w:vMerge/>
          </w:tcPr>
          <w:p w:rsidR="00176455" w:rsidRPr="00176455" w:rsidRDefault="00176455" w:rsidP="00176455">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176455" w:rsidRPr="00176455" w:rsidRDefault="00176455" w:rsidP="00176455">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176455" w:rsidRPr="00176455" w:rsidRDefault="00176455" w:rsidP="00176455">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176455" w:rsidRPr="00176455" w:rsidRDefault="00176455" w:rsidP="00176455">
            <w:pPr>
              <w:spacing w:after="0" w:line="240" w:lineRule="auto"/>
              <w:rPr>
                <w:rFonts w:ascii="Times New Roman" w:eastAsia="Times New Roman" w:hAnsi="Times New Roman"/>
                <w:bCs/>
                <w:sz w:val="24"/>
                <w:szCs w:val="24"/>
                <w:lang w:eastAsia="ru-RU"/>
              </w:rPr>
            </w:pPr>
            <w:r w:rsidRPr="00176455">
              <w:rPr>
                <w:rFonts w:ascii="Times New Roman" w:eastAsia="Times New Roman" w:hAnsi="Times New Roman"/>
                <w:sz w:val="24"/>
                <w:szCs w:val="24"/>
                <w:lang w:eastAsia="ru-RU"/>
              </w:rPr>
              <w:t xml:space="preserve"> ГОСТ 10667-90 «Стекло органическое   листовое. Технические условия».</w:t>
            </w:r>
          </w:p>
        </w:tc>
        <w:tc>
          <w:tcPr>
            <w:tcW w:w="4794" w:type="dxa"/>
            <w:shd w:val="clear" w:color="auto" w:fill="auto"/>
            <w:vAlign w:val="center"/>
          </w:tcPr>
          <w:p w:rsidR="00176455" w:rsidRPr="00176455" w:rsidRDefault="00176455" w:rsidP="00176455">
            <w:pPr>
              <w:suppressAutoHyphens/>
              <w:spacing w:after="0" w:line="240" w:lineRule="auto"/>
              <w:rPr>
                <w:rFonts w:ascii="Times New Roman" w:eastAsia="Times New Roman" w:hAnsi="Times New Roman"/>
                <w:sz w:val="24"/>
                <w:szCs w:val="24"/>
                <w:lang w:eastAsia="ru-RU"/>
              </w:rPr>
            </w:pPr>
            <w:r w:rsidRPr="00176455">
              <w:rPr>
                <w:rFonts w:ascii="Times New Roman" w:eastAsia="Times New Roman" w:hAnsi="Times New Roman"/>
                <w:sz w:val="24"/>
                <w:szCs w:val="24"/>
                <w:lang w:eastAsia="ar-SA"/>
              </w:rPr>
              <w:t>Соответствие</w:t>
            </w:r>
          </w:p>
        </w:tc>
        <w:tc>
          <w:tcPr>
            <w:tcW w:w="1080" w:type="dxa"/>
            <w:shd w:val="clear" w:color="auto" w:fill="auto"/>
            <w:vAlign w:val="center"/>
          </w:tcPr>
          <w:p w:rsidR="00176455" w:rsidRPr="00176455" w:rsidRDefault="00176455" w:rsidP="00176455">
            <w:pPr>
              <w:spacing w:after="0" w:line="240" w:lineRule="auto"/>
              <w:jc w:val="center"/>
              <w:rPr>
                <w:rFonts w:ascii="Times New Roman" w:eastAsia="Times New Roman" w:hAnsi="Times New Roman"/>
                <w:sz w:val="24"/>
                <w:szCs w:val="24"/>
                <w:lang w:eastAsia="ru-RU"/>
              </w:rPr>
            </w:pPr>
          </w:p>
        </w:tc>
      </w:tr>
    </w:tbl>
    <w:p w:rsidR="00176455" w:rsidRDefault="00176455" w:rsidP="00B0127D">
      <w:pPr>
        <w:spacing w:after="0" w:line="240" w:lineRule="auto"/>
        <w:jc w:val="right"/>
        <w:rPr>
          <w:rFonts w:ascii="Times New Roman" w:eastAsia="Times New Roman" w:hAnsi="Times New Roman"/>
          <w:b/>
          <w:color w:val="000000"/>
          <w:sz w:val="24"/>
          <w:szCs w:val="24"/>
          <w:lang w:eastAsia="ru-RU"/>
        </w:rPr>
      </w:pPr>
    </w:p>
    <w:p w:rsidR="00176455" w:rsidRDefault="00176455" w:rsidP="00B0127D">
      <w:pPr>
        <w:spacing w:after="0" w:line="240" w:lineRule="auto"/>
        <w:jc w:val="right"/>
        <w:rPr>
          <w:rFonts w:ascii="Times New Roman" w:eastAsia="Times New Roman" w:hAnsi="Times New Roman"/>
          <w:b/>
          <w:color w:val="000000"/>
          <w:sz w:val="24"/>
          <w:szCs w:val="24"/>
          <w:lang w:eastAsia="ru-RU"/>
        </w:rPr>
      </w:pPr>
    </w:p>
    <w:p w:rsidR="00176455" w:rsidRDefault="00176455" w:rsidP="00B0127D">
      <w:pPr>
        <w:spacing w:after="0" w:line="240" w:lineRule="auto"/>
        <w:jc w:val="right"/>
        <w:rPr>
          <w:rFonts w:ascii="Times New Roman" w:eastAsia="Times New Roman" w:hAnsi="Times New Roman"/>
          <w:b/>
          <w:color w:val="000000"/>
          <w:sz w:val="24"/>
          <w:szCs w:val="24"/>
          <w:lang w:eastAsia="ru-RU"/>
        </w:rPr>
      </w:pPr>
    </w:p>
    <w:p w:rsidR="00176455" w:rsidRDefault="00176455" w:rsidP="00B0127D">
      <w:pPr>
        <w:spacing w:after="0" w:line="240" w:lineRule="auto"/>
        <w:jc w:val="right"/>
        <w:rPr>
          <w:rFonts w:ascii="Times New Roman" w:eastAsia="Times New Roman" w:hAnsi="Times New Roman"/>
          <w:b/>
          <w:color w:val="000000"/>
          <w:sz w:val="24"/>
          <w:szCs w:val="24"/>
          <w:lang w:eastAsia="ru-RU"/>
        </w:rPr>
      </w:pPr>
    </w:p>
    <w:p w:rsidR="00176455" w:rsidRDefault="00176455" w:rsidP="00176455">
      <w:pPr>
        <w:spacing w:after="0" w:line="240" w:lineRule="auto"/>
        <w:jc w:val="center"/>
        <w:rPr>
          <w:rFonts w:ascii="Times New Roman" w:eastAsia="Times New Roman" w:hAnsi="Times New Roman"/>
          <w:b/>
          <w:color w:val="000000"/>
          <w:sz w:val="24"/>
          <w:szCs w:val="24"/>
          <w:lang w:eastAsia="ru-RU"/>
        </w:rPr>
      </w:pPr>
    </w:p>
    <w:p w:rsidR="00176455" w:rsidRDefault="00176455" w:rsidP="00B0127D">
      <w:pPr>
        <w:spacing w:after="0" w:line="240" w:lineRule="auto"/>
        <w:jc w:val="right"/>
        <w:rPr>
          <w:rFonts w:ascii="Times New Roman" w:eastAsia="Times New Roman" w:hAnsi="Times New Roman"/>
          <w:b/>
          <w:color w:val="000000"/>
          <w:sz w:val="24"/>
          <w:szCs w:val="24"/>
          <w:lang w:eastAsia="ru-RU"/>
        </w:rPr>
      </w:pPr>
    </w:p>
    <w:p w:rsidR="00176455" w:rsidRDefault="00176455" w:rsidP="00B0127D">
      <w:pPr>
        <w:spacing w:after="0" w:line="240" w:lineRule="auto"/>
        <w:jc w:val="right"/>
        <w:rPr>
          <w:rFonts w:ascii="Times New Roman" w:eastAsia="Times New Roman" w:hAnsi="Times New Roman"/>
          <w:b/>
          <w:color w:val="000000"/>
          <w:sz w:val="24"/>
          <w:szCs w:val="24"/>
          <w:lang w:eastAsia="ru-RU"/>
        </w:rPr>
      </w:pPr>
    </w:p>
    <w:p w:rsidR="0055380C" w:rsidRPr="007324D3" w:rsidRDefault="0055380C" w:rsidP="007324D3">
      <w:pPr>
        <w:spacing w:after="0" w:line="240" w:lineRule="auto"/>
        <w:jc w:val="both"/>
        <w:rPr>
          <w:rFonts w:ascii="Times New Roman" w:eastAsia="Calibri" w:hAnsi="Times New Roman"/>
          <w:color w:val="000000"/>
          <w:sz w:val="24"/>
          <w:szCs w:val="24"/>
          <w:lang w:eastAsia="ar-SA"/>
        </w:rPr>
      </w:pPr>
    </w:p>
    <w:sectPr w:rsidR="0055380C" w:rsidRPr="007324D3" w:rsidSect="00C54F80">
      <w:pgSz w:w="16838" w:h="11906" w:orient="landscape"/>
      <w:pgMar w:top="707" w:right="567" w:bottom="1701"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4"/>
  </w:num>
  <w:num w:numId="2">
    <w:abstractNumId w:val="8"/>
  </w:num>
  <w:num w:numId="3">
    <w:abstractNumId w:val="11"/>
  </w:num>
  <w:num w:numId="4">
    <w:abstractNumId w:val="12"/>
  </w:num>
  <w:num w:numId="5">
    <w:abstractNumId w:val="3"/>
  </w:num>
  <w:num w:numId="6">
    <w:abstractNumId w:val="10"/>
  </w:num>
  <w:num w:numId="7">
    <w:abstractNumId w:val="5"/>
  </w:num>
  <w:num w:numId="8">
    <w:abstractNumId w:val="9"/>
  </w:num>
  <w:num w:numId="9">
    <w:abstractNumId w:val="13"/>
  </w:num>
  <w:num w:numId="10">
    <w:abstractNumId w:val="1"/>
  </w:num>
  <w:num w:numId="11">
    <w:abstractNumId w:val="6"/>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3775E"/>
    <w:rsid w:val="0004394F"/>
    <w:rsid w:val="000E358E"/>
    <w:rsid w:val="00116696"/>
    <w:rsid w:val="00132402"/>
    <w:rsid w:val="00176455"/>
    <w:rsid w:val="001A4488"/>
    <w:rsid w:val="001C67F5"/>
    <w:rsid w:val="001C73D7"/>
    <w:rsid w:val="00210A54"/>
    <w:rsid w:val="00247AB6"/>
    <w:rsid w:val="00261961"/>
    <w:rsid w:val="00292E16"/>
    <w:rsid w:val="002E7962"/>
    <w:rsid w:val="0035682D"/>
    <w:rsid w:val="0037323C"/>
    <w:rsid w:val="003A1EFF"/>
    <w:rsid w:val="003B6578"/>
    <w:rsid w:val="00444036"/>
    <w:rsid w:val="004460DF"/>
    <w:rsid w:val="00474EE5"/>
    <w:rsid w:val="004C3E17"/>
    <w:rsid w:val="005203C2"/>
    <w:rsid w:val="0055380C"/>
    <w:rsid w:val="005E007B"/>
    <w:rsid w:val="006007EB"/>
    <w:rsid w:val="006020B6"/>
    <w:rsid w:val="006055F7"/>
    <w:rsid w:val="006F0B9F"/>
    <w:rsid w:val="0072148B"/>
    <w:rsid w:val="007324D3"/>
    <w:rsid w:val="00741360"/>
    <w:rsid w:val="00750511"/>
    <w:rsid w:val="007F151A"/>
    <w:rsid w:val="007F4DD6"/>
    <w:rsid w:val="00804FCC"/>
    <w:rsid w:val="00816594"/>
    <w:rsid w:val="009421D3"/>
    <w:rsid w:val="009454E1"/>
    <w:rsid w:val="00996383"/>
    <w:rsid w:val="00A0626A"/>
    <w:rsid w:val="00A64E71"/>
    <w:rsid w:val="00A82292"/>
    <w:rsid w:val="00A85291"/>
    <w:rsid w:val="00A97761"/>
    <w:rsid w:val="00B0127D"/>
    <w:rsid w:val="00B20CEE"/>
    <w:rsid w:val="00B3272C"/>
    <w:rsid w:val="00B519DC"/>
    <w:rsid w:val="00BB6D49"/>
    <w:rsid w:val="00C507E2"/>
    <w:rsid w:val="00C54F80"/>
    <w:rsid w:val="00CC4900"/>
    <w:rsid w:val="00D02CD0"/>
    <w:rsid w:val="00D62E13"/>
    <w:rsid w:val="00D768E4"/>
    <w:rsid w:val="00D77E21"/>
    <w:rsid w:val="00D83872"/>
    <w:rsid w:val="00DD60E9"/>
    <w:rsid w:val="00DE4350"/>
    <w:rsid w:val="00E26739"/>
    <w:rsid w:val="00EA0CCE"/>
    <w:rsid w:val="00ED3186"/>
    <w:rsid w:val="00F06DB7"/>
    <w:rsid w:val="00F215D9"/>
    <w:rsid w:val="00F25FAA"/>
    <w:rsid w:val="00F4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Pages>
  <Words>2616</Words>
  <Characters>14913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2019-03-05T08:47:00Z</cp:lastPrinted>
  <dcterms:created xsi:type="dcterms:W3CDTF">2019-01-22T08:43:00Z</dcterms:created>
  <dcterms:modified xsi:type="dcterms:W3CDTF">2019-03-05T08:48:00Z</dcterms:modified>
</cp:coreProperties>
</file>