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0127D" w:rsidRDefault="00B0127D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топлива через АЗС с использованием топливных пластиковых карт 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Pr="00D74054">
        <w:t xml:space="preserve"> </w:t>
      </w:r>
      <w:r w:rsidRPr="00D74054">
        <w:rPr>
          <w:rFonts w:ascii="Times New Roman" w:eastAsia="Times New Roman" w:hAnsi="Times New Roman"/>
          <w:sz w:val="24"/>
          <w:szCs w:val="24"/>
          <w:lang w:eastAsia="ru-RU"/>
        </w:rPr>
        <w:t>в 2019 году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b/>
          <w:sz w:val="24"/>
          <w:szCs w:val="24"/>
          <w:lang w:eastAsia="ru-RU"/>
        </w:rPr>
        <w:t>1. Объект закупки:</w:t>
      </w: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поставка топлива через АЗС с использованием топливных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астиковых карт для нужд ИПУ РАН в 2019 году.</w:t>
      </w:r>
    </w:p>
    <w:p w:rsidR="001C67F5" w:rsidRPr="00B01D39" w:rsidRDefault="001C67F5" w:rsidP="001C6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b/>
          <w:sz w:val="24"/>
          <w:szCs w:val="24"/>
          <w:lang w:eastAsia="ru-RU"/>
        </w:rPr>
        <w:t>ТЕРМИНЫ И ОПРЕДЕЛЕНИЯ.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Точка обслуживания (ТО) – автозаправочная станция/автозаправочный комплекс, автомобильная заправочная станция и любая другая точка обслуживания, на которой осуществляется реализация топлива Держателям карт.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Терминальный чек – документ (чек), выдаваемый Оператором точки обслуживания Держателю Карты при заправке автотранспортного средства, содержащий информацию об операции по Карте.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Регулируемая топливная карта – микропроцессорная пластиковая карта, которая является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бездокументарным основанием для отпуска топлива в рамках Договора и техническим средством учета отпуска топлива. Карта имеет уникальный номер и встроенный микропроцессор, в память которого записывается информация о Заказчике и топливе. Карта не является платежным средством.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Держатель Карты – представитель Заказчика, осуществляющий потребление топлива в рамках Договора.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ПИН-код топливной карты – персональный идентификационный пароль, присваиваемый каждой топливной карте для идентификации законного держателя топливной карты.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Краткие характеристики поставляемых товаров: 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Код ОКПД 2 поставляемого товара: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 xml:space="preserve"> - 19.20.21.111. Бензин автомобильный с октановым числом более 80, но не более 92 по исследовательскому методу вне классов;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- 19.20.21.131.  Бензин автомобильный с октановым числом более 95, но не более 98 по исследовательскому методу вне классов;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Поставщик поставляет топливо в соответствии со следующими критериями по предельной температуре фильтруемости: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летний период: с 1 мая по 30 сентября;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переходные периоды (весенний/осенний): с 1 по 30 апреля; с 1 по 31 октября;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зимний период: с 1 ноября по 31 марта.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Технические характеристики поставляемого топлива: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0"/>
        <w:gridCol w:w="4283"/>
      </w:tblGrid>
      <w:tr w:rsidR="001C67F5" w:rsidRPr="00B01D39" w:rsidTr="000B19DC">
        <w:trPr>
          <w:trHeight w:val="23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Бензин </w:t>
            </w:r>
            <w:r w:rsidRPr="00B01D39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автомобильный АИ-92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Октановое число, исследовательским путем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1C67F5" w:rsidRPr="00B01D39" w:rsidTr="000B19DC">
        <w:trPr>
          <w:trHeight w:val="180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Моторное октановое число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Температура кипения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выше 210ºC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Концентрация свинца на 1 дм³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5г </w:t>
            </w:r>
          </w:p>
        </w:tc>
      </w:tr>
      <w:tr w:rsidR="001C67F5" w:rsidRPr="00B01D39" w:rsidTr="000B19DC">
        <w:trPr>
          <w:trHeight w:val="349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серы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более, чем 0,05%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марганца в 1 дм³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1C67F5" w:rsidRPr="00B01D39" w:rsidTr="000B19DC">
        <w:trPr>
          <w:trHeight w:val="180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 (t 15 ºC)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725-780 кг/м³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смол на 100 см³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мг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Чистый, прозрачный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бензола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Бензин </w:t>
            </w:r>
            <w:r w:rsidRPr="00B01D39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автомобильный АИ-95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</w:tr>
      <w:tr w:rsidR="001C67F5" w:rsidRPr="00B01D39" w:rsidTr="000B19DC">
        <w:trPr>
          <w:trHeight w:val="142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Октановое число, исследовательским путем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Моторное октановое число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Температура кипения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33° до 205°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Концентрация свинца на 1 дм³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5г 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серы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более, чем 0,05%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марганца в 1 дм³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 (t 15 ºC)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725-780 кг/м³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смол на 100 см³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мг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Чистый, прозрачный</w:t>
            </w:r>
          </w:p>
        </w:tc>
      </w:tr>
      <w:tr w:rsidR="001C67F5" w:rsidRPr="00B01D39" w:rsidTr="000B19DC">
        <w:trPr>
          <w:trHeight w:val="168"/>
          <w:jc w:val="center"/>
        </w:trPr>
        <w:tc>
          <w:tcPr>
            <w:tcW w:w="4940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бензола</w:t>
            </w:r>
          </w:p>
        </w:tc>
        <w:tc>
          <w:tcPr>
            <w:tcW w:w="4283" w:type="dxa"/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</w:tbl>
    <w:p w:rsidR="001C67F5" w:rsidRPr="00B01D39" w:rsidRDefault="001C67F5" w:rsidP="001C67F5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Количество поставляемых товаров: </w:t>
      </w: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Номенклатура и количество поставляемого Товара в соответствии со Спецификацией. </w:t>
      </w: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702"/>
        <w:gridCol w:w="1724"/>
        <w:gridCol w:w="2937"/>
      </w:tblGrid>
      <w:tr w:rsidR="001C67F5" w:rsidRPr="00B01D39" w:rsidTr="000B19DC">
        <w:trPr>
          <w:cantSplit/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hd w:val="clear" w:color="auto" w:fill="FFFFFF"/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r w:rsidRPr="00B01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Объем поставки</w:t>
            </w:r>
          </w:p>
        </w:tc>
      </w:tr>
      <w:tr w:rsidR="001C67F5" w:rsidRPr="00B01D39" w:rsidTr="000B19DC">
        <w:trPr>
          <w:trHeight w:hRule="exact"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r w:rsidRPr="00B01D39">
              <w:rPr>
                <w:rFonts w:ascii="Times New Roman" w:eastAsia="Times New Roman" w:hAnsi="Times New Roman"/>
                <w:sz w:val="24"/>
                <w:szCs w:val="24"/>
              </w:rPr>
              <w:t>автомобильный АИ-92 (отпуск по топливным картам)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67F5" w:rsidRPr="00B01D39" w:rsidTr="000B19DC">
        <w:trPr>
          <w:trHeight w:hRule="exact"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r w:rsidRPr="00B01D39">
              <w:rPr>
                <w:rFonts w:ascii="Times New Roman" w:eastAsia="Times New Roman" w:hAnsi="Times New Roman"/>
                <w:sz w:val="24"/>
                <w:szCs w:val="24"/>
              </w:rPr>
              <w:t>автомобильный АИ-95 (отпуск по топливным картам)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F5" w:rsidRPr="00B01D39" w:rsidRDefault="001C67F5" w:rsidP="000B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</w:tr>
    </w:tbl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7F5" w:rsidRPr="00B01D39" w:rsidRDefault="001C67F5" w:rsidP="001C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Сопутствующие работы, услуги, перечень, сроки выполнения, требования к выполнению: </w:t>
      </w: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предусмотрены.</w:t>
      </w:r>
    </w:p>
    <w:p w:rsidR="001C67F5" w:rsidRPr="00B01D39" w:rsidRDefault="001C67F5" w:rsidP="001C67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5</w:t>
      </w:r>
      <w:r w:rsidRPr="00B01D39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. </w:t>
      </w: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Общие требования к поставке товаров, требования по объему гарантий качества, требования по сроку гарантий качества на результаты осуществления заказа: 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5.1. Поставщик обеспечивает возможность заправлять автотранспорт Заказчика в сети АЗС города Москвы, Московской области и Центральном Федеральном Округе (ЦФО) посредством регулируемой топливной карты.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Поставщик обеспечивает поставку топлива в соответствии с нормативными документами,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перечисленными в разделе 7 настоящего Технического задания.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 xml:space="preserve">5.2. Цена на топливо, поставляемое на основании регулируемых топливных карт, должна быть фиксированной с учетом стоимости самого топлива, стоимости оказанных </w:t>
      </w:r>
      <w:r>
        <w:rPr>
          <w:rFonts w:ascii="Times New Roman" w:hAnsi="Times New Roman"/>
          <w:sz w:val="24"/>
          <w:szCs w:val="24"/>
        </w:rPr>
        <w:t>П</w:t>
      </w:r>
      <w:r w:rsidRPr="00B01D39">
        <w:rPr>
          <w:rFonts w:ascii="Times New Roman" w:hAnsi="Times New Roman"/>
          <w:sz w:val="24"/>
          <w:szCs w:val="24"/>
        </w:rPr>
        <w:t xml:space="preserve">оставщиком услуг по заправке топливом </w:t>
      </w:r>
      <w:r>
        <w:rPr>
          <w:rFonts w:ascii="Times New Roman" w:hAnsi="Times New Roman"/>
          <w:sz w:val="24"/>
          <w:szCs w:val="24"/>
        </w:rPr>
        <w:t>автотранспорта Заказчика, а так</w:t>
      </w:r>
      <w:r w:rsidRPr="00B01D39">
        <w:rPr>
          <w:rFonts w:ascii="Times New Roman" w:hAnsi="Times New Roman"/>
          <w:sz w:val="24"/>
          <w:szCs w:val="24"/>
        </w:rPr>
        <w:t>же с учетом других предусмотренных законодательством налогов и сборов (не может быть изменена в сторону увеличения) на все время действия Договора.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B01D39">
        <w:rPr>
          <w:rFonts w:ascii="Times New Roman" w:hAnsi="Times New Roman"/>
          <w:sz w:val="24"/>
          <w:szCs w:val="24"/>
        </w:rPr>
        <w:t>. Обо всех изменениях в перечне АЗС Поставщик обязан письменно проинформировать Заказчика в течение 3 (трех) рабочих дней с момента изменения перечня АЗС.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B01D39">
        <w:rPr>
          <w:rFonts w:ascii="Times New Roman" w:hAnsi="Times New Roman"/>
          <w:sz w:val="24"/>
          <w:szCs w:val="24"/>
        </w:rPr>
        <w:t>. Регулируемые топливные карты на топливо передаются Заказчику в течение 3 (трех) рабочих дней с момента заключения Договора. Выдача топлива по регулируемым топливным картам производится с момента их получения Заказчиком через собственную сеть заправок Поставщика и (или) его партнеров в городе Москве, Московской области и Центральном Федеральном Округе (ЦФО).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B01D39">
        <w:rPr>
          <w:rFonts w:ascii="Times New Roman" w:hAnsi="Times New Roman"/>
          <w:sz w:val="24"/>
          <w:szCs w:val="24"/>
        </w:rPr>
        <w:t>. Требования к регулируемым топливным картам и их использованию: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 xml:space="preserve">.1. Регулируемые топливные карты могут быть лимитированными и пополняемыми, при этом на регулируемых топливных картах возможна установка суточного и/или месячного </w:t>
      </w:r>
      <w:r w:rsidRPr="00B01D39">
        <w:rPr>
          <w:rFonts w:ascii="Times New Roman" w:hAnsi="Times New Roman"/>
          <w:sz w:val="24"/>
          <w:szCs w:val="24"/>
        </w:rPr>
        <w:lastRenderedPageBreak/>
        <w:t>лимита получения топлива на АЗС; установление лимита осуществляется Заказчиком через «Личный кабинет пользователя»;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 xml:space="preserve">.2. Регулируемая топливная карта </w:t>
      </w:r>
      <w:r>
        <w:rPr>
          <w:rFonts w:ascii="Times New Roman" w:hAnsi="Times New Roman"/>
          <w:sz w:val="24"/>
          <w:szCs w:val="24"/>
        </w:rPr>
        <w:t>должна иметь защитный «ПИН-код»;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.3. Регулируемая топливная карта не должна иметь ограничений по срокам хождения (использования), как по году выпуска, так и по дате реализации;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 xml:space="preserve">.4. Поставляемые регулируемые топливные карты должны быть действительными </w:t>
      </w:r>
      <w:r>
        <w:rPr>
          <w:rFonts w:ascii="Times New Roman" w:hAnsi="Times New Roman"/>
          <w:sz w:val="24"/>
          <w:szCs w:val="24"/>
        </w:rPr>
        <w:t>-р</w:t>
      </w:r>
      <w:r w:rsidRPr="00B01D39">
        <w:rPr>
          <w:rFonts w:ascii="Times New Roman" w:hAnsi="Times New Roman"/>
          <w:sz w:val="24"/>
          <w:szCs w:val="24"/>
        </w:rPr>
        <w:t>азрешенными к использованию, не находящимися в списке утерянных или недействительных регулируемых топливных карт (черном списке);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.5. Зачисление при необходимости регулируемой топливной карты в список утерянных или недействительных регулируемых топливных карт (черный список) производится Заказчиком: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в «Личном кабинете», в период обязательств по Договору;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путем уведомления Поставщика по телефону «Горячей линии»</w:t>
      </w:r>
      <w:r>
        <w:rPr>
          <w:rFonts w:ascii="Times New Roman" w:hAnsi="Times New Roman"/>
          <w:sz w:val="24"/>
          <w:szCs w:val="24"/>
        </w:rPr>
        <w:t>,</w:t>
      </w:r>
      <w:r w:rsidRPr="00B01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Pr="00B01D39">
        <w:rPr>
          <w:rFonts w:ascii="Times New Roman" w:hAnsi="Times New Roman"/>
          <w:sz w:val="24"/>
          <w:szCs w:val="24"/>
        </w:rPr>
        <w:t>или по факсу, с вручением Поставщику официального документа, подтверждающего ранее сделанное заявление;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путем подачи письменного заявления на официальном бланке Заказчика,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подписанном уполномоченным лицом организации Заказчика.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.6. Внесение регулируемой топливной карты в список утерянных или недействительных регулируемых топливных карт (черный список) производится Поставщиком незамедлительно после получения заявления Заказчика;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.7. Телефон «Горячей линии»</w:t>
      </w:r>
      <w:r>
        <w:rPr>
          <w:rFonts w:ascii="Times New Roman" w:hAnsi="Times New Roman"/>
          <w:sz w:val="24"/>
          <w:szCs w:val="24"/>
        </w:rPr>
        <w:t>, электронная почта</w:t>
      </w:r>
      <w:r w:rsidRPr="00B01D39">
        <w:rPr>
          <w:rFonts w:ascii="Times New Roman" w:hAnsi="Times New Roman"/>
          <w:sz w:val="24"/>
          <w:szCs w:val="24"/>
        </w:rPr>
        <w:t xml:space="preserve"> или факс должны функционировать в период обязательств по Договору 24 (двадцать четыре) часа в сутки 7 (семь) дней в неделю;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.8. В случае неисправности регулируемой топливной карты Поставщик обязан в течение 24 (двадцати четырех) часов произвести замену регулируемой топливной карты на новую с представлением нового «ПИН-кода» и зачислением остатка топлива на вновь выданную регулируемую топливную карту;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.9. Регулируемые топливные карты должны быть специализированного образца и иметь необходимую степень защиты;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.10. Одновременно с регулируемой топливной картой представителю Заказчика предоставляется информация о персона</w:t>
      </w:r>
      <w:r>
        <w:rPr>
          <w:rFonts w:ascii="Times New Roman" w:hAnsi="Times New Roman"/>
          <w:sz w:val="24"/>
          <w:szCs w:val="24"/>
        </w:rPr>
        <w:t>льном идентификационном номере «</w:t>
      </w:r>
      <w:r w:rsidRPr="00B01D39">
        <w:rPr>
          <w:rFonts w:ascii="Times New Roman" w:hAnsi="Times New Roman"/>
          <w:sz w:val="24"/>
          <w:szCs w:val="24"/>
        </w:rPr>
        <w:t>ПИН-код</w:t>
      </w:r>
      <w:r>
        <w:rPr>
          <w:rFonts w:ascii="Times New Roman" w:hAnsi="Times New Roman"/>
          <w:sz w:val="24"/>
          <w:szCs w:val="24"/>
        </w:rPr>
        <w:t>»</w:t>
      </w:r>
      <w:r w:rsidRPr="00B01D3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Инструкция по использованию </w:t>
      </w:r>
      <w:r w:rsidRPr="00B01D39">
        <w:rPr>
          <w:rFonts w:ascii="Times New Roman" w:hAnsi="Times New Roman"/>
          <w:sz w:val="24"/>
          <w:szCs w:val="24"/>
        </w:rPr>
        <w:t>регулируемой топливной картой;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.11 Регулируемые топливные карты должны иметь срок действия на весь период исполнения обяз</w:t>
      </w:r>
      <w:r>
        <w:rPr>
          <w:rFonts w:ascii="Times New Roman" w:hAnsi="Times New Roman"/>
          <w:sz w:val="24"/>
          <w:szCs w:val="24"/>
        </w:rPr>
        <w:t>ательств по настоящему Договору;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.12. Любые операции с использованием регулируемой топливной карты должны сопровождаться обязательной выдачей терминального чека;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 xml:space="preserve">.13. Использование регулируемой топливной карты Заказчиком осуществляется в соответствии с Договором и </w:t>
      </w:r>
      <w:r>
        <w:rPr>
          <w:rFonts w:ascii="Times New Roman" w:hAnsi="Times New Roman"/>
          <w:sz w:val="24"/>
          <w:szCs w:val="24"/>
        </w:rPr>
        <w:t>Инструкция по использованию регулируемой топливной картой</w:t>
      </w:r>
      <w:r w:rsidRPr="00B01D39">
        <w:rPr>
          <w:rFonts w:ascii="Times New Roman" w:hAnsi="Times New Roman"/>
          <w:sz w:val="24"/>
          <w:szCs w:val="24"/>
        </w:rPr>
        <w:t>, в части, не противоречащей условиям Договора. В случае возникновения противореч</w:t>
      </w:r>
      <w:r>
        <w:rPr>
          <w:rFonts w:ascii="Times New Roman" w:hAnsi="Times New Roman"/>
          <w:sz w:val="24"/>
          <w:szCs w:val="24"/>
        </w:rPr>
        <w:t>ий применяются условия Договора;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 xml:space="preserve">.14. Лимиты потребления топлива по регулируемым топливным </w:t>
      </w:r>
      <w:r>
        <w:rPr>
          <w:rFonts w:ascii="Times New Roman" w:hAnsi="Times New Roman"/>
          <w:sz w:val="24"/>
          <w:szCs w:val="24"/>
        </w:rPr>
        <w:t>картам устанавливаются в литрах;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B01D39">
        <w:rPr>
          <w:rFonts w:ascii="Times New Roman" w:hAnsi="Times New Roman"/>
          <w:sz w:val="24"/>
          <w:szCs w:val="24"/>
        </w:rPr>
        <w:t>.15. Факт передачи регулируемой топливной карты оформляется Актом приема-перед</w:t>
      </w:r>
      <w:r>
        <w:rPr>
          <w:rFonts w:ascii="Times New Roman" w:hAnsi="Times New Roman"/>
          <w:sz w:val="24"/>
          <w:szCs w:val="24"/>
        </w:rPr>
        <w:t>ачи регулируемых топливных карт;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5.5.16</w:t>
      </w:r>
      <w:r w:rsidRPr="00B01D39">
        <w:rPr>
          <w:rFonts w:ascii="Times New Roman" w:hAnsi="Times New Roman"/>
          <w:sz w:val="24"/>
          <w:szCs w:val="24"/>
        </w:rPr>
        <w:t>. Для изготовления и передачи дополнительных регулируемых топливных карт (в случае утери регулируемой топливной карты Заказчиком) Заказчик направляет в адрес Поставщика заявку посредством электронной почты (e-mail) или через «Личный кабинет пользователя», с обязательным уведомлением посредством телефонной связи. Поставщик в течение 2 (двух) рабочих дней с момента получения заявки об утрате карты безвозмездно предоставляет по адресу Заказчика новую регулируемую топливную карту, с зачислением на нее остатков топлива с утраченной регулируемой топливной карты (на основании письменной заявки Заказчика).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B01D39">
        <w:rPr>
          <w:rFonts w:ascii="Times New Roman" w:hAnsi="Times New Roman"/>
          <w:sz w:val="24"/>
          <w:szCs w:val="24"/>
        </w:rPr>
        <w:t>. Поставщик должен предусмотреть возможность увеличения количества регулируемых топливных карт к ранее выданным картам не более чем на 10%, без изменения суммы Договора.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5.7</w:t>
      </w:r>
      <w:r w:rsidRPr="00B01D39">
        <w:rPr>
          <w:rFonts w:ascii="Times New Roman" w:hAnsi="Times New Roman"/>
          <w:sz w:val="24"/>
          <w:szCs w:val="24"/>
        </w:rPr>
        <w:t>. Поставщик обязан предоставить телефон для круглосуточной связи с «Персональным менеджером» и «Горячей линии», телефон непосредственного руководителя персонального менеджера, e-mail для отправки и приема писем, заявок, требований и т.д.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B01D39">
        <w:rPr>
          <w:rFonts w:ascii="Times New Roman" w:hAnsi="Times New Roman"/>
          <w:sz w:val="24"/>
          <w:szCs w:val="24"/>
        </w:rPr>
        <w:t>. Дополнительно оказываемая услуга «Персональный менеджер» предоставляется со следующего рабочего дня после подписания Договора сторонами.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B01D39">
        <w:rPr>
          <w:rFonts w:ascii="Times New Roman" w:hAnsi="Times New Roman"/>
          <w:sz w:val="24"/>
          <w:szCs w:val="24"/>
        </w:rPr>
        <w:t>. Поставщик оказывает Заказчику информационные услуги посредством предоставления доступа к «Личному кабинету пользователя» на официальном сайте Поставщика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B01D39">
        <w:rPr>
          <w:rFonts w:ascii="Times New Roman" w:hAnsi="Times New Roman"/>
          <w:sz w:val="24"/>
          <w:szCs w:val="24"/>
        </w:rPr>
        <w:t>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B01D39">
        <w:rPr>
          <w:rFonts w:ascii="Times New Roman" w:hAnsi="Times New Roman"/>
          <w:sz w:val="24"/>
          <w:szCs w:val="24"/>
        </w:rPr>
        <w:t>. Доступ к «Личному кабинету» предоставляется Поставщиком в течение 24 (двадцати четырех) часов с момента подписания Сторонами Договора.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 В «Личном кабинете» предоставляются следующие возможности для Заказчика: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.1. Устанавливать ограничения на регулируемые топливные карты по объему, по периоду действия (суточный, еженедельный, месячный лимит), по виду топлива;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.2.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автомобиля/техники;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.3. Блокировать/разблокировать регулируемые топливные карты;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.4. Отправлять заявку на дополнительные регулируемые топливные карты;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.5. Просматривать текущий баланс (отражение общего денежного и литрового остатка);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.6. Просматривать в режиме реального времени все операции, совершаемые держателями регулируемых топливных карт, на АЗС;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.7. Просматривать, распечатывать и пересылать на свой e-mail информацию обо всех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транзакциях, совершенных по каждой регулируемой топливной карте за определенные промежутки времени, которая должна включать: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дату и время операций с регулируемой топливной картой,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номер регулируемой топливной карты,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идентификатор держателя регулируемой топливной карты,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номер АЗС,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адрес АЗС,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вид топлива,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количество отпущенного топлива (в литрах), цену за 1 (один) литр топлива, стоимость топлива;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B01D39">
        <w:rPr>
          <w:rFonts w:ascii="Times New Roman" w:hAnsi="Times New Roman"/>
          <w:sz w:val="24"/>
          <w:szCs w:val="24"/>
        </w:rPr>
        <w:t>.8. Просматривать информацию обо всех платежах, поступивших от Заказчика, включая: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дату платежа,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сумму,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номер платежного документа,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тип платежа;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12</w:t>
      </w:r>
      <w:r w:rsidRPr="00B01D39">
        <w:rPr>
          <w:rFonts w:ascii="Times New Roman" w:hAnsi="Times New Roman"/>
          <w:sz w:val="24"/>
          <w:szCs w:val="24"/>
        </w:rPr>
        <w:t>.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13</w:t>
      </w:r>
      <w:r w:rsidRPr="00B01D39">
        <w:rPr>
          <w:rFonts w:ascii="Times New Roman" w:hAnsi="Times New Roman"/>
          <w:sz w:val="24"/>
          <w:szCs w:val="24"/>
        </w:rPr>
        <w:t>.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</w:t>
      </w:r>
      <w:r w:rsidRPr="00B01D39">
        <w:rPr>
          <w:rFonts w:ascii="Times New Roman" w:hAnsi="Times New Roman"/>
          <w:sz w:val="24"/>
          <w:szCs w:val="24"/>
        </w:rPr>
        <w:t>. Поставщик гарантирует прием регулируемых топливных карт в сети АЗС города Москвы, Московской области и Центральном Федеральном Округе (ЦФО) (согласно предоставленного перечня АЗС) и отпуск топлива того вида, который запрограммирован на регулируемой топливной карте (количество отпускаемого топлива определяется держателем регулируемой топливной карты в пределах установленного Заказчиком (суточного, месячного) лимита для конкретного держателя регулируемой топливной карты).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15</w:t>
      </w:r>
      <w:r w:rsidRPr="00B01D39">
        <w:rPr>
          <w:rFonts w:ascii="Times New Roman" w:hAnsi="Times New Roman"/>
          <w:sz w:val="24"/>
          <w:szCs w:val="24"/>
        </w:rPr>
        <w:t>. Количество изменений лимитов отпуска топлива на АЗС на протяжении периода сроков поставки – неограниченно.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16</w:t>
      </w:r>
      <w:r w:rsidRPr="00B01D39">
        <w:rPr>
          <w:rFonts w:ascii="Times New Roman" w:hAnsi="Times New Roman"/>
          <w:sz w:val="24"/>
          <w:szCs w:val="24"/>
        </w:rPr>
        <w:t>. Поставщик обеспечивает фиксирование лимита топлива согласно Приложению «Акт приема-передачи регулируемых топливных карт» в литровом номинале. При использовании Заказчиком всего лимита топлива, предусмотренного Техническим заданием, регулируемые топливные карты автоматически блокируются Поставщиком с обязательным уведомлением Заказчика в «Личном кабинете» и по телефону контактного лица, согласованного с Заказчиком.</w:t>
      </w:r>
    </w:p>
    <w:p w:rsidR="001C67F5" w:rsidRPr="00827240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17</w:t>
      </w:r>
      <w:r w:rsidRPr="00B01D39">
        <w:rPr>
          <w:rFonts w:ascii="Times New Roman" w:hAnsi="Times New Roman"/>
          <w:sz w:val="24"/>
          <w:szCs w:val="24"/>
        </w:rPr>
        <w:t>. Контроль расхода отпускаем</w:t>
      </w:r>
      <w:r>
        <w:rPr>
          <w:rFonts w:ascii="Times New Roman" w:hAnsi="Times New Roman"/>
          <w:sz w:val="24"/>
          <w:szCs w:val="24"/>
        </w:rPr>
        <w:t>ого на АЗС топлива производится</w:t>
      </w:r>
      <w:r w:rsidRPr="00B01D39">
        <w:rPr>
          <w:rFonts w:ascii="Times New Roman" w:hAnsi="Times New Roman"/>
          <w:sz w:val="24"/>
          <w:szCs w:val="24"/>
        </w:rPr>
        <w:t xml:space="preserve"> как Заказчиком в «Личном кабинете», так и непосредственно Поставщиком топлива. Расход топлива не может превышать количества, предусмотренного настоящим техническим заданием. Заказчик не несет ответственности за превышение количества поставляемого топлива, предусмотренного Техническим заданием и отпущенного на АЗС, если превышение </w:t>
      </w:r>
      <w:r w:rsidRPr="00827240">
        <w:rPr>
          <w:rFonts w:ascii="Times New Roman" w:hAnsi="Times New Roman"/>
          <w:sz w:val="24"/>
          <w:szCs w:val="24"/>
        </w:rPr>
        <w:t>количества поставляемого топлива не согласовано Сторонами.</w:t>
      </w:r>
    </w:p>
    <w:p w:rsidR="001C67F5" w:rsidRPr="00827240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240">
        <w:rPr>
          <w:rFonts w:ascii="Times New Roman" w:hAnsi="Times New Roman"/>
          <w:sz w:val="24"/>
          <w:szCs w:val="24"/>
        </w:rPr>
        <w:t>5.18. В соответствии с требованиями Договора Поставщик обязан подготовить и передать Заказчику информационный отчет, а именно:</w:t>
      </w:r>
    </w:p>
    <w:p w:rsidR="001C67F5" w:rsidRPr="00827240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240">
        <w:rPr>
          <w:rFonts w:ascii="Times New Roman" w:hAnsi="Times New Roman"/>
          <w:sz w:val="24"/>
          <w:szCs w:val="24"/>
        </w:rPr>
        <w:t xml:space="preserve">- товарную накладную, </w:t>
      </w:r>
    </w:p>
    <w:p w:rsidR="001C67F5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240">
        <w:rPr>
          <w:rFonts w:ascii="Times New Roman" w:hAnsi="Times New Roman"/>
          <w:sz w:val="24"/>
          <w:szCs w:val="24"/>
        </w:rPr>
        <w:t>- счет и счет-фактуру на фактически выбранный (полученный) объем топлива за отчетный месяц;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приема-передачи товара;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номера регулируемых топливных карт, с указанием сведений по каждому факту заправки (место, дата, марка автомобильного топлива, объем, стоимость единицы соответствующего вида автомобильного топлива).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19</w:t>
      </w:r>
      <w:r w:rsidRPr="00B01D39">
        <w:rPr>
          <w:rFonts w:ascii="Times New Roman" w:hAnsi="Times New Roman"/>
          <w:sz w:val="24"/>
          <w:szCs w:val="24"/>
        </w:rPr>
        <w:t>. Поставщик гарантирует возможность заправки автотранспортных средств Заказчика по регулируемым топливным картам Поставщика.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20</w:t>
      </w:r>
      <w:r w:rsidRPr="00B01D39">
        <w:rPr>
          <w:rFonts w:ascii="Times New Roman" w:hAnsi="Times New Roman"/>
          <w:sz w:val="24"/>
          <w:szCs w:val="24"/>
        </w:rPr>
        <w:t>. Поставляемое топливо должно отвечать требованиям к качеству, устанавливаемым техническими регламентами, документами в области государственной стандартизации.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21</w:t>
      </w:r>
      <w:r w:rsidRPr="00B01D39">
        <w:rPr>
          <w:rFonts w:ascii="Times New Roman" w:hAnsi="Times New Roman"/>
          <w:sz w:val="24"/>
          <w:szCs w:val="24"/>
        </w:rPr>
        <w:t>. Качество топлива должно соответствовать требованиям действующих ГОСТов и технических условий, характеристикам и свойствам, указанным в декларациях о соответствии на данный вид продукции.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22</w:t>
      </w:r>
      <w:r w:rsidRPr="00B01D39">
        <w:rPr>
          <w:rFonts w:ascii="Times New Roman" w:hAnsi="Times New Roman"/>
          <w:sz w:val="24"/>
          <w:szCs w:val="24"/>
        </w:rPr>
        <w:t>. Топливо должно быть изготовлено в соответствии с требованиями международных стандартов, действующих на территории Российской Федерации, а также техническим условиям завода-изготовителя.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23</w:t>
      </w:r>
      <w:r w:rsidRPr="00B01D39">
        <w:rPr>
          <w:rFonts w:ascii="Times New Roman" w:hAnsi="Times New Roman"/>
          <w:sz w:val="24"/>
          <w:szCs w:val="24"/>
        </w:rPr>
        <w:t>. Поставщик несет полную ответственность за качество поставляемого топлива.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5.24</w:t>
      </w:r>
      <w:r w:rsidRPr="00B01D39">
        <w:rPr>
          <w:rFonts w:ascii="Times New Roman" w:hAnsi="Times New Roman"/>
          <w:sz w:val="24"/>
          <w:szCs w:val="24"/>
        </w:rPr>
        <w:t>. В случае поступления от Заказчика жалоб и/или замечаний на работу АЗС, указанных в предоставленном Поставщиком перечне АЗС, Поставщик должен принять меры по устранению недостатков и письменно сообща</w:t>
      </w:r>
      <w:r>
        <w:rPr>
          <w:rFonts w:ascii="Times New Roman" w:hAnsi="Times New Roman"/>
          <w:sz w:val="24"/>
          <w:szCs w:val="24"/>
        </w:rPr>
        <w:t>ть об этом Заказчику не позднее</w:t>
      </w:r>
      <w:r w:rsidRPr="00B01D39">
        <w:rPr>
          <w:rFonts w:ascii="Times New Roman" w:hAnsi="Times New Roman"/>
          <w:sz w:val="24"/>
          <w:szCs w:val="24"/>
        </w:rPr>
        <w:t xml:space="preserve"> чем в 5-дневный срок с момента </w:t>
      </w:r>
      <w:r>
        <w:rPr>
          <w:rFonts w:ascii="Times New Roman" w:hAnsi="Times New Roman"/>
          <w:sz w:val="24"/>
          <w:szCs w:val="24"/>
        </w:rPr>
        <w:t>получения</w:t>
      </w:r>
      <w:r w:rsidRPr="00B01D39">
        <w:rPr>
          <w:rFonts w:ascii="Times New Roman" w:hAnsi="Times New Roman"/>
          <w:sz w:val="24"/>
          <w:szCs w:val="24"/>
        </w:rPr>
        <w:t xml:space="preserve"> обращения путем направления оригинального письма по почте.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5</w:t>
      </w:r>
      <w:r w:rsidRPr="00B01D39">
        <w:rPr>
          <w:rFonts w:ascii="Times New Roman" w:hAnsi="Times New Roman"/>
          <w:sz w:val="24"/>
          <w:szCs w:val="24"/>
        </w:rPr>
        <w:t>. Топливо должно строго соответствовать декларации о соответствии на данный вид продукции.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5.26</w:t>
      </w:r>
      <w:r w:rsidRPr="00B01D39">
        <w:rPr>
          <w:rFonts w:ascii="Times New Roman" w:hAnsi="Times New Roman"/>
          <w:sz w:val="24"/>
          <w:szCs w:val="24"/>
        </w:rPr>
        <w:t>. В случаях выявления несоответствия качеству поставляемого топлива, Заказчик обязан для предъявления претензий, представить Поставщику следующие документы: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терминальный чек точки обслуживания;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 xml:space="preserve">- акт экспертизы независимой экспертной организации, лаборатория которой аккредитована при Федеральном </w:t>
      </w:r>
      <w:r>
        <w:rPr>
          <w:rFonts w:ascii="Times New Roman" w:hAnsi="Times New Roman"/>
          <w:sz w:val="24"/>
          <w:szCs w:val="24"/>
        </w:rPr>
        <w:t>а</w:t>
      </w:r>
      <w:r w:rsidRPr="00B01D39">
        <w:rPr>
          <w:rFonts w:ascii="Times New Roman" w:hAnsi="Times New Roman"/>
          <w:sz w:val="24"/>
          <w:szCs w:val="24"/>
        </w:rPr>
        <w:t>гентстве по техническому регулированию и метрологии (</w:t>
      </w:r>
      <w:r>
        <w:rPr>
          <w:rFonts w:ascii="Times New Roman" w:hAnsi="Times New Roman"/>
          <w:sz w:val="24"/>
          <w:szCs w:val="24"/>
        </w:rPr>
        <w:t>далее – Госстандарт</w:t>
      </w:r>
      <w:r w:rsidRPr="00B01D39">
        <w:rPr>
          <w:rFonts w:ascii="Times New Roman" w:hAnsi="Times New Roman"/>
          <w:sz w:val="24"/>
          <w:szCs w:val="24"/>
        </w:rPr>
        <w:t xml:space="preserve"> России), подтверждающий факт ненадлежащего качества топлива. Экспертная организация проводит отбор арбитражных проб топлива на ТО, которая произвела отпуск топлива Заказчику</w:t>
      </w:r>
      <w:r>
        <w:rPr>
          <w:rFonts w:ascii="Times New Roman" w:hAnsi="Times New Roman"/>
          <w:sz w:val="24"/>
          <w:szCs w:val="24"/>
        </w:rPr>
        <w:t>,</w:t>
      </w:r>
      <w:r w:rsidRPr="00B01D39">
        <w:rPr>
          <w:rFonts w:ascii="Times New Roman" w:hAnsi="Times New Roman"/>
          <w:sz w:val="24"/>
          <w:szCs w:val="24"/>
        </w:rPr>
        <w:t xml:space="preserve"> по правилам, предусматриваемым приказом Федерального агентства по техническому регулированию и метрологии от 29 ноября </w:t>
      </w:r>
      <w:smartTag w:uri="urn:schemas-microsoft-com:office:smarttags" w:element="metricconverter">
        <w:smartTagPr>
          <w:attr w:name="ProductID" w:val="2012 г"/>
        </w:smartTagPr>
        <w:r w:rsidRPr="00B01D39">
          <w:rPr>
            <w:rFonts w:ascii="Times New Roman" w:hAnsi="Times New Roman"/>
            <w:sz w:val="24"/>
            <w:szCs w:val="24"/>
          </w:rPr>
          <w:t>2012 г</w:t>
        </w:r>
      </w:smartTag>
      <w:r w:rsidRPr="00B01D39">
        <w:rPr>
          <w:rFonts w:ascii="Times New Roman" w:hAnsi="Times New Roman"/>
          <w:sz w:val="24"/>
          <w:szCs w:val="24"/>
        </w:rPr>
        <w:t>. № 1448-ст «ГОСТ 2517-2012. Межгосударственный стандарт. Нефть и нефтепродукты. Методы отбора проб». Поставщик в случае выявления некачественного топлива в течение 48 (сорока восьми) часов с момента поступления претензии осуществляет его замену.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27</w:t>
      </w:r>
      <w:r w:rsidRPr="00B01D39">
        <w:rPr>
          <w:rFonts w:ascii="Times New Roman" w:hAnsi="Times New Roman"/>
          <w:sz w:val="24"/>
          <w:szCs w:val="24"/>
        </w:rPr>
        <w:t xml:space="preserve">. В случае если причиной поломки и/или порчи принадлежащих Заказчику автомобилей и агрегатов явилось использование отпущенного Поставщиком топлива (определяется </w:t>
      </w:r>
      <w:r w:rsidRPr="00B01D39">
        <w:rPr>
          <w:rFonts w:ascii="Times New Roman" w:hAnsi="Times New Roman"/>
          <w:sz w:val="24"/>
          <w:szCs w:val="24"/>
        </w:rPr>
        <w:lastRenderedPageBreak/>
        <w:t>независимой экспертизой), Поставщик обязан компенсировать все затраты по ремонту и доставке транспортного средства с места поломки по указанному Заказчиком адресу.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6. Требования к функциональным характеристикам товаров, в том числе подлежащих использованию при выполнении работ 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(</w:t>
      </w: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оказании услуг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)</w:t>
      </w: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6.1. Поставщик гарантирует качество и безопасность поставляемого топлива в соответствии с действующими стандартами, утвержденными в отношении данного вида топлива, и наличием деклараций о соответствии или документа о качестве (паспорта), обязательных для данного вида топлива, оформленных в соответствии с действующим Российским законодательством.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6.2. Качество и безопасность поставляемого топлива должны соответствовать требованиям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действующих стандартов: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пункты</w:t>
      </w:r>
      <w:r w:rsidRPr="00B01D39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>8., 7.9.</w:t>
      </w:r>
      <w:r w:rsidRPr="00B01D39">
        <w:rPr>
          <w:rFonts w:ascii="Times New Roman" w:hAnsi="Times New Roman"/>
          <w:sz w:val="24"/>
          <w:szCs w:val="24"/>
        </w:rPr>
        <w:t xml:space="preserve"> настоящего Технического задания;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и соответствовать экологическому классу топлива не ниже К5, обязательные для данного вида топлива, оформленные в соответствии с Российскими стандартами.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6.3. Поставляемое топливо должно соответствовать действующим требованиям безопасности жизни и здоровья, иным требованиям сертификации безопасности.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6.4. Поставляемое топливо должно быть произведено официальными заводами-переработчиками.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6.5. Требования к используемым материалам и оборудованию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6.5.1. При поставке топлива по регулируемым топливным картам специальных требований к используемым материалам и оборудованию не предъявляется.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7. Требования соответствия нормативным документам (лицензии, допуски, разрешения, согласования).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7.1. Решение Комиссии Таможенного союза от 18.10.2011 № 826 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мазуту»;</w:t>
      </w:r>
    </w:p>
    <w:p w:rsidR="001C67F5" w:rsidRPr="003176C4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 xml:space="preserve">7.2. Постановление Правительства Российской Федерации от 29.12.2012 № 1474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01D39">
        <w:rPr>
          <w:rFonts w:ascii="Times New Roman" w:hAnsi="Times New Roman"/>
          <w:sz w:val="24"/>
          <w:szCs w:val="24"/>
        </w:rPr>
        <w:t xml:space="preserve">«О применении некоторых актов Правительства Российской Федерации по вопросам технического регулирования и об органах Государственного контроля (надзора) за соблюдением требований технического регламента Таможенного союза «О требованиях к </w:t>
      </w:r>
      <w:r w:rsidRPr="003176C4">
        <w:rPr>
          <w:rFonts w:ascii="Times New Roman" w:hAnsi="Times New Roman"/>
          <w:sz w:val="24"/>
          <w:szCs w:val="24"/>
        </w:rPr>
        <w:t>автомобильному и авиационному бензину, дизельному и судовому топливу, топливу для реактивных двигателей и мазуту»;</w:t>
      </w:r>
    </w:p>
    <w:p w:rsidR="001C67F5" w:rsidRDefault="001C67F5" w:rsidP="001C6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176C4">
        <w:rPr>
          <w:rFonts w:ascii="Times New Roman" w:hAnsi="Times New Roman"/>
          <w:sz w:val="24"/>
          <w:szCs w:val="24"/>
        </w:rPr>
        <w:t>7.3. Постановление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6C4">
        <w:rPr>
          <w:rFonts w:ascii="Times New Roman" w:hAnsi="Times New Roman"/>
          <w:sz w:val="24"/>
          <w:szCs w:val="24"/>
        </w:rPr>
        <w:t xml:space="preserve">27.02.2008 № 118 </w:t>
      </w:r>
      <w:r>
        <w:rPr>
          <w:rFonts w:ascii="Times New Roman" w:hAnsi="Times New Roman"/>
          <w:sz w:val="24"/>
          <w:szCs w:val="24"/>
        </w:rPr>
        <w:t xml:space="preserve">                             «</w:t>
      </w:r>
      <w:r w:rsidRPr="003176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ждении технического регламента «</w:t>
      </w:r>
      <w:r w:rsidRPr="003176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C4">
        <w:rPr>
          <w:rFonts w:ascii="Times New Roman" w:hAnsi="Times New Roman"/>
          <w:sz w:val="24"/>
          <w:szCs w:val="24"/>
        </w:rPr>
        <w:t>7.4. Постановление Государственного комитета СССР по управлению качеством продукции и стандартам</w:t>
      </w:r>
      <w:r w:rsidRPr="00B01D39">
        <w:rPr>
          <w:rFonts w:ascii="Times New Roman" w:hAnsi="Times New Roman"/>
          <w:sz w:val="24"/>
          <w:szCs w:val="24"/>
        </w:rPr>
        <w:t xml:space="preserve"> от 28.12.1990 № 3449 «ГОСТ 28828-90. Бензины. Метод определения свинца»;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B01D39">
        <w:rPr>
          <w:rFonts w:ascii="Times New Roman" w:hAnsi="Times New Roman"/>
          <w:sz w:val="24"/>
          <w:szCs w:val="24"/>
        </w:rPr>
        <w:t>. Постановление Государственного комитета СССР по управлению качеством продукции и стандартам от 26.06.1991 № 998 «ГОСТ 29040-91. Бензины. Метод определения бензола и суммарного содержания ароматических углеводородов».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B01D39">
        <w:rPr>
          <w:rFonts w:ascii="Times New Roman" w:hAnsi="Times New Roman"/>
          <w:sz w:val="24"/>
          <w:szCs w:val="24"/>
        </w:rPr>
        <w:t>. Постановление Госстандарта России от 09.12.1997 № 404 «ГОСТ Р 51105-97. "Топлива для двигателей внутреннего сгорания. Неэтилированный бензин»;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B01D39">
        <w:rPr>
          <w:rFonts w:ascii="Times New Roman" w:hAnsi="Times New Roman"/>
          <w:sz w:val="24"/>
          <w:szCs w:val="24"/>
        </w:rPr>
        <w:t>. Межгосударственный Совет по стандартизации, метрологии и сертификации от 22.06.2000 № 7-2000 «ГОСТ 1756-2000 «Нефтепродукты. Определение давления насыщенных паров»;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B01D39">
        <w:rPr>
          <w:rFonts w:ascii="Times New Roman" w:hAnsi="Times New Roman"/>
          <w:sz w:val="24"/>
          <w:szCs w:val="24"/>
        </w:rPr>
        <w:t>. Постановление Госстандарта России от 31.12.2002 г. № 42-ст. «ГОСТ Р 51866-2002 «Топлива моторные. Бензин неэтилированный. Технические условия»;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01D39">
        <w:rPr>
          <w:rFonts w:ascii="Times New Roman" w:hAnsi="Times New Roman"/>
          <w:sz w:val="24"/>
          <w:szCs w:val="24"/>
        </w:rPr>
        <w:t>. Приказ Федерального агентства по техническому регулированию и метрологии от 22.11.2013 № 1864-ст «ГОСТ 32513-2013. Топлива моторные. Бензин неэтилированный. Технические условия»;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01D39">
        <w:rPr>
          <w:rFonts w:ascii="Times New Roman" w:hAnsi="Times New Roman"/>
          <w:sz w:val="24"/>
          <w:szCs w:val="24"/>
        </w:rPr>
        <w:t xml:space="preserve">. Постановление Правительства города Москвы от 20.04.2010 № 332-ПП «Об экологических требованиях к качеству и техническим характеристикам продукции, </w:t>
      </w:r>
      <w:r w:rsidRPr="00B01D39">
        <w:rPr>
          <w:rFonts w:ascii="Times New Roman" w:hAnsi="Times New Roman"/>
          <w:sz w:val="24"/>
          <w:szCs w:val="24"/>
        </w:rPr>
        <w:lastRenderedPageBreak/>
        <w:t>закупаемой по государственному заказу города Москвы, и направлениях совершенствования систем экологической сертификации и аудита»;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r w:rsidRPr="00B01D39">
        <w:rPr>
          <w:rFonts w:ascii="Times New Roman" w:hAnsi="Times New Roman"/>
          <w:sz w:val="24"/>
          <w:szCs w:val="24"/>
        </w:rPr>
        <w:t>. ГОСТ Р 52368-2005 (ЕН 590:2009) «Топливо дизельное ЕВРО. Технические условия» (с Изменением № 1).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8.Сроки поставки товаров, календарные сроки начала и завершения поставок, периоды выполнения условий договора.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Срок действия топливных пластиковых карт –</w:t>
      </w:r>
      <w:r w:rsidRPr="00B01D39">
        <w:rPr>
          <w:rFonts w:ascii="Times New Roman" w:hAnsi="Times New Roman"/>
          <w:b/>
          <w:sz w:val="24"/>
          <w:szCs w:val="24"/>
        </w:rPr>
        <w:t xml:space="preserve"> с даты заключения договора</w:t>
      </w:r>
      <w:r>
        <w:rPr>
          <w:rFonts w:ascii="Times New Roman" w:hAnsi="Times New Roman"/>
          <w:b/>
          <w:sz w:val="24"/>
          <w:szCs w:val="24"/>
        </w:rPr>
        <w:t>,</w:t>
      </w:r>
      <w:r w:rsidRPr="00B01D39">
        <w:rPr>
          <w:rFonts w:ascii="Times New Roman" w:hAnsi="Times New Roman"/>
          <w:b/>
          <w:sz w:val="24"/>
          <w:szCs w:val="24"/>
        </w:rPr>
        <w:t xml:space="preserve"> но не позднее 30.06.2019г.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9.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hAnsi="Times New Roman"/>
          <w:sz w:val="24"/>
          <w:szCs w:val="24"/>
        </w:rPr>
        <w:t>Заказчик: Федеральное государственное бюджетное учреждение науки Институт проблем управления им. В. А. Трапезникова Российской академии наук (ИПУ РАН).</w:t>
      </w:r>
    </w:p>
    <w:p w:rsidR="001C67F5" w:rsidRPr="00B01D39" w:rsidRDefault="001C67F5" w:rsidP="001C67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17997, г"/>
        </w:smartTagPr>
        <w:r w:rsidRPr="00B01D39">
          <w:rPr>
            <w:rFonts w:ascii="Times New Roman" w:hAnsi="Times New Roman"/>
            <w:sz w:val="24"/>
            <w:szCs w:val="24"/>
          </w:rPr>
          <w:t>117997, г</w:t>
        </w:r>
      </w:smartTag>
      <w:r w:rsidRPr="00B01D39">
        <w:rPr>
          <w:rFonts w:ascii="Times New Roman" w:hAnsi="Times New Roman"/>
          <w:sz w:val="24"/>
          <w:szCs w:val="24"/>
        </w:rPr>
        <w:t>. Москва, ул. Профсоюзная, 65</w:t>
      </w:r>
    </w:p>
    <w:p w:rsidR="001C67F5" w:rsidRPr="00B01D39" w:rsidRDefault="001C67F5" w:rsidP="001C67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997, г"/>
        </w:smartTagPr>
        <w:r w:rsidRPr="00B01D39">
          <w:rPr>
            <w:rFonts w:ascii="Times New Roman" w:hAnsi="Times New Roman"/>
            <w:sz w:val="24"/>
            <w:szCs w:val="24"/>
          </w:rPr>
          <w:t>117997, г</w:t>
        </w:r>
      </w:smartTag>
      <w:r w:rsidRPr="00B01D39">
        <w:rPr>
          <w:rFonts w:ascii="Times New Roman" w:hAnsi="Times New Roman"/>
          <w:sz w:val="24"/>
          <w:szCs w:val="24"/>
        </w:rPr>
        <w:t>. Москва, ул. Профсоюзная, 65.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9.1. Поставщик обеспечивает возможность заправлять автотранспорт Заказчика на АЗС Поставщика (и, при необходимости, на АЗС, с владельцами которых у Поставщика заключены партнерские соглашения), расположенных на территории г. Москвы, Московской области и Центральном Федеральном Округе (ЦФО) посредством регулируемых топливных карт (с учетом особенностей территориального расположения структурных подразделений Заказчика). Топливные карты изготавливаются за счет Поставщика. Абонентская плата за обслуживание топливных карт не взимается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 xml:space="preserve">9.2. При поставке топлива по регулируемым топливным картам </w:t>
      </w:r>
      <w:r>
        <w:rPr>
          <w:rFonts w:ascii="Times New Roman" w:hAnsi="Times New Roman"/>
          <w:sz w:val="24"/>
          <w:szCs w:val="24"/>
        </w:rPr>
        <w:t>П</w:t>
      </w:r>
      <w:r w:rsidRPr="00B01D39">
        <w:rPr>
          <w:rFonts w:ascii="Times New Roman" w:hAnsi="Times New Roman"/>
          <w:sz w:val="24"/>
          <w:szCs w:val="24"/>
        </w:rPr>
        <w:t>оставщик обеспечивает наличие АЗС на территории административных округов города Москвы, прилегающих к территории, на которой расположены автотранспортные объекты Заказчика: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- Юго-Западный административный округ г. Москвы – не менее 10 (десяти) АЗС;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9.3. При поставке топлива по регулируемым топливным картам Поставщик обеспечивает наличие АЗС на территории</w:t>
      </w:r>
      <w:r>
        <w:rPr>
          <w:rFonts w:ascii="Times New Roman" w:hAnsi="Times New Roman"/>
          <w:sz w:val="24"/>
          <w:szCs w:val="24"/>
        </w:rPr>
        <w:t xml:space="preserve"> г. Москвы,</w:t>
      </w:r>
      <w:r w:rsidRPr="00B01D39">
        <w:rPr>
          <w:rFonts w:ascii="Times New Roman" w:hAnsi="Times New Roman"/>
          <w:sz w:val="24"/>
          <w:szCs w:val="24"/>
        </w:rPr>
        <w:t xml:space="preserve"> Московской области и Центральном Федеральном Округе (ЦФО) с удалением от МКАД (московская кольцевая автомобильная дорога) не более чем на 10 (десять) километров.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 xml:space="preserve">9.4. Расчеты за </w:t>
      </w:r>
      <w:r>
        <w:rPr>
          <w:rFonts w:ascii="Times New Roman" w:hAnsi="Times New Roman"/>
          <w:sz w:val="24"/>
          <w:szCs w:val="24"/>
        </w:rPr>
        <w:t>поставленный Товар</w:t>
      </w:r>
      <w:r w:rsidRPr="00B01D39">
        <w:rPr>
          <w:rFonts w:ascii="Times New Roman" w:hAnsi="Times New Roman"/>
          <w:sz w:val="24"/>
          <w:szCs w:val="24"/>
        </w:rPr>
        <w:t xml:space="preserve"> осуществляются ежемесячно. Результат </w:t>
      </w:r>
      <w:r>
        <w:rPr>
          <w:rFonts w:ascii="Times New Roman" w:hAnsi="Times New Roman"/>
          <w:sz w:val="24"/>
          <w:szCs w:val="24"/>
        </w:rPr>
        <w:t>поставки</w:t>
      </w:r>
      <w:r w:rsidRPr="00B01D39">
        <w:rPr>
          <w:rFonts w:ascii="Times New Roman" w:hAnsi="Times New Roman"/>
          <w:sz w:val="24"/>
          <w:szCs w:val="24"/>
        </w:rPr>
        <w:t xml:space="preserve"> оформляется </w:t>
      </w:r>
      <w:r>
        <w:rPr>
          <w:rFonts w:ascii="Times New Roman" w:hAnsi="Times New Roman"/>
          <w:sz w:val="24"/>
          <w:szCs w:val="24"/>
        </w:rPr>
        <w:t>А</w:t>
      </w:r>
      <w:r w:rsidRPr="00B01D39">
        <w:rPr>
          <w:rFonts w:ascii="Times New Roman" w:hAnsi="Times New Roman"/>
          <w:sz w:val="24"/>
          <w:szCs w:val="24"/>
        </w:rPr>
        <w:t xml:space="preserve">ктом </w:t>
      </w:r>
      <w:r>
        <w:rPr>
          <w:rFonts w:ascii="Times New Roman" w:hAnsi="Times New Roman"/>
          <w:sz w:val="24"/>
          <w:szCs w:val="24"/>
        </w:rPr>
        <w:t xml:space="preserve">приема-передачи товара </w:t>
      </w:r>
      <w:r w:rsidRPr="00B01D39">
        <w:rPr>
          <w:rFonts w:ascii="Times New Roman" w:hAnsi="Times New Roman"/>
          <w:sz w:val="24"/>
          <w:szCs w:val="24"/>
        </w:rPr>
        <w:t xml:space="preserve">в течение 3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B01D39">
        <w:rPr>
          <w:rFonts w:ascii="Times New Roman" w:hAnsi="Times New Roman"/>
          <w:sz w:val="24"/>
          <w:szCs w:val="24"/>
        </w:rPr>
        <w:t xml:space="preserve">дней, следующих за отчетным месяцем. </w:t>
      </w:r>
    </w:p>
    <w:p w:rsidR="001C67F5" w:rsidRPr="00B01D39" w:rsidRDefault="001C67F5" w:rsidP="001C6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9.5. Ежемесячно при выставлении счетов к оплате предъявляются следующие документы: счет, счет-фактура, товарная накладная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D39">
        <w:rPr>
          <w:rFonts w:ascii="Times New Roman" w:hAnsi="Times New Roman"/>
          <w:sz w:val="24"/>
          <w:szCs w:val="24"/>
        </w:rPr>
        <w:t>номера регулируемых топливных карт, с указанием сведений по каждому факту заправки (место, дата, марка автомобильного топлива, объем, стоимость единицы соответствующег</w:t>
      </w:r>
      <w:r>
        <w:rPr>
          <w:rFonts w:ascii="Times New Roman" w:hAnsi="Times New Roman"/>
          <w:sz w:val="24"/>
          <w:szCs w:val="24"/>
        </w:rPr>
        <w:t>о вида автомобильного топлива).</w:t>
      </w:r>
      <w:r w:rsidRPr="00B01D39">
        <w:rPr>
          <w:rFonts w:ascii="Times New Roman" w:hAnsi="Times New Roman"/>
          <w:sz w:val="24"/>
          <w:szCs w:val="24"/>
        </w:rPr>
        <w:t xml:space="preserve"> При необходимости предоставление других документов по требованию Заказчика.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hAnsi="Times New Roman"/>
          <w:sz w:val="24"/>
          <w:szCs w:val="24"/>
        </w:rPr>
        <w:t xml:space="preserve">9.6. </w:t>
      </w:r>
      <w:r w:rsidRPr="00B01D39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Оплата производится в российских рублях за счет внебюджетных средств ИПУ РАН. </w:t>
      </w: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Авансовые платежи не предусмотрены.</w:t>
      </w:r>
    </w:p>
    <w:p w:rsidR="001C67F5" w:rsidRPr="00B01D39" w:rsidRDefault="001C67F5" w:rsidP="001C67F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01D39">
        <w:rPr>
          <w:rFonts w:ascii="Times New Roman" w:eastAsia="Arial" w:hAnsi="Times New Roman"/>
          <w:b/>
          <w:bCs/>
          <w:sz w:val="24"/>
          <w:szCs w:val="24"/>
          <w:lang w:eastAsia="ar-SA"/>
        </w:rPr>
        <w:t>10. Качественные и количественные характеристики поставляемых товаров, установление которых обязательно и которые обеспечивают однозначное понимание потребности заказчика.</w:t>
      </w:r>
    </w:p>
    <w:p w:rsidR="001C67F5" w:rsidRPr="00B01D39" w:rsidRDefault="001C67F5" w:rsidP="001C67F5">
      <w:pPr>
        <w:shd w:val="clear" w:color="auto" w:fill="FFFFFF"/>
        <w:tabs>
          <w:tab w:val="left" w:pos="72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Качество оказанных услуг должно соответствовать требованиям, обычно предъявляемым к услугам соответствующего рода. Если иное не предусмотрено</w:t>
      </w:r>
      <w:r w:rsidRPr="00B01D39">
        <w:rPr>
          <w:rFonts w:ascii="Times New Roman" w:hAnsi="Times New Roman"/>
          <w:sz w:val="24"/>
          <w:szCs w:val="24"/>
        </w:rPr>
        <w:br/>
        <w:t>законом, иными правовыми актами или договором. Результат оказанных услуг должен</w:t>
      </w:r>
      <w:r w:rsidRPr="00B01D39">
        <w:rPr>
          <w:rFonts w:ascii="Times New Roman" w:hAnsi="Times New Roman"/>
          <w:sz w:val="24"/>
          <w:szCs w:val="24"/>
        </w:rPr>
        <w:br/>
        <w:t xml:space="preserve">в момент передачи </w:t>
      </w:r>
      <w:r>
        <w:rPr>
          <w:rFonts w:ascii="Times New Roman" w:hAnsi="Times New Roman"/>
          <w:sz w:val="24"/>
          <w:szCs w:val="24"/>
        </w:rPr>
        <w:t>З</w:t>
      </w:r>
      <w:r w:rsidRPr="00B01D39">
        <w:rPr>
          <w:rFonts w:ascii="Times New Roman" w:hAnsi="Times New Roman"/>
          <w:sz w:val="24"/>
          <w:szCs w:val="24"/>
        </w:rPr>
        <w:t>аказчику соответствовать их объему, качеству и требованиям, указанным в договоре или определенными обычно предъявляемыми требованиями</w:t>
      </w:r>
      <w:r w:rsidRPr="00B01D39">
        <w:rPr>
          <w:rFonts w:ascii="Times New Roman" w:hAnsi="Times New Roman"/>
          <w:sz w:val="24"/>
          <w:szCs w:val="24"/>
        </w:rPr>
        <w:br/>
        <w:t>и в пределах разумного срока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оказываемых услуг такого рода.</w:t>
      </w:r>
    </w:p>
    <w:p w:rsidR="001C67F5" w:rsidRPr="00B01D39" w:rsidRDefault="001C67F5" w:rsidP="001C67F5">
      <w:pPr>
        <w:shd w:val="clear" w:color="auto" w:fill="FFFFFF"/>
        <w:tabs>
          <w:tab w:val="left" w:pos="72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Поставщик может принять на себя по договору обязанность выполнить оказываемые услуги, отвечающие требованиям к качеству, более высоким по сравнению</w:t>
      </w:r>
      <w:r w:rsidRPr="00B01D39">
        <w:rPr>
          <w:rFonts w:ascii="Times New Roman" w:hAnsi="Times New Roman"/>
          <w:sz w:val="24"/>
          <w:szCs w:val="24"/>
        </w:rPr>
        <w:br/>
      </w:r>
      <w:r w:rsidRPr="00B01D39">
        <w:rPr>
          <w:rFonts w:ascii="Times New Roman" w:hAnsi="Times New Roman"/>
          <w:sz w:val="24"/>
          <w:szCs w:val="24"/>
        </w:rPr>
        <w:lastRenderedPageBreak/>
        <w:t>с установленными обязат</w:t>
      </w:r>
      <w:r>
        <w:rPr>
          <w:rFonts w:ascii="Times New Roman" w:hAnsi="Times New Roman"/>
          <w:sz w:val="24"/>
          <w:szCs w:val="24"/>
        </w:rPr>
        <w:t>ельными для сторон требованиями, без увеличения стоимости Договора.</w:t>
      </w:r>
    </w:p>
    <w:p w:rsidR="001C67F5" w:rsidRPr="00B01D39" w:rsidRDefault="001C67F5" w:rsidP="001C67F5">
      <w:pPr>
        <w:shd w:val="clear" w:color="auto" w:fill="FFFFFF"/>
        <w:tabs>
          <w:tab w:val="left" w:pos="58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hAnsi="Times New Roman"/>
          <w:sz w:val="24"/>
          <w:szCs w:val="24"/>
        </w:rPr>
        <w:t>Поставщик обязан безвозмездно устранить по требованию Заказчика</w:t>
      </w:r>
      <w:r w:rsidRPr="00B01D39">
        <w:rPr>
          <w:rFonts w:ascii="Times New Roman" w:hAnsi="Times New Roman"/>
          <w:sz w:val="24"/>
          <w:szCs w:val="24"/>
        </w:rPr>
        <w:br/>
        <w:t>все выявленные недостатки, если в процессе оказания услуг Поставщик допустил отступление от условий договора, ухудшилось качество оказания услуг, в согласованные сроки.</w:t>
      </w:r>
    </w:p>
    <w:p w:rsidR="001C67F5" w:rsidRPr="00B01D39" w:rsidRDefault="001C67F5" w:rsidP="001C67F5">
      <w:pPr>
        <w:shd w:val="clear" w:color="auto" w:fill="FFFFFF"/>
        <w:tabs>
          <w:tab w:val="left" w:pos="68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Поставщик предоставляет копии документов, подтверждающих соответствие товара требованиям, установленным в соответствии с законодательством Российской Федерации:</w:t>
      </w:r>
    </w:p>
    <w:p w:rsidR="001C67F5" w:rsidRPr="00B01D39" w:rsidRDefault="001C67F5" w:rsidP="001C67F5">
      <w:pPr>
        <w:shd w:val="clear" w:color="auto" w:fill="FFFFFF"/>
        <w:tabs>
          <w:tab w:val="left" w:pos="68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D39">
        <w:rPr>
          <w:rFonts w:ascii="Times New Roman" w:eastAsia="Times New Roman" w:hAnsi="Times New Roman"/>
          <w:sz w:val="24"/>
          <w:szCs w:val="24"/>
          <w:lang w:eastAsia="ru-RU"/>
        </w:rPr>
        <w:t>Заверенная Поставщиком копия сертификата соответствия на каждый предлагаемый товар, в случае если товары подлежат обязательной сертификации.</w:t>
      </w:r>
    </w:p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E7962" w:rsidSect="00B0127D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E358E"/>
    <w:rsid w:val="001C67F5"/>
    <w:rsid w:val="002E7962"/>
    <w:rsid w:val="006007EB"/>
    <w:rsid w:val="007F4DD6"/>
    <w:rsid w:val="00A0626A"/>
    <w:rsid w:val="00B0127D"/>
    <w:rsid w:val="00B3272C"/>
    <w:rsid w:val="00DD60E9"/>
    <w:rsid w:val="00F06DB7"/>
    <w:rsid w:val="00F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D60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F4DD6"/>
    <w:rPr>
      <w:rFonts w:ascii="Proxima Nova ExCn Rg" w:hAnsi="Proxima Nova ExCn Rg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2019-01-22T08:43:00Z</dcterms:created>
  <dcterms:modified xsi:type="dcterms:W3CDTF">2019-02-04T14:14:00Z</dcterms:modified>
</cp:coreProperties>
</file>