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510C05" w:rsidRDefault="00F8379D" w:rsidP="003344F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C05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3344F6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1530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884"/>
        <w:gridCol w:w="709"/>
        <w:gridCol w:w="1134"/>
        <w:gridCol w:w="388"/>
        <w:gridCol w:w="712"/>
        <w:gridCol w:w="1168"/>
        <w:gridCol w:w="1242"/>
        <w:gridCol w:w="1309"/>
        <w:gridCol w:w="1242"/>
        <w:gridCol w:w="1276"/>
        <w:gridCol w:w="1735"/>
        <w:gridCol w:w="850"/>
      </w:tblGrid>
      <w:tr w:rsidR="00216E48" w:rsidRPr="00045B2C" w:rsidTr="00CE4D4A">
        <w:trPr>
          <w:trHeight w:val="391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6EAA" w:rsidRPr="00045B2C" w:rsidRDefault="002F6EAA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2B7D" w:rsidRPr="00045B2C" w:rsidRDefault="006739C8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начальной (максимальной) цены договора </w:t>
            </w:r>
          </w:p>
          <w:p w:rsidR="000B59A3" w:rsidRPr="00045B2C" w:rsidRDefault="000B59A3" w:rsidP="000B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045B2C"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услуг по комплексной очистке и дезинфекции системы вентиляции столовой ИПУ РАН</w:t>
            </w:r>
          </w:p>
          <w:p w:rsidR="006007D1" w:rsidRPr="00045B2C" w:rsidRDefault="00D376F5" w:rsidP="002F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E48" w:rsidRPr="00045B2C" w:rsidTr="00CE4D4A">
        <w:trPr>
          <w:trHeight w:val="462"/>
        </w:trPr>
        <w:tc>
          <w:tcPr>
            <w:tcW w:w="5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045B2C" w:rsidRDefault="00216E48" w:rsidP="0004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</w:t>
            </w:r>
            <w:r w:rsidR="00783C12" w:rsidRPr="0004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договора</w:t>
            </w:r>
            <w:r w:rsidRPr="0004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E48" w:rsidRPr="00045B2C" w:rsidRDefault="00216E48" w:rsidP="0004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  <w:tr w:rsidR="00216E48" w:rsidRPr="00045B2C" w:rsidTr="00CE4D4A">
        <w:trPr>
          <w:trHeight w:val="1104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3C12" w:rsidRPr="00045B2C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F4A98" w:rsidRPr="00045B2C" w:rsidRDefault="004F4A98" w:rsidP="004F4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осуществлении закупок определение и обоснование начальной (максимальной) цены договора (далее – НМЦД) производится Заказчиком в соответствии с Положением </w:t>
            </w:r>
            <w:r w:rsidR="00045B2C"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</w:t>
            </w:r>
            <w:r w:rsid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15.04.2022.</w:t>
            </w:r>
          </w:p>
          <w:p w:rsidR="001146E1" w:rsidRPr="00045B2C" w:rsidRDefault="001146E1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3C12" w:rsidRPr="00045B2C" w:rsidRDefault="00783C12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 сопоставимых рыночных цен (анализ рынка) заключается в установлении </w:t>
            </w:r>
            <w:r w:rsidR="00FF1CC9"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НМЦД </w:t>
            </w:r>
            <w:r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информации о рыночных ценах идентичных товаров, работ, услуг, планируемых к закупкам</w:t>
            </w:r>
            <w:r w:rsidR="00136C6F"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их отсутствии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</w:t>
            </w:r>
            <w:r w:rsidR="004F4A98"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выполнения работ, оказания </w:t>
            </w:r>
            <w:r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услуг.</w:t>
            </w:r>
          </w:p>
          <w:p w:rsidR="004E1283" w:rsidRPr="00045B2C" w:rsidRDefault="004E1283" w:rsidP="00BA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1DC1" w:rsidRPr="00045B2C" w:rsidRDefault="00216E48" w:rsidP="00BA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(максимальная) цена договора определена на основании инф</w:t>
            </w:r>
            <w:r w:rsidR="00D71216"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ормации, полученной по запросу З</w:t>
            </w:r>
            <w:r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аказчика у поставщиков</w:t>
            </w:r>
            <w:r w:rsidR="00D71216"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подрядчиков, исполнителей</w:t>
            </w:r>
            <w:r w:rsidR="00D71216"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71216"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обладающих опытом поставок соответ</w:t>
            </w:r>
            <w:r w:rsidR="00A92FE3"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ствующих идентичных товаров, работ, услуг, планируемых к закупкам.</w:t>
            </w:r>
          </w:p>
          <w:p w:rsidR="001B2B7D" w:rsidRPr="00045B2C" w:rsidRDefault="001B2B7D" w:rsidP="002F6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4DBE" w:rsidRPr="00045B2C" w:rsidTr="00CE4D4A">
        <w:trPr>
          <w:gridAfter w:val="1"/>
          <w:wAfter w:w="850" w:type="dxa"/>
          <w:trHeight w:val="292"/>
        </w:trPr>
        <w:tc>
          <w:tcPr>
            <w:tcW w:w="144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4DBE" w:rsidRPr="00045B2C" w:rsidRDefault="00304DBE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</w:t>
            </w:r>
            <w:r w:rsidR="00174BD3" w:rsidRPr="0004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закупки</w:t>
            </w:r>
            <w:r w:rsidRPr="0004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открытый запрос котировок в электронной форме</w:t>
            </w:r>
            <w:r w:rsidR="00174BD3" w:rsidRPr="0004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B2B7D" w:rsidRPr="00045B2C" w:rsidRDefault="001B2B7D" w:rsidP="00F24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5B2C" w:rsidRPr="00045B2C" w:rsidTr="00CE4D4A">
        <w:trPr>
          <w:trHeight w:val="49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2C" w:rsidRPr="00045B2C" w:rsidRDefault="00045B2C" w:rsidP="00045B2C">
            <w:pPr>
              <w:spacing w:after="0" w:line="240" w:lineRule="auto"/>
              <w:ind w:left="-108" w:right="-4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2C" w:rsidRPr="00045B2C" w:rsidRDefault="00045B2C" w:rsidP="00045B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Наименование товара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2C" w:rsidRPr="00045B2C" w:rsidRDefault="00045B2C" w:rsidP="00045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2C" w:rsidRPr="00045B2C" w:rsidRDefault="00045B2C" w:rsidP="00045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B2C" w:rsidRPr="00045B2C" w:rsidRDefault="00045B2C" w:rsidP="00045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 xml:space="preserve"> Исполнитель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. № 1086 от </w:t>
            </w:r>
            <w:r w:rsidRPr="00045B2C">
              <w:rPr>
                <w:rFonts w:ascii="Times New Roman" w:hAnsi="Times New Roman" w:cs="Times New Roman"/>
                <w:bCs/>
                <w:color w:val="000000"/>
              </w:rPr>
              <w:t>30.05.2022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B2C" w:rsidRPr="00045B2C" w:rsidRDefault="00045B2C" w:rsidP="00045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 xml:space="preserve">Исполнитель 2 </w:t>
            </w:r>
            <w:r w:rsidRPr="00045B2C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Pr="00045B2C">
              <w:rPr>
                <w:rFonts w:ascii="Times New Roman" w:hAnsi="Times New Roman" w:cs="Times New Roman"/>
                <w:bCs/>
                <w:color w:val="000000"/>
              </w:rPr>
              <w:t>вх</w:t>
            </w:r>
            <w:proofErr w:type="spellEnd"/>
            <w:r w:rsidRPr="00045B2C">
              <w:rPr>
                <w:rFonts w:ascii="Times New Roman" w:hAnsi="Times New Roman" w:cs="Times New Roman"/>
                <w:bCs/>
                <w:color w:val="000000"/>
              </w:rPr>
              <w:t>. № 1087 от 30.05.2022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B2C" w:rsidRPr="00045B2C" w:rsidRDefault="00045B2C" w:rsidP="00045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Исполни</w:t>
            </w:r>
            <w:r w:rsidR="004C0138">
              <w:rPr>
                <w:rFonts w:ascii="Times New Roman" w:hAnsi="Times New Roman" w:cs="Times New Roman"/>
                <w:bCs/>
                <w:color w:val="000000"/>
              </w:rPr>
              <w:t xml:space="preserve">тель 3 </w:t>
            </w:r>
            <w:r w:rsidR="004C0138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spellStart"/>
            <w:r w:rsidR="004C0138">
              <w:rPr>
                <w:rFonts w:ascii="Times New Roman" w:hAnsi="Times New Roman" w:cs="Times New Roman"/>
                <w:bCs/>
                <w:color w:val="000000"/>
              </w:rPr>
              <w:t>вх</w:t>
            </w:r>
            <w:proofErr w:type="spellEnd"/>
            <w:r w:rsidR="004C0138">
              <w:rPr>
                <w:rFonts w:ascii="Times New Roman" w:hAnsi="Times New Roman" w:cs="Times New Roman"/>
                <w:bCs/>
                <w:color w:val="000000"/>
              </w:rPr>
              <w:t xml:space="preserve">. № 1088 от </w:t>
            </w:r>
            <w:r w:rsidR="004C0138">
              <w:rPr>
                <w:rFonts w:ascii="Times New Roman" w:hAnsi="Times New Roman" w:cs="Times New Roman"/>
                <w:bCs/>
                <w:color w:val="000000"/>
              </w:rPr>
              <w:br/>
            </w:r>
            <w:bookmarkStart w:id="0" w:name="_GoBack"/>
            <w:bookmarkEnd w:id="0"/>
            <w:r w:rsidR="004C0138">
              <w:rPr>
                <w:rFonts w:ascii="Times New Roman" w:hAnsi="Times New Roman" w:cs="Times New Roman"/>
                <w:bCs/>
                <w:color w:val="000000"/>
              </w:rPr>
              <w:t>30.05.202</w:t>
            </w:r>
            <w:r w:rsidRPr="00045B2C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2C" w:rsidRPr="00045B2C" w:rsidRDefault="00045B2C" w:rsidP="00045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Средняя цена за ед. товара, руб.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2C" w:rsidRPr="00045B2C" w:rsidRDefault="00045B2C" w:rsidP="00045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Начальная (максимальная) цена,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2C" w:rsidRPr="00045B2C" w:rsidRDefault="00045B2C" w:rsidP="00045B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045B2C">
              <w:rPr>
                <w:rFonts w:ascii="Times New Roman" w:hAnsi="Times New Roman" w:cs="Times New Roman"/>
                <w:bCs/>
                <w:color w:val="000000"/>
              </w:rPr>
              <w:t>Коэф</w:t>
            </w:r>
            <w:proofErr w:type="spellEnd"/>
            <w:r w:rsidRPr="00045B2C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gramStart"/>
            <w:r w:rsidRPr="00045B2C">
              <w:rPr>
                <w:rFonts w:ascii="Times New Roman" w:hAnsi="Times New Roman" w:cs="Times New Roman"/>
                <w:bCs/>
                <w:color w:val="000000"/>
              </w:rPr>
              <w:t>вар.,</w:t>
            </w:r>
            <w:proofErr w:type="gramEnd"/>
            <w:r w:rsidRPr="00045B2C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</w:tr>
      <w:tr w:rsidR="00623CF7" w:rsidRPr="00045B2C" w:rsidTr="00CE4D4A">
        <w:trPr>
          <w:trHeight w:val="48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045B2C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045B2C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045B2C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045B2C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045B2C" w:rsidRDefault="00D05C4E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 xml:space="preserve">Цена за ед., </w:t>
            </w:r>
            <w:r w:rsidR="00623CF7" w:rsidRPr="00045B2C">
              <w:rPr>
                <w:rFonts w:ascii="Times New Roman" w:hAnsi="Times New Roman" w:cs="Times New Roman"/>
                <w:bCs/>
                <w:color w:val="000000"/>
              </w:rPr>
              <w:t>руб.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045B2C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Сумма, руб.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045B2C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Цена за ед.,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045B2C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Сумма, руб.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045B2C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Цена за ед., руб.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F7" w:rsidRPr="00045B2C" w:rsidRDefault="00623CF7" w:rsidP="00F24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045B2C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045B2C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F7" w:rsidRPr="00045B2C" w:rsidRDefault="00623CF7" w:rsidP="00F24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45B2C" w:rsidRPr="00045B2C" w:rsidTr="00CE4D4A">
        <w:trPr>
          <w:trHeight w:val="183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2C" w:rsidRPr="00045B2C" w:rsidRDefault="00045B2C" w:rsidP="00045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2C" w:rsidRPr="00045B2C" w:rsidRDefault="00045B2C" w:rsidP="00045B2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45B2C">
              <w:rPr>
                <w:rFonts w:ascii="Times New Roman" w:hAnsi="Times New Roman" w:cs="Times New Roman"/>
                <w:color w:val="000000"/>
              </w:rPr>
              <w:t>Оказание услуг по комплексной очистке и дезинфекции системы вентиляции столовой ИПУ РАН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2C" w:rsidRPr="00045B2C" w:rsidRDefault="00045B2C" w:rsidP="00045B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B2C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045B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2C" w:rsidRPr="00045B2C" w:rsidRDefault="00045B2C" w:rsidP="00045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2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2C" w:rsidRPr="00045B2C" w:rsidRDefault="00045B2C" w:rsidP="00045B2C">
            <w:pPr>
              <w:jc w:val="center"/>
              <w:rPr>
                <w:rFonts w:ascii="Times New Roman" w:hAnsi="Times New Roman" w:cs="Times New Roman"/>
              </w:rPr>
            </w:pPr>
            <w:r w:rsidRPr="00045B2C">
              <w:rPr>
                <w:rFonts w:ascii="Times New Roman" w:hAnsi="Times New Roman" w:cs="Times New Roman"/>
              </w:rPr>
              <w:t>67 400,00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2C" w:rsidRPr="00045B2C" w:rsidRDefault="00045B2C" w:rsidP="00045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2C">
              <w:rPr>
                <w:rFonts w:ascii="Times New Roman" w:hAnsi="Times New Roman" w:cs="Times New Roman"/>
                <w:color w:val="000000"/>
              </w:rPr>
              <w:t>67 400,00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2C" w:rsidRPr="00045B2C" w:rsidRDefault="00045B2C" w:rsidP="00045B2C">
            <w:pPr>
              <w:jc w:val="center"/>
              <w:rPr>
                <w:rFonts w:ascii="Times New Roman" w:hAnsi="Times New Roman" w:cs="Times New Roman"/>
              </w:rPr>
            </w:pPr>
            <w:r w:rsidRPr="00045B2C">
              <w:rPr>
                <w:rFonts w:ascii="Times New Roman" w:hAnsi="Times New Roman" w:cs="Times New Roman"/>
              </w:rPr>
              <w:t>99 300,00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2C" w:rsidRPr="00045B2C" w:rsidRDefault="00045B2C" w:rsidP="00045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2C">
              <w:rPr>
                <w:rFonts w:ascii="Times New Roman" w:hAnsi="Times New Roman" w:cs="Times New Roman"/>
                <w:color w:val="000000"/>
              </w:rPr>
              <w:t>99 300,00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B2C" w:rsidRPr="00045B2C" w:rsidRDefault="00045B2C" w:rsidP="00045B2C">
            <w:pPr>
              <w:jc w:val="center"/>
              <w:rPr>
                <w:rFonts w:ascii="Times New Roman" w:hAnsi="Times New Roman" w:cs="Times New Roman"/>
              </w:rPr>
            </w:pPr>
            <w:r w:rsidRPr="00045B2C">
              <w:rPr>
                <w:rFonts w:ascii="Times New Roman" w:hAnsi="Times New Roman" w:cs="Times New Roman"/>
              </w:rPr>
              <w:t>111 020,00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2C" w:rsidRPr="00045B2C" w:rsidRDefault="00045B2C" w:rsidP="00045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2C">
              <w:rPr>
                <w:rFonts w:ascii="Times New Roman" w:hAnsi="Times New Roman" w:cs="Times New Roman"/>
                <w:color w:val="000000"/>
              </w:rPr>
              <w:t>111 020,00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2C" w:rsidRPr="00045B2C" w:rsidRDefault="00045B2C" w:rsidP="00045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2C">
              <w:rPr>
                <w:rFonts w:ascii="Times New Roman" w:hAnsi="Times New Roman" w:cs="Times New Roman"/>
                <w:color w:val="000000"/>
              </w:rPr>
              <w:t>92 573,33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2C" w:rsidRPr="00045B2C" w:rsidRDefault="00045B2C" w:rsidP="00045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2C">
              <w:rPr>
                <w:rFonts w:ascii="Times New Roman" w:hAnsi="Times New Roman" w:cs="Times New Roman"/>
                <w:color w:val="000000"/>
              </w:rPr>
              <w:t>92 573,33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2C" w:rsidRPr="00045B2C" w:rsidRDefault="00045B2C" w:rsidP="00045B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2C">
              <w:rPr>
                <w:rFonts w:ascii="Times New Roman" w:hAnsi="Times New Roman" w:cs="Times New Roman"/>
                <w:color w:val="000000"/>
              </w:rPr>
              <w:t>24,39</w:t>
            </w:r>
          </w:p>
        </w:tc>
      </w:tr>
      <w:tr w:rsidR="00045B2C" w:rsidRPr="00045B2C" w:rsidTr="00CE4D4A">
        <w:trPr>
          <w:trHeight w:val="300"/>
        </w:trPr>
        <w:tc>
          <w:tcPr>
            <w:tcW w:w="12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B2C" w:rsidRPr="00045B2C" w:rsidRDefault="00045B2C" w:rsidP="00045B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B2C" w:rsidRPr="00045B2C" w:rsidRDefault="00045B2C" w:rsidP="00045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92 573,33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5B2C" w:rsidRPr="00045B2C" w:rsidRDefault="00045B2C" w:rsidP="00045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B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45B2C" w:rsidRPr="00045B2C" w:rsidTr="00CE4D4A">
        <w:trPr>
          <w:trHeight w:val="203"/>
        </w:trPr>
        <w:tc>
          <w:tcPr>
            <w:tcW w:w="127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45B2C" w:rsidRPr="00045B2C" w:rsidRDefault="00045B2C" w:rsidP="00045B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В том числе НДС 20%: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5B2C" w:rsidRPr="00045B2C" w:rsidRDefault="00045B2C" w:rsidP="00045B2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5B2C">
              <w:rPr>
                <w:rFonts w:ascii="Times New Roman" w:hAnsi="Times New Roman" w:cs="Times New Roman"/>
                <w:bCs/>
                <w:color w:val="000000"/>
              </w:rPr>
              <w:t>15 428,89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45B2C" w:rsidRPr="00045B2C" w:rsidRDefault="00045B2C" w:rsidP="00045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B2C" w:rsidRPr="00045B2C" w:rsidTr="00CE4D4A">
        <w:trPr>
          <w:trHeight w:val="300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5B2C" w:rsidRPr="00045B2C" w:rsidRDefault="00045B2C" w:rsidP="00045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5B2C" w:rsidRPr="00045B2C" w:rsidRDefault="00045B2C" w:rsidP="00CE4D4A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Начальная (максимальная) цена контракта составляет</w:t>
            </w:r>
            <w:r w:rsidRPr="00045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92 573 (Девяносто восемь тысяч триста восемнадцать) рубля 33 копейки, </w:t>
            </w:r>
            <w:r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НДС 20 % -  15 428,89 рублей.</w:t>
            </w:r>
          </w:p>
          <w:p w:rsidR="00045B2C" w:rsidRPr="00045B2C" w:rsidRDefault="00045B2C" w:rsidP="00CE4D4A">
            <w:pPr>
              <w:spacing w:after="0" w:line="240" w:lineRule="auto"/>
              <w:ind w:left="-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максимальная цена договора включает в себя стоимость оказываемых Услуг, расходы на страхование (при наличии), уплату таможенных пошлин, налогов и других обязательных платежей, все затраты, издержки и расходы Исполнителя, в том числе сопутствующие, необходимые для исполнения Договора.</w:t>
            </w:r>
          </w:p>
        </w:tc>
      </w:tr>
    </w:tbl>
    <w:p w:rsid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1323DB" w:rsidRP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договора,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по указанной ниже формуле, был рассчитан коэффициент вариации:</w:t>
      </w:r>
    </w:p>
    <w:p w:rsidR="001323DB" w:rsidRPr="001323DB" w:rsidRDefault="001323DB" w:rsidP="00F246E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C0AE8" wp14:editId="71DB56D2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>, где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V - коэффициент вариации;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EAFE7" wp14:editId="10CEDCE7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среднее квадратичное отклонение;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</w:r>
      <w:r w:rsidRPr="001323D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D554B" wp14:editId="13BE141D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3DB">
        <w:rPr>
          <w:rFonts w:ascii="Times New Roman" w:eastAsia="Calibri" w:hAnsi="Times New Roman" w:cs="Times New Roman"/>
          <w:sz w:val="24"/>
          <w:szCs w:val="24"/>
        </w:rPr>
        <w:t xml:space="preserve"> - цена товара, указанная в источнике с номером i;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&lt;ц&gt; - средняя арифметическая величина цены товара;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>n - количество значений, используемых в расчете.</w:t>
      </w:r>
    </w:p>
    <w:p w:rsidR="001323DB" w:rsidRP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323DB" w:rsidRDefault="001323DB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23DB">
        <w:rPr>
          <w:rFonts w:ascii="Times New Roman" w:eastAsia="Calibri" w:hAnsi="Times New Roman" w:cs="Times New Roman"/>
          <w:sz w:val="24"/>
          <w:szCs w:val="24"/>
        </w:rPr>
        <w:tab/>
        <w:t xml:space="preserve">Коэффициент вариации цен, по каждой позиции товара не превышает 33%, в связи с чем, совокупность значений, используемых в расчете </w:t>
      </w:r>
      <w:r w:rsidRPr="001323DB">
        <w:rPr>
          <w:rFonts w:ascii="Times New Roman" w:eastAsia="Calibri" w:hAnsi="Times New Roman" w:cs="Times New Roman"/>
          <w:sz w:val="24"/>
          <w:szCs w:val="24"/>
        </w:rPr>
        <w:tab/>
        <w:t>при определении начальной (максимальной) цены договора, является однородной.</w:t>
      </w:r>
    </w:p>
    <w:p w:rsidR="00526B45" w:rsidRDefault="00526B45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B45" w:rsidRDefault="00526B45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B45" w:rsidRDefault="00526B45" w:rsidP="001323D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>НМЦД методом сопоставимых рыночных цен (анализа рынка) определяется по формуле: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НМЦД= 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v</m:t>
              </m:r>
            </m:num>
            <m:den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  ,</m:t>
          </m:r>
          <m:r>
            <m:rPr>
              <m:sty m:val="p"/>
            </m:rPr>
            <w:rPr>
              <w:rFonts w:ascii="Cambria Math" w:eastAsia="Calibri" w:hAnsi="Cambria Math" w:cs="Times New Roman"/>
              <w:sz w:val="24"/>
              <w:szCs w:val="24"/>
            </w:rPr>
            <w:br/>
          </m:r>
        </m:oMath>
      </m:oMathPara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26B45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>v - количество (объем) закупаемого товара (работы, услуги);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n - количество источников ценовой информации, используемых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расчете;</w:t>
      </w:r>
      <w:r w:rsidRPr="00526B4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26B45">
        <w:rPr>
          <w:rFonts w:ascii="Times New Roman" w:eastAsia="Calibri" w:hAnsi="Times New Roman" w:cs="Times New Roman"/>
          <w:sz w:val="24"/>
          <w:szCs w:val="24"/>
        </w:rPr>
        <w:t>i - номер источника ценовой информации;</w:t>
      </w:r>
    </w:p>
    <w:p w:rsidR="00526B45" w:rsidRPr="00526B45" w:rsidRDefault="00526B45" w:rsidP="00526B45">
      <w:pPr>
        <w:shd w:val="clear" w:color="auto" w:fill="FFFFFF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26B45">
        <w:rPr>
          <w:rFonts w:ascii="Times New Roman" w:eastAsia="Calibri" w:hAnsi="Times New Roman" w:cs="Times New Roman"/>
          <w:sz w:val="24"/>
          <w:szCs w:val="24"/>
        </w:rPr>
        <w:t>Ц</w:t>
      </w:r>
      <w:proofErr w:type="spellStart"/>
      <w:r w:rsidRPr="00526B4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 - цена единицы товара, работы, услуги, представленная в источнике с номером i, скорректированная с учетом коэффициентов (индексов</w:t>
      </w:r>
      <w:proofErr w:type="gramStart"/>
      <w:r w:rsidRPr="00526B45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526B45">
        <w:rPr>
          <w:rFonts w:ascii="Times New Roman" w:eastAsia="Calibri" w:hAnsi="Times New Roman" w:cs="Times New Roman"/>
          <w:sz w:val="24"/>
          <w:szCs w:val="24"/>
        </w:rPr>
        <w:t>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09530A" w:rsidRPr="00510C05" w:rsidRDefault="0009530A" w:rsidP="00510C05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09530A" w:rsidRPr="00510C05" w:rsidSect="001146E1">
      <w:pgSz w:w="16838" w:h="11906" w:orient="landscape"/>
      <w:pgMar w:top="1134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405F3"/>
    <w:rsid w:val="00045B2C"/>
    <w:rsid w:val="0009066C"/>
    <w:rsid w:val="0009530A"/>
    <w:rsid w:val="000A6512"/>
    <w:rsid w:val="000B59A3"/>
    <w:rsid w:val="000C7988"/>
    <w:rsid w:val="001129CB"/>
    <w:rsid w:val="001146E1"/>
    <w:rsid w:val="0012267B"/>
    <w:rsid w:val="001323DB"/>
    <w:rsid w:val="00136C6F"/>
    <w:rsid w:val="0014389F"/>
    <w:rsid w:val="001664CB"/>
    <w:rsid w:val="00174BD3"/>
    <w:rsid w:val="0017666F"/>
    <w:rsid w:val="001860E8"/>
    <w:rsid w:val="001B261F"/>
    <w:rsid w:val="001B2B7D"/>
    <w:rsid w:val="00216E48"/>
    <w:rsid w:val="002322DD"/>
    <w:rsid w:val="00244367"/>
    <w:rsid w:val="00277FCF"/>
    <w:rsid w:val="0028500B"/>
    <w:rsid w:val="002B3DE0"/>
    <w:rsid w:val="002C3EAA"/>
    <w:rsid w:val="002C71C5"/>
    <w:rsid w:val="002F6EAA"/>
    <w:rsid w:val="00304DBE"/>
    <w:rsid w:val="003322A6"/>
    <w:rsid w:val="003344F6"/>
    <w:rsid w:val="00347D3C"/>
    <w:rsid w:val="0035088B"/>
    <w:rsid w:val="00394225"/>
    <w:rsid w:val="003B3C70"/>
    <w:rsid w:val="003E0C3A"/>
    <w:rsid w:val="00422C54"/>
    <w:rsid w:val="0042756D"/>
    <w:rsid w:val="00445CE3"/>
    <w:rsid w:val="00467AD7"/>
    <w:rsid w:val="004717A6"/>
    <w:rsid w:val="00477B2D"/>
    <w:rsid w:val="004C0138"/>
    <w:rsid w:val="004E1283"/>
    <w:rsid w:val="004E3133"/>
    <w:rsid w:val="004F4A98"/>
    <w:rsid w:val="00503293"/>
    <w:rsid w:val="00510C05"/>
    <w:rsid w:val="00522D16"/>
    <w:rsid w:val="00526B45"/>
    <w:rsid w:val="00545B11"/>
    <w:rsid w:val="005B08DB"/>
    <w:rsid w:val="005B131E"/>
    <w:rsid w:val="005C1671"/>
    <w:rsid w:val="005D294C"/>
    <w:rsid w:val="005D2954"/>
    <w:rsid w:val="005E16F6"/>
    <w:rsid w:val="006007D1"/>
    <w:rsid w:val="00623CF7"/>
    <w:rsid w:val="00642ADD"/>
    <w:rsid w:val="006739C8"/>
    <w:rsid w:val="00680A71"/>
    <w:rsid w:val="006942FE"/>
    <w:rsid w:val="006A18EC"/>
    <w:rsid w:val="006C7B39"/>
    <w:rsid w:val="006E128F"/>
    <w:rsid w:val="00733075"/>
    <w:rsid w:val="0073725E"/>
    <w:rsid w:val="00763AD6"/>
    <w:rsid w:val="00783C12"/>
    <w:rsid w:val="00787FA0"/>
    <w:rsid w:val="00794BEC"/>
    <w:rsid w:val="007A42F4"/>
    <w:rsid w:val="008008FF"/>
    <w:rsid w:val="00806536"/>
    <w:rsid w:val="00807328"/>
    <w:rsid w:val="00807E22"/>
    <w:rsid w:val="00857AA6"/>
    <w:rsid w:val="00867FCB"/>
    <w:rsid w:val="00892490"/>
    <w:rsid w:val="008A2437"/>
    <w:rsid w:val="008A3728"/>
    <w:rsid w:val="008A761D"/>
    <w:rsid w:val="008B1A72"/>
    <w:rsid w:val="008C240D"/>
    <w:rsid w:val="009168EC"/>
    <w:rsid w:val="00920B60"/>
    <w:rsid w:val="009303E8"/>
    <w:rsid w:val="00961A78"/>
    <w:rsid w:val="00976D5B"/>
    <w:rsid w:val="00981162"/>
    <w:rsid w:val="009912F0"/>
    <w:rsid w:val="0099187D"/>
    <w:rsid w:val="00996C62"/>
    <w:rsid w:val="009973B7"/>
    <w:rsid w:val="009B0117"/>
    <w:rsid w:val="009B63B9"/>
    <w:rsid w:val="009D0463"/>
    <w:rsid w:val="009E1EBC"/>
    <w:rsid w:val="009F349A"/>
    <w:rsid w:val="00A427B7"/>
    <w:rsid w:val="00A533E2"/>
    <w:rsid w:val="00A92FE3"/>
    <w:rsid w:val="00AA4DCB"/>
    <w:rsid w:val="00AC28B4"/>
    <w:rsid w:val="00AF04EE"/>
    <w:rsid w:val="00B16A51"/>
    <w:rsid w:val="00B22D19"/>
    <w:rsid w:val="00B441E0"/>
    <w:rsid w:val="00B77984"/>
    <w:rsid w:val="00B92FB7"/>
    <w:rsid w:val="00B94736"/>
    <w:rsid w:val="00B95A8B"/>
    <w:rsid w:val="00BA1DC1"/>
    <w:rsid w:val="00C02AC1"/>
    <w:rsid w:val="00CA637B"/>
    <w:rsid w:val="00CB0956"/>
    <w:rsid w:val="00CC02F3"/>
    <w:rsid w:val="00CE4D4A"/>
    <w:rsid w:val="00D05C4E"/>
    <w:rsid w:val="00D376F5"/>
    <w:rsid w:val="00D71216"/>
    <w:rsid w:val="00D718D9"/>
    <w:rsid w:val="00DC6756"/>
    <w:rsid w:val="00DC773E"/>
    <w:rsid w:val="00DD40C0"/>
    <w:rsid w:val="00E16FEF"/>
    <w:rsid w:val="00E41C77"/>
    <w:rsid w:val="00EE3C06"/>
    <w:rsid w:val="00EE3DEF"/>
    <w:rsid w:val="00EE4422"/>
    <w:rsid w:val="00EE724A"/>
    <w:rsid w:val="00F0230C"/>
    <w:rsid w:val="00F2303A"/>
    <w:rsid w:val="00F246EB"/>
    <w:rsid w:val="00F4389D"/>
    <w:rsid w:val="00F543B3"/>
    <w:rsid w:val="00F8379D"/>
    <w:rsid w:val="00F87368"/>
    <w:rsid w:val="00FC3505"/>
    <w:rsid w:val="00FE2F0F"/>
    <w:rsid w:val="00FE6A47"/>
    <w:rsid w:val="00FE7BAA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4FBD3-4E02-40A1-BC21-CA8DCBF3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1F56-29A0-42F0-BBD0-666EF651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2022-04-19T13:06:00Z</cp:lastPrinted>
  <dcterms:created xsi:type="dcterms:W3CDTF">2022-06-02T09:35:00Z</dcterms:created>
  <dcterms:modified xsi:type="dcterms:W3CDTF">2022-06-02T10:00:00Z</dcterms:modified>
</cp:coreProperties>
</file>