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BD" w:rsidRPr="00D4445B" w:rsidRDefault="00D519BD" w:rsidP="00D519BD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519BD" w:rsidRPr="00D4445B" w:rsidRDefault="00D519BD" w:rsidP="00D519B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ИПУ РАН</w:t>
      </w:r>
    </w:p>
    <w:p w:rsidR="00D519BD" w:rsidRPr="00D4445B" w:rsidRDefault="00D519BD" w:rsidP="00D519B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19BD" w:rsidRPr="00D4445B" w:rsidRDefault="00D519BD" w:rsidP="00D519B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Д.А. Новиков</w:t>
      </w:r>
    </w:p>
    <w:p w:rsidR="00D4445B" w:rsidRDefault="00D519BD" w:rsidP="00D519B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19BD" w:rsidRDefault="00D519BD" w:rsidP="00D519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3A3AD1" w:rsidRPr="005E23B6" w:rsidRDefault="003A3AD1" w:rsidP="003A3AD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196A">
        <w:rPr>
          <w:rFonts w:ascii="Times New Roman" w:hAnsi="Times New Roman" w:cs="Times New Roman"/>
          <w:b/>
          <w:sz w:val="24"/>
          <w:szCs w:val="24"/>
        </w:rPr>
        <w:t>Контактное лицо по разъяснению Технического задания</w:t>
      </w:r>
      <w:r w:rsidRPr="00FF0D67">
        <w:rPr>
          <w:rFonts w:ascii="Times New Roman" w:hAnsi="Times New Roman" w:cs="Times New Roman"/>
          <w:sz w:val="24"/>
          <w:szCs w:val="24"/>
        </w:rPr>
        <w:t xml:space="preserve">: </w:t>
      </w:r>
      <w:r w:rsidRPr="005E23B6">
        <w:rPr>
          <w:rFonts w:ascii="Times New Roman" w:hAnsi="Times New Roman"/>
          <w:sz w:val="24"/>
          <w:szCs w:val="24"/>
        </w:rPr>
        <w:t xml:space="preserve">Егорцев Владимир Николаевич,  </w:t>
      </w:r>
    </w:p>
    <w:p w:rsidR="003A3AD1" w:rsidRPr="001C56CD" w:rsidRDefault="003A3AD1" w:rsidP="003A3AD1">
      <w:pPr>
        <w:spacing w:after="0" w:line="240" w:lineRule="auto"/>
        <w:jc w:val="both"/>
        <w:rPr>
          <w:rStyle w:val="mail-message-sender-email"/>
          <w:rFonts w:ascii="Times New Roman" w:hAnsi="Times New Roman"/>
          <w:sz w:val="24"/>
          <w:szCs w:val="24"/>
        </w:rPr>
      </w:pPr>
      <w:r>
        <w:rPr>
          <w:rStyle w:val="mail-message-sender-email"/>
          <w:rFonts w:ascii="Times New Roman" w:hAnsi="Times New Roman"/>
          <w:sz w:val="24"/>
          <w:szCs w:val="24"/>
        </w:rPr>
        <w:t xml:space="preserve">тел. +7 (495) 334-92-89, </w:t>
      </w:r>
      <w:r w:rsidRPr="003A3AD1">
        <w:rPr>
          <w:rFonts w:ascii="Times New Roman" w:hAnsi="Times New Roman"/>
          <w:sz w:val="24"/>
          <w:szCs w:val="24"/>
        </w:rPr>
        <w:t>egortsev@ipu.ru</w:t>
      </w:r>
      <w:r>
        <w:rPr>
          <w:rStyle w:val="mail-message-sender-email"/>
          <w:rFonts w:ascii="Times New Roman" w:hAnsi="Times New Roman"/>
          <w:sz w:val="24"/>
          <w:szCs w:val="24"/>
        </w:rPr>
        <w:t xml:space="preserve">, 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ipu</w:t>
      </w:r>
      <w:r w:rsidRPr="001C56CD">
        <w:rPr>
          <w:rStyle w:val="mail-message-sender-email"/>
          <w:rFonts w:ascii="Times New Roman" w:hAnsi="Times New Roman"/>
          <w:sz w:val="24"/>
          <w:szCs w:val="24"/>
        </w:rPr>
        <w:t>.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anhelsam</w:t>
      </w:r>
      <w:r w:rsidRPr="001C56CD">
        <w:rPr>
          <w:rStyle w:val="mail-message-sender-email"/>
          <w:rFonts w:ascii="Times New Roman" w:hAnsi="Times New Roman"/>
          <w:sz w:val="24"/>
          <w:szCs w:val="24"/>
        </w:rPr>
        <w:t>@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yandex</w:t>
      </w:r>
      <w:r w:rsidRPr="00016896">
        <w:rPr>
          <w:rStyle w:val="mail-message-sender-email"/>
          <w:rFonts w:ascii="Times New Roman" w:hAnsi="Times New Roman"/>
          <w:sz w:val="24"/>
          <w:szCs w:val="24"/>
        </w:rPr>
        <w:t>.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ru</w:t>
      </w:r>
      <w:r>
        <w:rPr>
          <w:rStyle w:val="mail-message-sender-email"/>
          <w:rFonts w:ascii="Times New Roman" w:hAnsi="Times New Roman"/>
          <w:sz w:val="24"/>
          <w:szCs w:val="24"/>
        </w:rPr>
        <w:t>.</w:t>
      </w:r>
    </w:p>
    <w:p w:rsidR="00D4445B" w:rsidRDefault="00D4445B" w:rsidP="000F2728">
      <w:pPr>
        <w:spacing w:after="0" w:line="240" w:lineRule="auto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0F272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C1593B">
        <w:rPr>
          <w:rFonts w:ascii="Times New Roman" w:hAnsi="Times New Roman"/>
          <w:sz w:val="24"/>
        </w:rPr>
        <w:t>32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593B" w:rsidRPr="003B54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оказание услуг по техническому обслуживанию </w:t>
      </w:r>
      <w:r w:rsidR="00C1593B" w:rsidRPr="003B54AE">
        <w:rPr>
          <w:rFonts w:ascii="Times New Roman" w:hAnsi="Times New Roman"/>
          <w:sz w:val="24"/>
          <w:szCs w:val="24"/>
        </w:rPr>
        <w:t>лифтов в строениях ИПУ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93B">
        <w:rPr>
          <w:rFonts w:ascii="Times New Roman" w:hAnsi="Times New Roman" w:cs="Times New Roman"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593B">
        <w:rPr>
          <w:rFonts w:ascii="Times New Roman" w:hAnsi="Times New Roman" w:cs="Times New Roman"/>
          <w:b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C1593B">
        <w:rPr>
          <w:rFonts w:ascii="Times New Roman" w:hAnsi="Times New Roman" w:cs="Times New Roman"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593B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E40E71" w:rsidRPr="00C1593B">
        <w:rPr>
          <w:rFonts w:ascii="Times New Roman" w:hAnsi="Times New Roman" w:cs="Times New Roman"/>
          <w:b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 xml:space="preserve">117997, г. Москва, ул. Профсоюзная, д. 65, </w:t>
      </w:r>
      <w:r w:rsidR="00AF7384">
        <w:rPr>
          <w:rFonts w:ascii="Times New Roman" w:hAnsi="Times New Roman" w:cs="Times New Roman"/>
          <w:sz w:val="24"/>
          <w:szCs w:val="24"/>
        </w:rPr>
        <w:t>стр. 1,</w:t>
      </w:r>
      <w:r w:rsidR="00C1593B">
        <w:rPr>
          <w:rFonts w:ascii="Times New Roman" w:hAnsi="Times New Roman" w:cs="Times New Roman"/>
          <w:sz w:val="24"/>
          <w:szCs w:val="24"/>
        </w:rPr>
        <w:t xml:space="preserve"> 2, </w:t>
      </w:r>
      <w:r w:rsidRPr="003572C6">
        <w:rPr>
          <w:rFonts w:ascii="Times New Roman" w:hAnsi="Times New Roman" w:cs="Times New Roman"/>
          <w:sz w:val="24"/>
          <w:szCs w:val="24"/>
        </w:rPr>
        <w:t>ИПУ РАН</w:t>
      </w:r>
      <w:r w:rsidR="00A61D9D">
        <w:rPr>
          <w:rFonts w:ascii="Times New Roman" w:hAnsi="Times New Roman" w:cs="Times New Roman"/>
          <w:sz w:val="24"/>
          <w:szCs w:val="24"/>
        </w:rPr>
        <w:t>.</w:t>
      </w:r>
    </w:p>
    <w:p w:rsidR="00A61D9D" w:rsidRDefault="00745AD6" w:rsidP="00A819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C1593B">
        <w:rPr>
          <w:rFonts w:ascii="Times New Roman" w:hAnsi="Times New Roman" w:cs="Times New Roman"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C1593B">
        <w:rPr>
          <w:rFonts w:ascii="Times New Roman" w:hAnsi="Times New Roman" w:cs="Times New Roman"/>
          <w:b/>
          <w:sz w:val="24"/>
          <w:szCs w:val="24"/>
        </w:rPr>
        <w:t>оказания услуги</w:t>
      </w:r>
      <w:r w:rsidR="00A61D9D">
        <w:rPr>
          <w:rFonts w:ascii="Times New Roman" w:hAnsi="Times New Roman" w:cs="Times New Roman"/>
          <w:b/>
          <w:sz w:val="24"/>
          <w:szCs w:val="24"/>
        </w:rPr>
        <w:t>:</w:t>
      </w:r>
      <w:r w:rsidR="00A819D4" w:rsidRPr="00A819D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r w:rsidR="00A819D4" w:rsidRPr="003B54A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с «01» июня 2019 года по «31» мая 2020 года</w:t>
      </w:r>
      <w:r w:rsidR="00A819D4" w:rsidRPr="003B54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согласно Приложению № 1 «График оказания услуг» к Техническому заданию</w:t>
      </w:r>
      <w:r w:rsidR="00A61D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D4445B" w:rsidRPr="0037639F" w:rsidRDefault="00D4445B" w:rsidP="00A819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Pr="00B56CB8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F3196A" w:rsidRPr="00B56CB8">
        <w:rPr>
          <w:rFonts w:ascii="Times New Roman" w:hAnsi="Times New Roman" w:cs="Times New Roman"/>
          <w:b/>
          <w:sz w:val="24"/>
          <w:szCs w:val="24"/>
        </w:rPr>
        <w:t>:</w:t>
      </w:r>
      <w:r w:rsidR="00D96CDC" w:rsidRPr="00B5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73" w:rsidRPr="00A21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360 000 (Триста шестьдесят тысяч) рублей 00 копеек</w:t>
      </w:r>
      <w:r w:rsidR="0045516A" w:rsidRPr="0037639F">
        <w:rPr>
          <w:rFonts w:ascii="Times New Roman" w:hAnsi="Times New Roman" w:cs="Times New Roman"/>
          <w:sz w:val="24"/>
          <w:szCs w:val="24"/>
        </w:rPr>
        <w:t>, включая НДС</w:t>
      </w:r>
      <w:r w:rsidR="00B128E6" w:rsidRPr="0037639F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F1373E" w:rsidRPr="00F1373E" w:rsidRDefault="003D4142" w:rsidP="00F13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73E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F1373E">
        <w:rPr>
          <w:rFonts w:ascii="Times New Roman" w:hAnsi="Times New Roman" w:cs="Times New Roman"/>
          <w:sz w:val="24"/>
          <w:szCs w:val="24"/>
        </w:rPr>
        <w:t xml:space="preserve"> </w:t>
      </w:r>
      <w:r w:rsidR="00F1373E" w:rsidRPr="00F13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услуг (работ), гарантийное обслуживание, все расходы Исполнителя, связанные с исполнением Договора на условиях Договора и Технического задания, а также все налоги, сборы и другие обязательные платежи, взимаемые на территории Российской Федерации.</w:t>
      </w:r>
    </w:p>
    <w:p w:rsidR="007D40C8" w:rsidRPr="003572C6" w:rsidRDefault="007D40C8" w:rsidP="00F13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79150E" w:rsidRDefault="002355D9" w:rsidP="000F27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79150E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79150E">
        <w:rPr>
          <w:rFonts w:ascii="Times New Roman" w:eastAsia="Calibri" w:hAnsi="Times New Roman"/>
          <w:sz w:val="24"/>
          <w:szCs w:val="24"/>
        </w:rPr>
        <w:t>ус</w:t>
      </w:r>
      <w:r w:rsidRPr="0079150E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п.п. 1) </w:t>
      </w:r>
      <w:r w:rsidRPr="0079150E">
        <w:rPr>
          <w:rFonts w:ascii="Times New Roman" w:eastAsia="Calibri" w:hAnsi="Times New Roman"/>
          <w:sz w:val="24"/>
          <w:szCs w:val="24"/>
        </w:rPr>
        <w:t>п</w:t>
      </w:r>
      <w:r w:rsidR="001340DC" w:rsidRPr="0079150E">
        <w:rPr>
          <w:rFonts w:ascii="Times New Roman" w:eastAsia="Calibri" w:hAnsi="Times New Roman"/>
          <w:sz w:val="24"/>
          <w:szCs w:val="24"/>
        </w:rPr>
        <w:t>.10.1</w:t>
      </w:r>
      <w:r w:rsidRPr="0079150E">
        <w:rPr>
          <w:rFonts w:ascii="Times New Roman" w:eastAsia="Calibri" w:hAnsi="Times New Roman"/>
          <w:sz w:val="24"/>
          <w:szCs w:val="24"/>
        </w:rPr>
        <w:t xml:space="preserve">: </w:t>
      </w:r>
      <w:r w:rsidR="001340DC" w:rsidRPr="0079150E">
        <w:rPr>
          <w:rFonts w:ascii="Times New Roman" w:eastAsia="Calibri" w:hAnsi="Times New Roman"/>
          <w:sz w:val="24"/>
          <w:szCs w:val="24"/>
        </w:rPr>
        <w:t>непредставления документов и информации, предусмотренных извещением о проведении запроса котировок в электронной форме</w:t>
      </w:r>
      <w:r w:rsidRPr="0079150E">
        <w:rPr>
          <w:rFonts w:ascii="Times New Roman" w:eastAsia="Calibri" w:hAnsi="Times New Roman"/>
          <w:sz w:val="24"/>
          <w:szCs w:val="24"/>
        </w:rPr>
        <w:t>.</w:t>
      </w:r>
    </w:p>
    <w:p w:rsidR="002634CC" w:rsidRPr="00A10104" w:rsidRDefault="0068617A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E52B3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AA20DF">
        <w:rPr>
          <w:rFonts w:ascii="Times New Roman" w:hAnsi="Times New Roman" w:cs="Times New Roman"/>
          <w:sz w:val="24"/>
          <w:szCs w:val="24"/>
        </w:rPr>
        <w:t>17</w:t>
      </w:r>
      <w:r w:rsidR="00FE7849">
        <w:rPr>
          <w:rFonts w:ascii="Times New Roman" w:hAnsi="Times New Roman" w:cs="Times New Roman"/>
          <w:sz w:val="24"/>
          <w:szCs w:val="24"/>
        </w:rPr>
        <w:t xml:space="preserve">» </w:t>
      </w:r>
      <w:r w:rsidR="00B56CB8">
        <w:rPr>
          <w:rFonts w:ascii="Times New Roman" w:hAnsi="Times New Roman" w:cs="Times New Roman"/>
          <w:b/>
          <w:sz w:val="24"/>
          <w:szCs w:val="24"/>
        </w:rPr>
        <w:t>апреля</w:t>
      </w:r>
      <w:r w:rsidR="00B56CB8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</w:t>
      </w:r>
      <w:r w:rsidR="00E52B3D" w:rsidRPr="00E52B3D">
        <w:rPr>
          <w:rFonts w:ascii="Times New Roman" w:hAnsi="Times New Roman" w:cs="Times New Roman"/>
          <w:sz w:val="24"/>
          <w:szCs w:val="24"/>
        </w:rPr>
        <w:t>9</w:t>
      </w:r>
      <w:r w:rsidRPr="00E52B3D">
        <w:rPr>
          <w:rFonts w:ascii="Times New Roman" w:hAnsi="Times New Roman" w:cs="Times New Roman"/>
          <w:sz w:val="24"/>
          <w:szCs w:val="24"/>
        </w:rPr>
        <w:t>г.</w:t>
      </w:r>
    </w:p>
    <w:p w:rsid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в запросе котировок в электронной форме</w:t>
      </w:r>
      <w:r w:rsidRPr="00445C92">
        <w:rPr>
          <w:rFonts w:ascii="Times New Roman" w:hAnsi="Times New Roman" w:cs="Times New Roman"/>
          <w:sz w:val="24"/>
          <w:szCs w:val="24"/>
        </w:rPr>
        <w:t>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AA20DF">
        <w:rPr>
          <w:rFonts w:ascii="Times New Roman" w:hAnsi="Times New Roman" w:cs="Times New Roman"/>
          <w:sz w:val="24"/>
          <w:szCs w:val="24"/>
        </w:rPr>
        <w:t>26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 w:rsidR="001E6C35">
        <w:rPr>
          <w:rFonts w:ascii="Times New Roman" w:hAnsi="Times New Roman" w:cs="Times New Roman"/>
          <w:b/>
          <w:sz w:val="24"/>
          <w:szCs w:val="24"/>
        </w:rPr>
        <w:t>апреля</w:t>
      </w:r>
      <w:r w:rsidR="00372B9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52B3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047CC4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95AA0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участника закупки, от которого поступил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3A7788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0F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407A05" w:rsidRDefault="00681F0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</w:p>
    <w:p w:rsidR="00B56DEE" w:rsidRDefault="00286FA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05">
        <w:rPr>
          <w:rFonts w:ascii="Times New Roman" w:hAnsi="Times New Roman" w:cs="Times New Roman"/>
          <w:b/>
          <w:sz w:val="24"/>
          <w:szCs w:val="24"/>
        </w:rPr>
        <w:t>«</w:t>
      </w:r>
      <w:r w:rsidR="00AA20DF">
        <w:rPr>
          <w:rFonts w:ascii="Times New Roman" w:hAnsi="Times New Roman" w:cs="Times New Roman"/>
          <w:b/>
          <w:sz w:val="24"/>
          <w:szCs w:val="24"/>
        </w:rPr>
        <w:t>29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1) непредставления документов и информации, предусмотренных извещением о проведении запроса котировок в электронной форме;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4) несоответствия участника закупки требованиям, установленным извещением о проведении запроса котировок в электронной форме.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5) непоступление до даты рассмотрения заявок на участие в запросе котировок 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>ния заявки 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t xml:space="preserve">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</w:t>
      </w:r>
      <w:r w:rsidRPr="002E327F">
        <w:rPr>
          <w:rFonts w:ascii="Times New Roman" w:hAnsi="Times New Roman" w:cs="Times New Roman"/>
          <w:sz w:val="24"/>
          <w:szCs w:val="24"/>
        </w:rPr>
        <w:lastRenderedPageBreak/>
        <w:t>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2B6247" w:rsidRPr="002B6247" w:rsidRDefault="0050765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247"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AA20DF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2B6247"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890">
        <w:rPr>
          <w:rFonts w:ascii="Times New Roman" w:hAnsi="Times New Roman" w:cs="Times New Roman"/>
          <w:b/>
          <w:sz w:val="24"/>
          <w:szCs w:val="24"/>
        </w:rPr>
        <w:t>апреля</w:t>
      </w:r>
      <w:r w:rsidR="00D50890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47"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81">
        <w:rPr>
          <w:rFonts w:ascii="Times New Roman" w:hAnsi="Times New Roman" w:cs="Times New Roman"/>
          <w:sz w:val="24"/>
          <w:szCs w:val="24"/>
        </w:rPr>
        <w:t>11</w:t>
      </w:r>
      <w:r w:rsidR="007568BC" w:rsidRPr="00B43581">
        <w:rPr>
          <w:rFonts w:ascii="Times New Roman" w:hAnsi="Times New Roman" w:cs="Times New Roman"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81">
        <w:rPr>
          <w:rFonts w:ascii="Times New Roman" w:hAnsi="Times New Roman" w:cs="Times New Roman"/>
          <w:sz w:val="24"/>
          <w:szCs w:val="24"/>
        </w:rPr>
        <w:t>12</w:t>
      </w:r>
      <w:r w:rsidR="007568BC" w:rsidRPr="00B43581">
        <w:rPr>
          <w:rFonts w:ascii="Times New Roman" w:hAnsi="Times New Roman" w:cs="Times New Roman"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81">
        <w:rPr>
          <w:rFonts w:ascii="Times New Roman" w:hAnsi="Times New Roman" w:cs="Times New Roman"/>
          <w:sz w:val="24"/>
          <w:szCs w:val="24"/>
        </w:rPr>
        <w:t>13</w:t>
      </w:r>
      <w:r w:rsidR="007568BC" w:rsidRPr="00B43581">
        <w:rPr>
          <w:rFonts w:ascii="Times New Roman" w:hAnsi="Times New Roman" w:cs="Times New Roman"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26">
        <w:rPr>
          <w:rFonts w:ascii="Times New Roman" w:hAnsi="Times New Roman" w:cs="Times New Roman"/>
          <w:sz w:val="24"/>
          <w:szCs w:val="24"/>
        </w:rPr>
        <w:t>14</w:t>
      </w:r>
      <w:r w:rsidR="007568BC" w:rsidRPr="005A6E26">
        <w:rPr>
          <w:rFonts w:ascii="Times New Roman" w:hAnsi="Times New Roman" w:cs="Times New Roman"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26">
        <w:rPr>
          <w:rFonts w:ascii="Times New Roman" w:hAnsi="Times New Roman" w:cs="Times New Roman"/>
          <w:sz w:val="24"/>
          <w:szCs w:val="24"/>
        </w:rPr>
        <w:t>15</w:t>
      </w:r>
      <w:r w:rsidR="007568BC" w:rsidRPr="005A6E26">
        <w:rPr>
          <w:rFonts w:ascii="Times New Roman" w:hAnsi="Times New Roman" w:cs="Times New Roman"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8">
        <w:rPr>
          <w:rFonts w:ascii="Times New Roman" w:hAnsi="Times New Roman" w:cs="Times New Roman"/>
          <w:sz w:val="24"/>
          <w:szCs w:val="24"/>
        </w:rPr>
        <w:t>16</w:t>
      </w:r>
      <w:r w:rsidR="00D73DE0" w:rsidRPr="00AB1A08">
        <w:rPr>
          <w:rFonts w:ascii="Times New Roman" w:hAnsi="Times New Roman" w:cs="Times New Roman"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>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</w:t>
      </w:r>
      <w:r w:rsidR="00D4445B" w:rsidRPr="00352810">
        <w:rPr>
          <w:rFonts w:ascii="Times New Roman" w:hAnsi="Times New Roman" w:cs="Times New Roman"/>
          <w:sz w:val="24"/>
          <w:szCs w:val="24"/>
        </w:rPr>
        <w:lastRenderedPageBreak/>
        <w:t>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е) положение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договора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B8622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F6">
        <w:rPr>
          <w:rFonts w:ascii="Times New Roman" w:hAnsi="Times New Roman" w:cs="Times New Roman"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7B5DD5" w:rsidRDefault="003A5A5C" w:rsidP="000F2728">
      <w:pPr>
        <w:spacing w:after="0" w:line="240" w:lineRule="auto"/>
        <w:jc w:val="both"/>
        <w:rPr>
          <w:sz w:val="24"/>
          <w:szCs w:val="24"/>
        </w:rPr>
      </w:pPr>
      <w:r w:rsidRPr="007B5DD5">
        <w:rPr>
          <w:rFonts w:ascii="Times New Roman" w:hAnsi="Times New Roman" w:cs="Times New Roman"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7B5DD5">
        <w:rPr>
          <w:rFonts w:ascii="Times New Roman" w:hAnsi="Times New Roman" w:cs="Times New Roman"/>
          <w:sz w:val="24"/>
          <w:szCs w:val="24"/>
        </w:rPr>
        <w:t xml:space="preserve">, </w:t>
      </w:r>
      <w:r w:rsidRPr="007B5DD5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5C0802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>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FC5F9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>или при уклонении всех участников, обязанных 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E8284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RPr="00E8284D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3603"/>
    <w:rsid w:val="000615AB"/>
    <w:rsid w:val="000618F6"/>
    <w:rsid w:val="0006418C"/>
    <w:rsid w:val="00092E2B"/>
    <w:rsid w:val="00094685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86FA3"/>
    <w:rsid w:val="00295405"/>
    <w:rsid w:val="002A1BF8"/>
    <w:rsid w:val="002B29E0"/>
    <w:rsid w:val="002B6247"/>
    <w:rsid w:val="002E327F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7639F"/>
    <w:rsid w:val="003825B8"/>
    <w:rsid w:val="00383AC8"/>
    <w:rsid w:val="00395A65"/>
    <w:rsid w:val="003A3AD1"/>
    <w:rsid w:val="003A5A5C"/>
    <w:rsid w:val="003A67C9"/>
    <w:rsid w:val="003A7788"/>
    <w:rsid w:val="003B4D9D"/>
    <w:rsid w:val="003B6770"/>
    <w:rsid w:val="003D4142"/>
    <w:rsid w:val="003E1790"/>
    <w:rsid w:val="003E64BA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10C7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EA0"/>
    <w:rsid w:val="0058091F"/>
    <w:rsid w:val="005865BE"/>
    <w:rsid w:val="005A2090"/>
    <w:rsid w:val="005A341D"/>
    <w:rsid w:val="005A6E26"/>
    <w:rsid w:val="005B4E8C"/>
    <w:rsid w:val="005B6C9E"/>
    <w:rsid w:val="005C0802"/>
    <w:rsid w:val="005C5B5C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617A"/>
    <w:rsid w:val="00693971"/>
    <w:rsid w:val="00694F13"/>
    <w:rsid w:val="006A5E69"/>
    <w:rsid w:val="006B17BA"/>
    <w:rsid w:val="006C02D4"/>
    <w:rsid w:val="006C799B"/>
    <w:rsid w:val="006D3BBA"/>
    <w:rsid w:val="006E783C"/>
    <w:rsid w:val="006F118F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E492E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4A73"/>
    <w:rsid w:val="008A5CA2"/>
    <w:rsid w:val="008B4DC0"/>
    <w:rsid w:val="008C1045"/>
    <w:rsid w:val="008C3272"/>
    <w:rsid w:val="008D4413"/>
    <w:rsid w:val="008E698E"/>
    <w:rsid w:val="008F2F6B"/>
    <w:rsid w:val="00914D0C"/>
    <w:rsid w:val="00914E61"/>
    <w:rsid w:val="00917C08"/>
    <w:rsid w:val="00930175"/>
    <w:rsid w:val="00951405"/>
    <w:rsid w:val="00960F2D"/>
    <w:rsid w:val="00974450"/>
    <w:rsid w:val="00985C79"/>
    <w:rsid w:val="009B6573"/>
    <w:rsid w:val="009C18DB"/>
    <w:rsid w:val="009C5FDA"/>
    <w:rsid w:val="009D591E"/>
    <w:rsid w:val="009D7EBD"/>
    <w:rsid w:val="00A0743B"/>
    <w:rsid w:val="00A10104"/>
    <w:rsid w:val="00A14AF3"/>
    <w:rsid w:val="00A334B9"/>
    <w:rsid w:val="00A34DDB"/>
    <w:rsid w:val="00A3609D"/>
    <w:rsid w:val="00A40750"/>
    <w:rsid w:val="00A41A2C"/>
    <w:rsid w:val="00A61D9D"/>
    <w:rsid w:val="00A71E94"/>
    <w:rsid w:val="00A819D4"/>
    <w:rsid w:val="00A8713F"/>
    <w:rsid w:val="00AA20DF"/>
    <w:rsid w:val="00AB1A08"/>
    <w:rsid w:val="00AB494D"/>
    <w:rsid w:val="00AB553D"/>
    <w:rsid w:val="00AD603C"/>
    <w:rsid w:val="00AE1FFE"/>
    <w:rsid w:val="00AF6474"/>
    <w:rsid w:val="00AF7384"/>
    <w:rsid w:val="00B07AA3"/>
    <w:rsid w:val="00B114F0"/>
    <w:rsid w:val="00B128E6"/>
    <w:rsid w:val="00B2781B"/>
    <w:rsid w:val="00B41944"/>
    <w:rsid w:val="00B43581"/>
    <w:rsid w:val="00B56CB8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1593B"/>
    <w:rsid w:val="00C20DD5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19BD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5A19"/>
    <w:rsid w:val="00DB1387"/>
    <w:rsid w:val="00DB1F79"/>
    <w:rsid w:val="00DB219D"/>
    <w:rsid w:val="00DB665C"/>
    <w:rsid w:val="00DC26A6"/>
    <w:rsid w:val="00DC7FBE"/>
    <w:rsid w:val="00DD2DF9"/>
    <w:rsid w:val="00DD5EC6"/>
    <w:rsid w:val="00DE010D"/>
    <w:rsid w:val="00DF3A32"/>
    <w:rsid w:val="00DF5927"/>
    <w:rsid w:val="00E00D04"/>
    <w:rsid w:val="00E17F14"/>
    <w:rsid w:val="00E2702B"/>
    <w:rsid w:val="00E408BA"/>
    <w:rsid w:val="00E40E71"/>
    <w:rsid w:val="00E42728"/>
    <w:rsid w:val="00E439EB"/>
    <w:rsid w:val="00E52B3D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373E"/>
    <w:rsid w:val="00F172FF"/>
    <w:rsid w:val="00F26EFF"/>
    <w:rsid w:val="00F3196A"/>
    <w:rsid w:val="00F3567A"/>
    <w:rsid w:val="00F555A5"/>
    <w:rsid w:val="00F66556"/>
    <w:rsid w:val="00F82E90"/>
    <w:rsid w:val="00FA6856"/>
    <w:rsid w:val="00FB1E3D"/>
    <w:rsid w:val="00FC0A24"/>
    <w:rsid w:val="00FC5F93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1"/>
    <w:rsid w:val="003A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1DAE-E6FB-4DB1-AF94-AC809D29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2019-04-17T08:21:00Z</cp:lastPrinted>
  <dcterms:created xsi:type="dcterms:W3CDTF">2019-01-16T12:28:00Z</dcterms:created>
  <dcterms:modified xsi:type="dcterms:W3CDTF">2019-04-17T08:21:00Z</dcterms:modified>
</cp:coreProperties>
</file>