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  <w:r w:rsidR="00CC15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 Извещению</w:t>
      </w:r>
    </w:p>
    <w:p w:rsidR="00B0127D" w:rsidRDefault="00B0127D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4932" w:rsidRDefault="00144932" w:rsidP="00CC1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поставку топлива через АЗС с использованием топливных пластиковых карт 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для нужд ИПУ РАН</w:t>
      </w:r>
      <w:r w:rsidRPr="00CC157A">
        <w:rPr>
          <w:rFonts w:eastAsia="Calibri"/>
        </w:rPr>
        <w:t xml:space="preserve"> </w:t>
      </w: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в 2020 году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4932" w:rsidRDefault="00144932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b/>
          <w:sz w:val="24"/>
          <w:szCs w:val="24"/>
          <w:lang w:eastAsia="ru-RU"/>
        </w:rPr>
        <w:t>1. Объект закупки:</w:t>
      </w: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поставка топлива через АЗС с использованием топливных пластиковых карт для нужд ИПУ РАН в 2020 году.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ind w:left="106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b/>
          <w:sz w:val="24"/>
          <w:szCs w:val="24"/>
          <w:lang w:eastAsia="ru-RU"/>
        </w:rPr>
        <w:t>ТЕРМИНЫ И ОПРЕДЕЛЕНИЯ.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Точка обслуживания (ТО) – автозаправочная станция/автозаправочный комплекс, автомобильная заправочная станция и любая другая точка обслуживания, на которой осуществляется реализация топлива Держателям карт.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Терминальный чек – документ (чек), выдаваемый Оператором точки обслуживания Держателю Карты при заправке автотранспортного средства, содержащий информацию об операции по Карте.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Регулируемая топливная карта – микропроцессорная пластиковая карта, которая является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бездокументарным основанием для отпуска топлива в рамках Договора и техническим средством учета отпуска топлива. Карта имеет уникальный номер и встроенный микропроцессор, в память которого записывается информация о Заказчике и топливе. Карта не является платежным средством.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Держатель Карты – представитель Заказчика, осуществляющий потребление топлива в рамках Договора.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ПИН-код топливной карты – персональный идентификационный пароль, присваиваемый каждой топливной карте для идентификации законного держателя топливной карты.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Краткие характеристики поставляемых товаров: 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Код ОКПД 2 поставляемого товара: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 xml:space="preserve"> - 19.20.21.111. Бензин автомобильный с октановым числом более 80, но не более 92 по исследовательскому методу вне классов;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- 19.20.21.131.  Бензин автомобильный с октановым числом более 95, но не более 98 по исследовательскому методу вне классов;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- 19.20.21.300. Топливо дизельное.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 xml:space="preserve">Поставщик поставляет топливо в соответствии со следующими критериями по предельной температуре </w:t>
      </w:r>
      <w:proofErr w:type="spellStart"/>
      <w:r w:rsidRPr="00CC157A">
        <w:rPr>
          <w:rFonts w:ascii="Times New Roman" w:eastAsia="Calibri" w:hAnsi="Times New Roman"/>
          <w:sz w:val="24"/>
          <w:szCs w:val="24"/>
        </w:rPr>
        <w:t>фильтруемости</w:t>
      </w:r>
      <w:proofErr w:type="spellEnd"/>
      <w:r w:rsidRPr="00CC157A">
        <w:rPr>
          <w:rFonts w:ascii="Times New Roman" w:eastAsia="Calibri" w:hAnsi="Times New Roman"/>
          <w:sz w:val="24"/>
          <w:szCs w:val="24"/>
        </w:rPr>
        <w:t>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летний период: с 1 мая по 30 сентября;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переходные периоды (весенний/осенний): с 1 по 30 апреля; с 1 по 31 октября;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зимний период: с 1 ноября по 31 марта.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Технические характеристики поставляемого топлива: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3"/>
        <w:gridCol w:w="866"/>
        <w:gridCol w:w="965"/>
        <w:gridCol w:w="1579"/>
      </w:tblGrid>
      <w:tr w:rsidR="00CC157A" w:rsidRPr="00CC157A" w:rsidTr="00144932">
        <w:trPr>
          <w:trHeight w:val="23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Бензин </w:t>
            </w:r>
            <w:r w:rsidRPr="00CC157A">
              <w:rPr>
                <w:rFonts w:ascii="Times New Roman" w:eastAsia="Times New Roman" w:hAnsi="Times New Roman"/>
                <w:b/>
                <w:sz w:val="24"/>
                <w:szCs w:val="24"/>
              </w:rPr>
              <w:t>автомобильный АИ-92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Октановое число, исследовательским путем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CC157A" w:rsidRPr="00CC157A" w:rsidTr="00144932">
        <w:trPr>
          <w:trHeight w:val="180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Моторное октановое число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Температура кипения,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ºC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выше 210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Концентрация свинца на 1 дм³,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5 </w:t>
            </w:r>
          </w:p>
        </w:tc>
      </w:tr>
      <w:tr w:rsidR="00CC157A" w:rsidRPr="00CC157A" w:rsidTr="00144932">
        <w:trPr>
          <w:trHeight w:val="349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серы,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более, чем 0,05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марганца в 1 дм³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CC157A" w:rsidRPr="00CC157A" w:rsidTr="00144932">
        <w:trPr>
          <w:trHeight w:val="180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Плотность (t 15 ºC),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кг/м³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725-780 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смол на 100 см³,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5 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Внешний вид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Чистый, прозрачный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бензола,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Бензин </w:t>
            </w:r>
            <w:r w:rsidRPr="00CC157A">
              <w:rPr>
                <w:rFonts w:ascii="Times New Roman" w:eastAsia="Times New Roman" w:hAnsi="Times New Roman"/>
                <w:b/>
                <w:sz w:val="24"/>
                <w:szCs w:val="24"/>
              </w:rPr>
              <w:t>автомобильный АИ-95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</w:tr>
      <w:tr w:rsidR="00CC157A" w:rsidRPr="00CC157A" w:rsidTr="00144932">
        <w:trPr>
          <w:trHeight w:val="142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Октановое число, исследовательским путем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Моторное октановое число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Температура кипения,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ºC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33 до 205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Концентрация свинца на 1 дм³, г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серы,%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более, чем 0,05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марганца в 1 дм³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Плотность (t 15 ºC),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кг/м³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725-780 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смол на 100 см³,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5 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Чистый, прозрачный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994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бензола,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</w:tr>
      <w:tr w:rsidR="00144932" w:rsidRPr="00CC157A" w:rsidTr="00144932">
        <w:trPr>
          <w:trHeight w:val="365"/>
          <w:jc w:val="center"/>
        </w:trPr>
        <w:tc>
          <w:tcPr>
            <w:tcW w:w="6013" w:type="dxa"/>
            <w:vMerge w:val="restart"/>
            <w:shd w:val="clear" w:color="auto" w:fill="FFFFFF"/>
            <w:vAlign w:val="center"/>
          </w:tcPr>
          <w:p w:rsidR="00144932" w:rsidRPr="00CC157A" w:rsidRDefault="00144932" w:rsidP="00144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144932" w:rsidRPr="00CC157A" w:rsidRDefault="00144932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</w:tr>
      <w:tr w:rsidR="00144932" w:rsidRPr="00CC157A" w:rsidTr="00144932">
        <w:trPr>
          <w:trHeight w:val="355"/>
          <w:jc w:val="center"/>
        </w:trPr>
        <w:tc>
          <w:tcPr>
            <w:tcW w:w="6013" w:type="dxa"/>
            <w:vMerge/>
            <w:shd w:val="clear" w:color="auto" w:fill="FFFFFF"/>
            <w:vAlign w:val="center"/>
          </w:tcPr>
          <w:p w:rsidR="00144932" w:rsidRPr="00CC157A" w:rsidRDefault="00144932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144932" w:rsidRPr="00CC157A" w:rsidRDefault="00144932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Нормы для марок</w:t>
            </w:r>
          </w:p>
        </w:tc>
      </w:tr>
      <w:tr w:rsidR="00144932" w:rsidRPr="00CC157A" w:rsidTr="00144932">
        <w:trPr>
          <w:trHeight w:val="385"/>
          <w:jc w:val="center"/>
        </w:trPr>
        <w:tc>
          <w:tcPr>
            <w:tcW w:w="6013" w:type="dxa"/>
            <w:vMerge/>
            <w:shd w:val="clear" w:color="auto" w:fill="FFFFFF"/>
            <w:vAlign w:val="center"/>
          </w:tcPr>
          <w:p w:rsidR="00144932" w:rsidRPr="00CC157A" w:rsidRDefault="00144932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FFFFFF"/>
            <w:vAlign w:val="center"/>
          </w:tcPr>
          <w:p w:rsidR="00144932" w:rsidRPr="00CC157A" w:rsidRDefault="00144932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Летнее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144932" w:rsidRPr="00CC157A" w:rsidRDefault="00144932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Зимнее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144932" w:rsidRPr="00CC157A" w:rsidRDefault="00144932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Арктическое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Цетановое</w:t>
            </w:r>
            <w:proofErr w:type="spellEnd"/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число, не менее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Фракционный состав: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50 % перегоняется при температуре, °С, не выше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90 % перегоняется при температуре (конец перегонки), °С, не выше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Кинематическая вязкость при 20 ° С, мм2/с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3,0-6,0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1,8-5,0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1,5-4,0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застывания, ° С, не выше, для климатической зоны: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умеренной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холодной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-55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помутнения, ° С, не выше, для климатической зоны: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умеренной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холодной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вспышки в закрытом тигле, ° С, не ниже: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дизелей общего назначения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Массовая доля серы, %, не более, в топливе: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 I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 II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Массовая доля </w:t>
            </w:r>
            <w:proofErr w:type="spellStart"/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меркаптановой</w:t>
            </w:r>
            <w:proofErr w:type="spellEnd"/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серы, %, не более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фактических смол, мг/100 см3 топлива, не более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Кислотность, мг КОН/100 см3 топлива, не более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Йодное число, г I2/100 г топлива, не более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Зольность, %, не более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Коксуемость 10 % - </w:t>
            </w:r>
            <w:proofErr w:type="spellStart"/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остатка, %, не более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фильтруемости</w:t>
            </w:r>
            <w:proofErr w:type="spellEnd"/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Плотность при 20 ° С, кг/м3, не более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сероводорода, водорастворимых кислот и щелочей, механических примесей и воды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CC157A" w:rsidRPr="00CC157A" w:rsidTr="00144932">
        <w:trPr>
          <w:trHeight w:val="168"/>
          <w:jc w:val="center"/>
        </w:trPr>
        <w:tc>
          <w:tcPr>
            <w:tcW w:w="6013" w:type="dxa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Испытание на медной пластинке</w:t>
            </w:r>
          </w:p>
        </w:tc>
        <w:tc>
          <w:tcPr>
            <w:tcW w:w="3410" w:type="dxa"/>
            <w:gridSpan w:val="3"/>
            <w:shd w:val="clear" w:color="auto" w:fill="FFFFFF"/>
            <w:vAlign w:val="center"/>
          </w:tcPr>
          <w:p w:rsidR="00CC157A" w:rsidRPr="00CC157A" w:rsidRDefault="00CC157A" w:rsidP="00CC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Выдерживают</w:t>
            </w:r>
          </w:p>
        </w:tc>
      </w:tr>
    </w:tbl>
    <w:p w:rsidR="00CC157A" w:rsidRPr="00CC157A" w:rsidRDefault="00CC157A" w:rsidP="00CC157A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Количество поставляемых товаров: </w:t>
      </w: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Номенклатура и количество поставляемого Товара в соответствии со спецификацией. </w:t>
      </w:r>
    </w:p>
    <w:tbl>
      <w:tblPr>
        <w:tblW w:w="9507" w:type="dxa"/>
        <w:tblInd w:w="1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5498"/>
        <w:gridCol w:w="1862"/>
        <w:gridCol w:w="1577"/>
      </w:tblGrid>
      <w:tr w:rsidR="00144932" w:rsidRPr="00CC157A" w:rsidTr="00144932">
        <w:trPr>
          <w:cantSplit/>
          <w:trHeight w:val="77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C157A" w:rsidRPr="00CC157A" w:rsidRDefault="00CC157A" w:rsidP="00CC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C15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15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hd w:val="clear" w:color="auto" w:fill="FFFFFF"/>
              <w:spacing w:after="0" w:line="240" w:lineRule="auto"/>
              <w:ind w:hanging="79"/>
              <w:jc w:val="center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r w:rsidRPr="00CC15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Объем поставки</w:t>
            </w:r>
          </w:p>
        </w:tc>
      </w:tr>
      <w:tr w:rsidR="00144932" w:rsidRPr="00CC157A" w:rsidTr="00144932">
        <w:trPr>
          <w:trHeight w:hRule="exact" w:val="7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</w:rPr>
              <w:t>автомобильный АИ-92 (отпуск по топливным картам)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44932" w:rsidRPr="00CC157A" w:rsidTr="00144932">
        <w:trPr>
          <w:trHeight w:hRule="exact" w:val="7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r w:rsidRPr="00CC157A">
              <w:rPr>
                <w:rFonts w:ascii="Times New Roman" w:eastAsia="Times New Roman" w:hAnsi="Times New Roman"/>
                <w:sz w:val="24"/>
                <w:szCs w:val="24"/>
              </w:rPr>
              <w:t>автомобильный АИ-95 (отпуск по топливным картам)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5 500</w:t>
            </w:r>
          </w:p>
        </w:tc>
      </w:tr>
      <w:tr w:rsidR="00144932" w:rsidRPr="00CC157A" w:rsidTr="00144932">
        <w:trPr>
          <w:trHeight w:hRule="exact" w:val="7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Дизельное топливо</w:t>
            </w:r>
          </w:p>
          <w:p w:rsidR="00CC157A" w:rsidRPr="00CC157A" w:rsidRDefault="00CC157A" w:rsidP="00CC1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</w:rPr>
              <w:t>(отпуск по топливным картам)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7A" w:rsidRPr="00CC157A" w:rsidRDefault="00CC157A" w:rsidP="00CC1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</w:t>
            </w:r>
          </w:p>
        </w:tc>
      </w:tr>
    </w:tbl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157A" w:rsidRPr="00CC157A" w:rsidRDefault="00CC157A" w:rsidP="00C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Сопутствующие работы, услуги, перечень, сроки выполнения, требования к выполнению: </w:t>
      </w: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предусмотрены.</w:t>
      </w:r>
    </w:p>
    <w:p w:rsidR="00CC157A" w:rsidRPr="00CC157A" w:rsidRDefault="00CC157A" w:rsidP="00CC1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CC157A">
        <w:rPr>
          <w:rFonts w:ascii="Times New Roman" w:eastAsia="Arial" w:hAnsi="Times New Roman"/>
          <w:b/>
          <w:bCs/>
          <w:sz w:val="24"/>
          <w:szCs w:val="24"/>
          <w:lang w:eastAsia="ar-SA"/>
        </w:rPr>
        <w:t>5</w:t>
      </w:r>
      <w:r w:rsidRPr="00CC157A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. </w:t>
      </w:r>
      <w:r w:rsidRPr="00CC157A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Общие требования к поставке товаров, требования по объему гарантий качества, требования по сроку гарантий качества на результаты осуществления заказа: 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5.1. Поставщик обеспечивает возможность заправлять автотранспорт Заказчика в сети АЗС города Москвы, Московской области и Центральном Федеральном Округе (ЦФО) посредством регулируемой топливной карты.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Поставщик обеспечивает поставку топлива в соответствии с нормативными документами,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C157A">
        <w:rPr>
          <w:rFonts w:ascii="Times New Roman" w:eastAsia="Calibri" w:hAnsi="Times New Roman"/>
          <w:sz w:val="24"/>
          <w:szCs w:val="24"/>
        </w:rPr>
        <w:t>перечисленными</w:t>
      </w:r>
      <w:proofErr w:type="gramEnd"/>
      <w:r w:rsidRPr="00CC157A">
        <w:rPr>
          <w:rFonts w:ascii="Times New Roman" w:eastAsia="Calibri" w:hAnsi="Times New Roman"/>
          <w:sz w:val="24"/>
          <w:szCs w:val="24"/>
        </w:rPr>
        <w:t xml:space="preserve"> в разделе 7 настоящего Технического задания.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5.2. Цена на топливо, поставляемое на основании регулируемых топливных карт, должна быть фиксированной с учетом стоимости самого топлива, стоимости оказанных Поставщиком услуг по заправке топливом автотранспорта Заказчика, а также с учетом других предусмотренных законодательством налогов и сборов (не может быть изменена в сторону увеличения) на все время действия Договора.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5.3. Обо всех изменениях в перечне АЗС Поставщик обязан письменно проинформировать Заказчика в течение 3 (трех) рабочих дней с момента изменения перечня АЗС.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5.4. Регулируемые топливные карты на топливо передаются Заказчику в течение 3 (трех) рабочих дней с момента заключения Договора. Выдача топлива по регулируемым топливным картам производится с момента их получения Заказчиком через собственную сеть заправок Поставщика и (или) его партнеров в городе Москве, Московской области и Центральном Федеральном Округе (ЦФО).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 Требования к регулируемым топливным картам и их использованию: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5.5.1. Регулируемые топливные карты могут быть лимитированными и пополняемыми, при этом на регулируемых топливных картах возможна установка суточного и/или месячного лимита получения топлива на АЗС; установление лимита осуществляется Заказчиком через «Личный кабинет пользователя»;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lastRenderedPageBreak/>
        <w:t>5.5.2. Регулируемая топливная карта должна иметь защитный «ПИН-код»;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5.5.3. Регулируемая топливная карта не должна иметь ограничений по срокам хождения (использования), как по году выпуска, так и по дате реализации;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5.5.4. Поставляемые регулируемые топливные карты должны быть действительными -разрешенными к использованию, не находящимися в списке утерянных или недействительных регулируемых топливных карт (черном списке);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5.5.5. Зачисление при необходимости регулируемой топливной карты в список утерянных или недействительных регулируемых топливных карт (черный список) производится Заказчиком: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в «Личном кабинете», в период обязательств по Договору;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путем уведомления Поставщика по телефону «Горячей линии», по электронной почте или по факсу, с вручением Поставщику официального документа, подтверждающего ранее сделанное заявление;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путем подачи письменного заявления на официальном бланке Заказчика,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C157A">
        <w:rPr>
          <w:rFonts w:ascii="Times New Roman" w:eastAsia="Calibri" w:hAnsi="Times New Roman"/>
          <w:sz w:val="24"/>
          <w:szCs w:val="24"/>
        </w:rPr>
        <w:t>подписанном</w:t>
      </w:r>
      <w:proofErr w:type="gramEnd"/>
      <w:r w:rsidRPr="00CC157A">
        <w:rPr>
          <w:rFonts w:ascii="Times New Roman" w:eastAsia="Calibri" w:hAnsi="Times New Roman"/>
          <w:sz w:val="24"/>
          <w:szCs w:val="24"/>
        </w:rPr>
        <w:t xml:space="preserve"> уполномоченным лицом организации Заказчика.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5.5.6. Внесение регулируемой топливной карты в список утерянных или недействительных регулируемых топливных карт (черный список) производится Поставщиком незамедлительно после получения заявления Заказчика;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5.5.7. Телефон «Горячей линии», электронная почта или факс должны функционировать в период обязательств по Договору 24 (двадцать четыре) часа в сутки 7 (семь) дней в неделю;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5.5.8. В случае неисправности регулируемой топливной карты Поставщик обязан в течение 24 (двадцати четырех) часов произвести замену регулируемой топливной карты на новую с представлением нового «ПИН-кода» и зачислением остатка топлива на вновь выданную регулируемую топливную карту;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5.5.9. Регулируемые топливные карты должны быть специализированного образца и иметь необходимую степень защиты;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5.5.10. Одновременно с регулируемой топливной картой представителю Заказчика предоставляется информация о персональном идентификационном номере «ПИН-код» и Инструкция по использованию регулируемой топливной картой;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5.5.11 Регулируемые топливные карты должны иметь срок действия на весь период исполнения обязательств по настоящему Договору;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5.5.12. Любые операции с использованием регулируемой топливной карты должны сопровождаться обязательной выдачей терминального чека;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5.5.13. Использование регулируемой топливной карты Заказчиком осуществляется в соответствии с Договором и Инструкция по использованию регулируемой топливной картой, в части, не противоречащей условиям Договора. В случае возникновения противоречий применяются условия Договора;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5.5.14. Лимиты потребления топлива по регулируемым топливным картам устанавливаются в литрах;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5.5.15. Факт передачи регулируемой топливной карты оформляется Актом приема-передачи регулируемых топливных карт;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5.5.16. Для изготовления и передачи дополнительных регулируемых топливных карт (в случае утери регулируемой топливной карты Заказчиком) Заказчик направляет в адрес Поставщика заявку посредством электронной почты (e-mail) или через «Личный кабинет пользователя», с обязательным уведомлением посредством телефонной связи. Поставщик в течение 2 (двух) рабочих дней с момента получения заявки об утрате карты безвозмездно предоставляет по адресу Заказчика новую регулируемую топливную карту, с зачислением на нее остатков топлива с утраченной регулируемой топливной карты (на основании письменной заявки Заказчика).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5.6. Поставщик должен предусмотреть возможность увеличения количества регулируемых топливных карт к ранее выданным картам не более чем на 10%, без изменения суммы Договора.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5.7. Поставщик обязан предоставить телефон для круглосуточной связи с «Персональным менеджером» и «Горячей линии», телефон непосредственного руководителя персонального менеджера, e-mail для отправки и приема писем, заявок, требований и т.д.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lastRenderedPageBreak/>
        <w:t>5.8. Дополнительно оказываемая услуга «Персональный менеджер» предоставляется со следующего рабочего дня после подписания Договора сторонами.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5.9. Поставщик оказывает Заказчику информационные услуги посредством предоставления доступа к «Личному кабинету пользователя» на официальном сайте Поставщика (при наличии).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5.10. Доступ к «Личному кабинету» предоставляется Поставщиком в течение 24 (двадцати четырех) часов с момента подписания Сторонами Договора.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5.11. В «Личном кабинете» предоставляются следующие возможности для Заказчика: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5.11.1. Устанавливать ограничения на регулируемые топливные карты по объему, по периоду действия (суточный, еженедельный, месячный лимит), по виду топлива;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5.11.2. Устанавливать идентификатор держателя регулируемой топливной карты по государственному регистрационному знаку транспортного средства и марки автомобиля/техники;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5.11.3. Блокировать/разблокировать регулируемые топливные карты;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5.11.4. Отправлять заявку на дополнительные регулируемые топливные карты;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5.11.5. Просматривать текущий баланс (отражение общего денежного и литрового остатка);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5.11.6. Просматривать в режиме реального времени все операции, совершаемые держателями регулируемых топливных карт, на АЗС;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5.11.7. Просматривать, распечатывать и пересылать на свой e-mail информацию обо всех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C157A">
        <w:rPr>
          <w:rFonts w:ascii="Times New Roman" w:eastAsia="Calibri" w:hAnsi="Times New Roman"/>
          <w:sz w:val="24"/>
          <w:szCs w:val="24"/>
        </w:rPr>
        <w:t>транзакциях</w:t>
      </w:r>
      <w:proofErr w:type="gramEnd"/>
      <w:r w:rsidRPr="00CC157A">
        <w:rPr>
          <w:rFonts w:ascii="Times New Roman" w:eastAsia="Calibri" w:hAnsi="Times New Roman"/>
          <w:sz w:val="24"/>
          <w:szCs w:val="24"/>
        </w:rPr>
        <w:t>, совершенных по каждой регулируемой топливной карте за определенные промежутки времени, которая должна включать: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дату и время операций с регулируемой топливной картой,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номер регулируемой топливной карты,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идентификатор держателя регулируемой топливной карты,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номер АЗС,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адрес АЗС,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вид топлива,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количество отпущенного топлива (в литрах), цену за 1 (один) литр топлива, стоимость топлива;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5.11.8. Просматривать информацию обо всех платежах, поступивших от Заказчика, включая: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дату платежа,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сумму,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номер платежного документа,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тип платежа;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5.12. Поставщик обеспечивает на АЗС заправку автотранспортных средств Заказчика в соответствии с видом топлива и лимитными ограничениями фактическим держателям регулируемой топливной карты.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5.13. Отпуск топлива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5.14. Поставщик гарантирует прием регулируемых топливных карт в сети АЗС города Москвы, Московской области и Центральном Федеральном Округе (ЦФО) (согласно предоставленного перечня АЗС) и отпуск топлива того вида, который запрограммирован на регулируемой топливной карте (количество отпускаемого топлива определяется держателем регулируемой топливной карты в пределах установленного Заказчиком (суточного, месячного) лимита для конкретного держателя регулируемой топливной карты).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5.15. Количество изменений лимитов отпуска топлива на АЗС на протяжении периода сроков поставки – неограниченно.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5.16. Поставщик обеспечивает фиксирование лимита топлива согласно Приложению «Акт приема-передачи регулируемых топливных карт» в литровом номинале. При использовании Заказчиком всего лимита топлива, предусмотренного Техническим заданием, регулируемые топливные карты автоматически блокируются Поставщиком с обязательным уведомлением Заказчика в «Личном кабинете» и по телефону контактного лица, согласованного с Заказчиком.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 xml:space="preserve">5.17. Контроль расхода отпускаемого на АЗС топлива производится как Заказчиком в «Личном кабинете», так и непосредственно Поставщиком топлива. Расход топлива не может </w:t>
      </w:r>
      <w:r w:rsidRPr="00CC157A">
        <w:rPr>
          <w:rFonts w:ascii="Times New Roman" w:eastAsia="Calibri" w:hAnsi="Times New Roman"/>
          <w:sz w:val="24"/>
          <w:szCs w:val="24"/>
        </w:rPr>
        <w:lastRenderedPageBreak/>
        <w:t>превышать количества, предусмотренного настоящим техническим заданием. Заказчик не несет ответственности за превышение количества поставляемого топлива, предусмотренного Техническим заданием и отпущенного на АЗС, если превышение количества поставляемого топлива не согласовано Сторонами.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5.18. В соответствии с требованиями Договора Поставщик обязан подготовить и передать Заказчику информационный отчет, а именно: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 xml:space="preserve">- товарную накладную, 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счет и счет-фактуру на фактически выбранный (полученный) объем топлива за отчетный месяц;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Акт приема-передачи товара;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номера регулируемых топливных карт, с указанием сведений по каждому факту заправки (место, дата, марка автомобильного топлива, объем, стоимость единицы соответствующего вида автомобильного топлива).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5.19. Поставщик гарантирует возможность заправки автотранспортных средств Заказчика по регулируемым топливным картам Поставщика.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5.20. Поставляемое топливо должно отвечать требованиям к качеству, устанавливаемым техническими регламентами, документами в области государственной стандартизации.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5.21. Качество топлива должно соответствовать требованиям действующих ГОСТов и технических условий, характеристикам и свойствам, указанным в декларациях о соответствии на данный вид продукции.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5.22. Топливо должно быть изготовлено в соответствии с требованиями международных стандартов, действующих на территории Российской Федерации, а также техническим условиям завода-изготовителя.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5.23. Поставщик несет полную ответственность за качество поставляемого топлива.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5.24. В случае поступления от Заказчика жалоб и/или замечаний на работу АЗС, указанных в предоставленном Поставщиком перечне АЗС, Поставщик должен принять меры по устранению недостатков и письменно сообщать об этом Заказчику не позднее чем в 5-дневный срок с момента получения обращения путем направления оригинального письма по почте.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5.25. Топливо должно строго соответствовать декларации о соответствии на данный вид продукции.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5.26. В случаях выявления несоответствия качеству поставляемого топлива, Заказчик обязан для предъявления претензий, представить Поставщику следующие документы: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терминальный чек точки обслуживания;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 xml:space="preserve">- акт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(далее – Госстандарт России), подтверждающий факт ненадлежащего качества топлива. Экспертная организация проводит отбор арбитражных проб топлива на ТО, которая произвела отпуск топлива Заказчику, по правилам, предусматриваемым приказом Федерального агентства по техническому регулированию и метрологии от 29 ноября </w:t>
      </w:r>
      <w:smartTag w:uri="urn:schemas-microsoft-com:office:smarttags" w:element="metricconverter">
        <w:smartTagPr>
          <w:attr w:name="ProductID" w:val="2012 г"/>
        </w:smartTagPr>
        <w:r w:rsidRPr="00CC157A">
          <w:rPr>
            <w:rFonts w:ascii="Times New Roman" w:eastAsia="Calibri" w:hAnsi="Times New Roman"/>
            <w:sz w:val="24"/>
            <w:szCs w:val="24"/>
          </w:rPr>
          <w:t>2012 г</w:t>
        </w:r>
      </w:smartTag>
      <w:r w:rsidRPr="00CC157A">
        <w:rPr>
          <w:rFonts w:ascii="Times New Roman" w:eastAsia="Calibri" w:hAnsi="Times New Roman"/>
          <w:sz w:val="24"/>
          <w:szCs w:val="24"/>
        </w:rPr>
        <w:t>. № 1448-ст «ГОСТ 2517-2012. Межгосударственный стандарт. Нефть и нефтепродукты. Методы отбора проб». Поставщик в случае выявления некачественного топлива в течение 48 (сорока восьми) часов с момента поступления претензии осуществляет его замену.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5.27. В случае если причиной поломки и/или порчи принадлежащих Заказчику автомобилей и агрегатов явилось использование отпущенного Поставщиком топлива (определяется независимой экспертизой), Поставщик обязан компенсировать все затраты по ремонту и доставке транспортного средства с места поломки по указанному Заказчиком адресу.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CC157A">
        <w:rPr>
          <w:rFonts w:ascii="Times New Roman" w:eastAsia="Arial" w:hAnsi="Times New Roman"/>
          <w:b/>
          <w:bCs/>
          <w:sz w:val="24"/>
          <w:szCs w:val="24"/>
          <w:lang w:eastAsia="ar-SA"/>
        </w:rPr>
        <w:t>6. Требования к функциональным характеристикам товаров, в том числе подлежащих использованию при выполнении работ (оказании услуг).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6.1. Поставщик гарантирует качество и безопасность поставляемого топлива в соответствии с действующими стандартами, утвержденными в отношении данного вида топлива, и наличием деклараций о соответствии или документа о качестве (паспорта), обязательных для данного вида топлива, оформленных в соответствии с действующим Российским законодательством.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6.2. Качество и безопасность поставляемого топлива должны соответствовать требованиям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действующих стандартов: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lastRenderedPageBreak/>
        <w:t>- пункты 7.8., 7.9. настоящего Технического задания;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и соответствовать экологическому классу топлива не ниже К5, обязательные для данного вида топлива, оформленные в соответствии с Российскими стандартами.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6.3. Поставляемое топливо должно соответствовать действующим требованиям безопасности жизни и здоровья, иным требованиям сертификации безопасности.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6.4. Поставляемое топливо должно быть произведено официальными заводами-переработчиками.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6.5. Требования к используемым материалам и оборудованию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6.5.1. При поставке топлива по регулируемым топливным картам специальных требований к используемым материалам и оборудованию не предъявляется.</w:t>
      </w:r>
    </w:p>
    <w:p w:rsidR="00CC157A" w:rsidRPr="00CC157A" w:rsidRDefault="00CC157A" w:rsidP="00CC157A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CC157A">
        <w:rPr>
          <w:rFonts w:ascii="Times New Roman" w:eastAsia="Arial" w:hAnsi="Times New Roman"/>
          <w:b/>
          <w:bCs/>
          <w:sz w:val="24"/>
          <w:szCs w:val="24"/>
          <w:lang w:eastAsia="ar-SA"/>
        </w:rPr>
        <w:t>7. Требования соответствия нормативным документам (лицензии, допуски, разрешения, согласования).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7.1. Решение Комиссии Таможенного союза от 18.10.2011 № 826 Технический регламент Таможенного союза «О требованиях к автомобильному и авиационному бензину, дизельному и судовому топливу, топливу для реактивных двигателей и мазуту»;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7.2. Постановление Правительства Российской Федерации от 29.12.2012 № 1474                             «О применении некоторых актов Правительства Российской Федерации по вопросам технического регулирования и об органах Государственного контроля (надзора) за соблюдением требований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</w:rPr>
      </w:pPr>
      <w:r w:rsidRPr="00CC157A">
        <w:rPr>
          <w:rFonts w:ascii="Times New Roman" w:eastAsia="Calibri" w:hAnsi="Times New Roman"/>
          <w:sz w:val="24"/>
          <w:szCs w:val="24"/>
        </w:rPr>
        <w:t>7.3. Постановление Правительства Российской Федерации от 27.02.2008 № 118                              «</w:t>
      </w:r>
      <w:r w:rsidRPr="00CC157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</w:rPr>
        <w:t>Об утверждении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7.4. Постановление Государственного комитета СССР по управлению качеством продукции и стандартам от 28.12.1990 № 3449 «ГОСТ 28828-90. Бензины. Метод определения свинца»;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7.5. Постановление Государственного комитета СССР по управлению качеством продукции и стандартам от 26.06.1991 № 998 «ГОСТ 29040-91. Бензины. Метод определения бензола и суммарного содержания ароматических углеводородов».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7.6. Постановление Госстандарта России от 09.12.1997 № 404 «ГОСТ Р 51105-97. "Топлива для двигателей внутреннего сгорания. Неэтилированный бензин»;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7.7. Межгосударственный Совет по стандартизации, метрологии и сертификации от 22.06.2000 № 7-2000 «ГОСТ 1756-2000 «Нефтепродукты. Определение давления насыщенных паров»;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7.8. Постановление Госстандарта России от 31.12.2002 г. № 42-ст. «ГОСТ Р 51866-2002 «Топлива моторные. Бензин неэтилированный. Технические условия»;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7.9. Приказ Федерального агентства по техническому регулированию и метрологии от 22.11.2013 № 1864-ст «ГОСТ 32513-2013. Топлива моторные. Бензин неэтилированный. Технические условия»;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7.10. Постановление Правительства города Москвы от 20.04.2010 № 332-ПП «Об экологических требованиях к качеству и техническим характеристикам продукции, закупаемой по государственному заказу города Москвы, и направлениях совершенствования систем экологической сертификации и аудита»;</w:t>
      </w:r>
    </w:p>
    <w:p w:rsidR="00CC157A" w:rsidRPr="00CC157A" w:rsidRDefault="00CC157A" w:rsidP="007578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7.11. ГОСТ Р 52368-2005 (ЕН 590:2009) «Топливо дизельное ЕВРО. Техничес</w:t>
      </w:r>
      <w:r w:rsidR="0075788D">
        <w:rPr>
          <w:rFonts w:ascii="Times New Roman" w:eastAsia="Calibri" w:hAnsi="Times New Roman"/>
          <w:sz w:val="24"/>
          <w:szCs w:val="24"/>
        </w:rPr>
        <w:t>кие условия» (с Изменением № 1)</w:t>
      </w:r>
      <w:r w:rsidR="005B5782">
        <w:rPr>
          <w:rFonts w:ascii="Times New Roman" w:eastAsia="Calibri" w:hAnsi="Times New Roman"/>
          <w:sz w:val="24"/>
          <w:szCs w:val="24"/>
        </w:rPr>
        <w:t xml:space="preserve">, </w:t>
      </w:r>
      <w:r w:rsidR="0075788D">
        <w:rPr>
          <w:rFonts w:ascii="Times New Roman" w:eastAsia="Calibri" w:hAnsi="Times New Roman"/>
          <w:sz w:val="24"/>
          <w:szCs w:val="24"/>
        </w:rPr>
        <w:t xml:space="preserve">ГОСТ 32511-2013 </w:t>
      </w:r>
      <w:r w:rsidR="005B5782">
        <w:rPr>
          <w:rFonts w:ascii="Times New Roman" w:eastAsia="Calibri" w:hAnsi="Times New Roman"/>
          <w:sz w:val="24"/>
          <w:szCs w:val="24"/>
        </w:rPr>
        <w:t>(</w:t>
      </w:r>
      <w:r w:rsidR="005B5782" w:rsidRPr="005B5782">
        <w:rPr>
          <w:rFonts w:ascii="Times New Roman" w:eastAsia="Calibri" w:hAnsi="Times New Roman"/>
          <w:sz w:val="24"/>
          <w:szCs w:val="24"/>
        </w:rPr>
        <w:t>EN 590:2009</w:t>
      </w:r>
      <w:r w:rsidR="005B5782">
        <w:rPr>
          <w:rFonts w:ascii="Times New Roman" w:eastAsia="Calibri" w:hAnsi="Times New Roman"/>
          <w:sz w:val="24"/>
          <w:szCs w:val="24"/>
        </w:rPr>
        <w:t>)</w:t>
      </w:r>
      <w:r w:rsidR="005B5782" w:rsidRPr="005B5782">
        <w:rPr>
          <w:rFonts w:ascii="Times New Roman" w:eastAsia="Calibri" w:hAnsi="Times New Roman"/>
          <w:sz w:val="24"/>
          <w:szCs w:val="24"/>
        </w:rPr>
        <w:t xml:space="preserve"> </w:t>
      </w:r>
      <w:r w:rsidR="0075788D">
        <w:rPr>
          <w:rFonts w:ascii="Times New Roman" w:eastAsia="Calibri" w:hAnsi="Times New Roman"/>
          <w:sz w:val="24"/>
          <w:szCs w:val="24"/>
        </w:rPr>
        <w:t xml:space="preserve">«Топливо дизельное ЕВРО </w:t>
      </w:r>
      <w:r w:rsidR="0075788D" w:rsidRPr="0075788D">
        <w:rPr>
          <w:rFonts w:ascii="Times New Roman" w:eastAsia="Calibri" w:hAnsi="Times New Roman"/>
          <w:sz w:val="24"/>
          <w:szCs w:val="24"/>
        </w:rPr>
        <w:t>Технические условия</w:t>
      </w:r>
      <w:r w:rsidR="005B5782">
        <w:rPr>
          <w:rFonts w:ascii="Times New Roman" w:eastAsia="Calibri" w:hAnsi="Times New Roman"/>
          <w:sz w:val="24"/>
          <w:szCs w:val="24"/>
        </w:rPr>
        <w:t>»</w:t>
      </w:r>
      <w:r w:rsidR="00AD33D8">
        <w:rPr>
          <w:rFonts w:ascii="Times New Roman" w:eastAsia="Calibri" w:hAnsi="Times New Roman"/>
          <w:sz w:val="24"/>
          <w:szCs w:val="24"/>
        </w:rPr>
        <w:t>.</w:t>
      </w:r>
      <w:bookmarkStart w:id="0" w:name="_GoBack"/>
      <w:bookmarkEnd w:id="0"/>
    </w:p>
    <w:p w:rsidR="00CC157A" w:rsidRPr="00CC157A" w:rsidRDefault="00CC157A" w:rsidP="00CC157A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CC157A">
        <w:rPr>
          <w:rFonts w:ascii="Times New Roman" w:eastAsia="Arial" w:hAnsi="Times New Roman"/>
          <w:b/>
          <w:bCs/>
          <w:sz w:val="24"/>
          <w:szCs w:val="24"/>
          <w:lang w:eastAsia="ar-SA"/>
        </w:rPr>
        <w:t>8.Сроки поставки товаров, календарные сроки начала и завершения постав</w:t>
      </w:r>
      <w:r w:rsidR="0088334E">
        <w:rPr>
          <w:rFonts w:ascii="Times New Roman" w:eastAsia="Arial" w:hAnsi="Times New Roman"/>
          <w:b/>
          <w:bCs/>
          <w:sz w:val="24"/>
          <w:szCs w:val="24"/>
          <w:lang w:eastAsia="ar-SA"/>
        </w:rPr>
        <w:t>ок, периоды выполнения условий Д</w:t>
      </w:r>
      <w:r w:rsidRPr="00CC157A">
        <w:rPr>
          <w:rFonts w:ascii="Times New Roman" w:eastAsia="Arial" w:hAnsi="Times New Roman"/>
          <w:b/>
          <w:bCs/>
          <w:sz w:val="24"/>
          <w:szCs w:val="24"/>
          <w:lang w:eastAsia="ar-SA"/>
        </w:rPr>
        <w:t>оговора.</w:t>
      </w:r>
    </w:p>
    <w:p w:rsidR="00CC157A" w:rsidRPr="00CC157A" w:rsidRDefault="00CC157A" w:rsidP="00CC157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Срок действия топливных пластиковых карт –</w:t>
      </w:r>
      <w:r w:rsidRPr="00CC157A">
        <w:rPr>
          <w:rFonts w:ascii="Times New Roman" w:eastAsia="Calibri" w:hAnsi="Times New Roman"/>
          <w:b/>
          <w:sz w:val="24"/>
          <w:szCs w:val="24"/>
        </w:rPr>
        <w:t xml:space="preserve"> с 01.01.2020 г., но не позднее 31.12.2020 г.</w:t>
      </w:r>
    </w:p>
    <w:p w:rsidR="00CC157A" w:rsidRPr="00CC157A" w:rsidRDefault="00CC157A" w:rsidP="00CC157A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CC157A">
        <w:rPr>
          <w:rFonts w:ascii="Times New Roman" w:eastAsia="Arial" w:hAnsi="Times New Roman"/>
          <w:b/>
          <w:bCs/>
          <w:sz w:val="24"/>
          <w:szCs w:val="24"/>
          <w:lang w:eastAsia="ar-SA"/>
        </w:rPr>
        <w:t>9. Порядок выполнения работ, оказания услуг, поставки товаров, этапы, последовательность, график, порядок поэтапной выплаты авансирования, а также поэтап</w:t>
      </w:r>
      <w:r w:rsidR="0088334E">
        <w:rPr>
          <w:rFonts w:ascii="Times New Roman" w:eastAsia="Arial" w:hAnsi="Times New Roman"/>
          <w:b/>
          <w:bCs/>
          <w:sz w:val="24"/>
          <w:szCs w:val="24"/>
          <w:lang w:eastAsia="ar-SA"/>
        </w:rPr>
        <w:t>ной оплаты исполненных условий Д</w:t>
      </w:r>
      <w:r w:rsidRPr="00CC157A">
        <w:rPr>
          <w:rFonts w:ascii="Times New Roman" w:eastAsia="Arial" w:hAnsi="Times New Roman"/>
          <w:b/>
          <w:bCs/>
          <w:sz w:val="24"/>
          <w:szCs w:val="24"/>
          <w:lang w:eastAsia="ar-SA"/>
        </w:rPr>
        <w:t>оговора.</w:t>
      </w:r>
    </w:p>
    <w:p w:rsidR="00CC157A" w:rsidRPr="00CC157A" w:rsidRDefault="00CC157A" w:rsidP="00CC157A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CC157A">
        <w:rPr>
          <w:rFonts w:ascii="Times New Roman" w:eastAsia="Calibri" w:hAnsi="Times New Roman"/>
          <w:sz w:val="24"/>
          <w:szCs w:val="24"/>
        </w:rPr>
        <w:t>Заказчик: Федеральное государственное бюджетное учреждение науки Институт проблем управления им. В. А. Трапезникова Российской академии наук (ИПУ РАН).</w:t>
      </w:r>
    </w:p>
    <w:p w:rsidR="00CC157A" w:rsidRPr="00CC157A" w:rsidRDefault="00CC157A" w:rsidP="00CC15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117997, г"/>
        </w:smartTagPr>
        <w:r w:rsidRPr="00CC157A">
          <w:rPr>
            <w:rFonts w:ascii="Times New Roman" w:eastAsia="Calibri" w:hAnsi="Times New Roman"/>
            <w:sz w:val="24"/>
            <w:szCs w:val="24"/>
          </w:rPr>
          <w:t>117997, г</w:t>
        </w:r>
      </w:smartTag>
      <w:r w:rsidRPr="00CC157A">
        <w:rPr>
          <w:rFonts w:ascii="Times New Roman" w:eastAsia="Calibri" w:hAnsi="Times New Roman"/>
          <w:sz w:val="24"/>
          <w:szCs w:val="24"/>
        </w:rPr>
        <w:t>. Москва, ул. Профсоюзная, 65</w:t>
      </w:r>
    </w:p>
    <w:p w:rsidR="00CC157A" w:rsidRPr="00CC157A" w:rsidRDefault="00CC157A" w:rsidP="00CC15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 xml:space="preserve">Фактический адрес: </w:t>
      </w:r>
      <w:smartTag w:uri="urn:schemas-microsoft-com:office:smarttags" w:element="metricconverter">
        <w:smartTagPr>
          <w:attr w:name="ProductID" w:val="117997, г"/>
        </w:smartTagPr>
        <w:r w:rsidRPr="00CC157A">
          <w:rPr>
            <w:rFonts w:ascii="Times New Roman" w:eastAsia="Calibri" w:hAnsi="Times New Roman"/>
            <w:sz w:val="24"/>
            <w:szCs w:val="24"/>
          </w:rPr>
          <w:t>117997, г</w:t>
        </w:r>
      </w:smartTag>
      <w:r w:rsidRPr="00CC157A">
        <w:rPr>
          <w:rFonts w:ascii="Times New Roman" w:eastAsia="Calibri" w:hAnsi="Times New Roman"/>
          <w:sz w:val="24"/>
          <w:szCs w:val="24"/>
        </w:rPr>
        <w:t>. Москва, ул. Профсоюзная, 65.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lastRenderedPageBreak/>
        <w:t>9.1. Поставщик обеспечивает возможность заправлять автотранспорт Заказчика на АЗС Поставщика (и, при необходимости, на АЗС, с владельцами которых у Поставщика заключены партнерские соглашения), расположенных на территории г. Москвы, Московской области и Центральном Федеральном Округе (ЦФО) посредством регулируемых топливных карт (с учетом особенностей территориального расположения структурных подразделений Заказчика). Топливные карты изготавливаются за счет Поставщика. Абонентская плата за обслуживание топливных карт не взимается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9.2. При поставке топлива по регулируемым топливным картам Поставщик обеспечивает наличие АЗС на территории административных округов города Москвы, прилегающих к территории, на которой расположены автотранспортные объекты Заказчика: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- Юго-Западный административный округ г. Москвы – не менее 10 (десяти) АЗС;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9.3. При поставке топлива по регулируемым топливным картам Поставщик обеспечивает наличие АЗС на территории г. Москвы, Московской области и Центральном Федеральном Округе (ЦФО) с удалением от МКАД (московская кольцевая автомобильная дорога) не более чем на 10 (десять) километров.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 xml:space="preserve">9.4. Расчеты за поставленный Товар осуществляются ежемесячно. Результат поставки оформляется Актом приема-передачи товара в течение 3 рабочих дней, следующих за отчетным месяцем. </w:t>
      </w:r>
    </w:p>
    <w:p w:rsidR="00CC157A" w:rsidRPr="00CC157A" w:rsidRDefault="00CC157A" w:rsidP="00CC15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9.5. Ежемесячно при выставлении счетов к оплате предъявляются следующие документы: счет, счет-фактура, товарная накладная, номера регулируемых топливных карт, с указанием сведений по каждому факту заправки (место, дата, марка автомобильного топлива, объем, стоимость единицы соответствующего вида автомобильного топлива). При необходимости предоставление других документов по требованию Заказчика.</w:t>
      </w:r>
    </w:p>
    <w:p w:rsidR="00CC157A" w:rsidRPr="00CC157A" w:rsidRDefault="00CC157A" w:rsidP="00CC157A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CC157A">
        <w:rPr>
          <w:rFonts w:ascii="Times New Roman" w:eastAsia="Calibri" w:hAnsi="Times New Roman"/>
          <w:sz w:val="24"/>
          <w:szCs w:val="24"/>
        </w:rPr>
        <w:t xml:space="preserve">9.6. </w:t>
      </w:r>
      <w:r w:rsidRPr="00CC157A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Оплата производится в российских рублях за счет внебюджетных средств ИПУ РАН. </w:t>
      </w:r>
      <w:r w:rsidRPr="00CC157A">
        <w:rPr>
          <w:rFonts w:ascii="Times New Roman" w:eastAsia="Arial" w:hAnsi="Times New Roman"/>
          <w:b/>
          <w:bCs/>
          <w:sz w:val="24"/>
          <w:szCs w:val="24"/>
          <w:lang w:eastAsia="ar-SA"/>
        </w:rPr>
        <w:t>Авансовые платежи не предусмотрены.</w:t>
      </w:r>
    </w:p>
    <w:p w:rsidR="00CC157A" w:rsidRPr="00CC157A" w:rsidRDefault="00CC157A" w:rsidP="00CC157A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CC157A">
        <w:rPr>
          <w:rFonts w:ascii="Times New Roman" w:eastAsia="Arial" w:hAnsi="Times New Roman"/>
          <w:b/>
          <w:bCs/>
          <w:sz w:val="24"/>
          <w:szCs w:val="24"/>
          <w:lang w:eastAsia="ar-SA"/>
        </w:rPr>
        <w:t>10. Качественные и количественные характеристики поставляемых товаров, установление которых обязательно и которые обеспечивают однозначное понимание потребности заказчика.</w:t>
      </w:r>
    </w:p>
    <w:p w:rsidR="00CC157A" w:rsidRPr="00CC157A" w:rsidRDefault="00CC157A" w:rsidP="00CC157A">
      <w:pPr>
        <w:shd w:val="clear" w:color="auto" w:fill="FFFFFF"/>
        <w:tabs>
          <w:tab w:val="left" w:pos="722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Качество оказанных услуг должно соответствовать требованиям, обычно предъявляемым к услугам соответствующего рода. Если иное не предусмотрено</w:t>
      </w:r>
      <w:r w:rsidRPr="00CC157A">
        <w:rPr>
          <w:rFonts w:ascii="Times New Roman" w:eastAsia="Calibri" w:hAnsi="Times New Roman"/>
          <w:sz w:val="24"/>
          <w:szCs w:val="24"/>
        </w:rPr>
        <w:br/>
        <w:t>законом, иным</w:t>
      </w:r>
      <w:r w:rsidR="0088334E">
        <w:rPr>
          <w:rFonts w:ascii="Times New Roman" w:eastAsia="Calibri" w:hAnsi="Times New Roman"/>
          <w:sz w:val="24"/>
          <w:szCs w:val="24"/>
        </w:rPr>
        <w:t>и правовыми актами или Д</w:t>
      </w:r>
      <w:r w:rsidRPr="00CC157A">
        <w:rPr>
          <w:rFonts w:ascii="Times New Roman" w:eastAsia="Calibri" w:hAnsi="Times New Roman"/>
          <w:sz w:val="24"/>
          <w:szCs w:val="24"/>
        </w:rPr>
        <w:t>оговором. Результат оказанных услуг должен</w:t>
      </w:r>
      <w:r w:rsidRPr="00CC157A">
        <w:rPr>
          <w:rFonts w:ascii="Times New Roman" w:eastAsia="Calibri" w:hAnsi="Times New Roman"/>
          <w:sz w:val="24"/>
          <w:szCs w:val="24"/>
        </w:rPr>
        <w:br/>
        <w:t>в момент передачи Заказчику соответствовать их объему, качес</w:t>
      </w:r>
      <w:r w:rsidR="0088334E">
        <w:rPr>
          <w:rFonts w:ascii="Times New Roman" w:eastAsia="Calibri" w:hAnsi="Times New Roman"/>
          <w:sz w:val="24"/>
          <w:szCs w:val="24"/>
        </w:rPr>
        <w:t>тву и требованиям, указанным в Д</w:t>
      </w:r>
      <w:r w:rsidRPr="00CC157A">
        <w:rPr>
          <w:rFonts w:ascii="Times New Roman" w:eastAsia="Calibri" w:hAnsi="Times New Roman"/>
          <w:sz w:val="24"/>
          <w:szCs w:val="24"/>
        </w:rPr>
        <w:t>оговоре или определенными обычно предъявляемыми требованиями</w:t>
      </w:r>
      <w:r w:rsidRPr="00CC157A">
        <w:rPr>
          <w:rFonts w:ascii="Times New Roman" w:eastAsia="Calibri" w:hAnsi="Times New Roman"/>
          <w:sz w:val="24"/>
          <w:szCs w:val="24"/>
        </w:rPr>
        <w:br/>
        <w:t>и в пределах разумного срока быть пр</w:t>
      </w:r>
      <w:r w:rsidR="0088334E">
        <w:rPr>
          <w:rFonts w:ascii="Times New Roman" w:eastAsia="Calibri" w:hAnsi="Times New Roman"/>
          <w:sz w:val="24"/>
          <w:szCs w:val="24"/>
        </w:rPr>
        <w:t>игодным для установленного Д</w:t>
      </w:r>
      <w:r w:rsidRPr="00CC157A">
        <w:rPr>
          <w:rFonts w:ascii="Times New Roman" w:eastAsia="Calibri" w:hAnsi="Times New Roman"/>
          <w:sz w:val="24"/>
          <w:szCs w:val="24"/>
        </w:rPr>
        <w:t>оговором использован</w:t>
      </w:r>
      <w:r w:rsidR="0088334E">
        <w:rPr>
          <w:rFonts w:ascii="Times New Roman" w:eastAsia="Calibri" w:hAnsi="Times New Roman"/>
          <w:sz w:val="24"/>
          <w:szCs w:val="24"/>
        </w:rPr>
        <w:t>ия, а если такое использование Д</w:t>
      </w:r>
      <w:r w:rsidRPr="00CC157A">
        <w:rPr>
          <w:rFonts w:ascii="Times New Roman" w:eastAsia="Calibri" w:hAnsi="Times New Roman"/>
          <w:sz w:val="24"/>
          <w:szCs w:val="24"/>
        </w:rPr>
        <w:t>оговором не предусмотрено, для обычного использования результата оказываемых услуг такого рода.</w:t>
      </w:r>
    </w:p>
    <w:p w:rsidR="00CC157A" w:rsidRPr="00CC157A" w:rsidRDefault="00CC157A" w:rsidP="00CC157A">
      <w:pPr>
        <w:shd w:val="clear" w:color="auto" w:fill="FFFFFF"/>
        <w:tabs>
          <w:tab w:val="left" w:pos="722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Пост</w:t>
      </w:r>
      <w:r w:rsidR="0088334E">
        <w:rPr>
          <w:rFonts w:ascii="Times New Roman" w:eastAsia="Calibri" w:hAnsi="Times New Roman"/>
          <w:sz w:val="24"/>
          <w:szCs w:val="24"/>
        </w:rPr>
        <w:t>авщик может принять на себя по Д</w:t>
      </w:r>
      <w:r w:rsidRPr="00CC157A">
        <w:rPr>
          <w:rFonts w:ascii="Times New Roman" w:eastAsia="Calibri" w:hAnsi="Times New Roman"/>
          <w:sz w:val="24"/>
          <w:szCs w:val="24"/>
        </w:rPr>
        <w:t>оговору обязанность выполнить оказываемые услуги, отвечающие требованиям к качеству, более высоким по сравнению</w:t>
      </w:r>
      <w:r w:rsidRPr="00CC157A">
        <w:rPr>
          <w:rFonts w:ascii="Times New Roman" w:eastAsia="Calibri" w:hAnsi="Times New Roman"/>
          <w:sz w:val="24"/>
          <w:szCs w:val="24"/>
        </w:rPr>
        <w:br/>
        <w:t>с установленными обязательными для сторон требованиями.</w:t>
      </w:r>
    </w:p>
    <w:p w:rsidR="00CC157A" w:rsidRPr="00CC157A" w:rsidRDefault="00CC157A" w:rsidP="00CC157A">
      <w:pPr>
        <w:shd w:val="clear" w:color="auto" w:fill="FFFFFF"/>
        <w:tabs>
          <w:tab w:val="left" w:pos="587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Calibri" w:hAnsi="Times New Roman"/>
          <w:sz w:val="24"/>
          <w:szCs w:val="24"/>
        </w:rPr>
        <w:t>Поставщик обязан безвозмездно устранить по требованию Заказчика</w:t>
      </w:r>
      <w:r w:rsidRPr="00CC157A">
        <w:rPr>
          <w:rFonts w:ascii="Times New Roman" w:eastAsia="Calibri" w:hAnsi="Times New Roman"/>
          <w:sz w:val="24"/>
          <w:szCs w:val="24"/>
        </w:rPr>
        <w:br/>
        <w:t>все выявленные недостатки, если в процессе оказания услуг Поставщик д</w:t>
      </w:r>
      <w:r w:rsidR="0088334E">
        <w:rPr>
          <w:rFonts w:ascii="Times New Roman" w:eastAsia="Calibri" w:hAnsi="Times New Roman"/>
          <w:sz w:val="24"/>
          <w:szCs w:val="24"/>
        </w:rPr>
        <w:t>опустил отступление от условий Д</w:t>
      </w:r>
      <w:r w:rsidRPr="00CC157A">
        <w:rPr>
          <w:rFonts w:ascii="Times New Roman" w:eastAsia="Calibri" w:hAnsi="Times New Roman"/>
          <w:sz w:val="24"/>
          <w:szCs w:val="24"/>
        </w:rPr>
        <w:t>оговора, ухудшилось качество оказания услуг, в согласованные сроки.</w:t>
      </w:r>
    </w:p>
    <w:p w:rsidR="00CC157A" w:rsidRPr="00CC157A" w:rsidRDefault="00CC157A" w:rsidP="00CC157A">
      <w:pPr>
        <w:shd w:val="clear" w:color="auto" w:fill="FFFFFF"/>
        <w:tabs>
          <w:tab w:val="left" w:pos="683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Поставщик предоставляет копии документов, подтверждающих соответствие товара требованиям, установленным в соответствии с законодательством Российской Федерации:</w:t>
      </w:r>
    </w:p>
    <w:p w:rsidR="00CC157A" w:rsidRPr="00CC157A" w:rsidRDefault="00CC157A" w:rsidP="00CC157A">
      <w:pPr>
        <w:shd w:val="clear" w:color="auto" w:fill="FFFFFF"/>
        <w:tabs>
          <w:tab w:val="left" w:pos="68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7A">
        <w:rPr>
          <w:rFonts w:ascii="Times New Roman" w:eastAsia="Times New Roman" w:hAnsi="Times New Roman"/>
          <w:sz w:val="24"/>
          <w:szCs w:val="24"/>
          <w:lang w:eastAsia="ru-RU"/>
        </w:rPr>
        <w:t>Заверенная Поставщиком копия сертификата соответствия на каждый предлагаемый товар, в случае если товары подлежат обязательной сертификации.</w:t>
      </w:r>
    </w:p>
    <w:p w:rsidR="001F7A2B" w:rsidRDefault="001F7A2B" w:rsidP="001F7A2B">
      <w:pPr>
        <w:shd w:val="clear" w:color="auto" w:fill="FFFFFF"/>
        <w:tabs>
          <w:tab w:val="left" w:pos="68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2E7962" w:rsidSect="00144932">
      <w:pgSz w:w="11906" w:h="16838"/>
      <w:pgMar w:top="567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8E"/>
    <w:rsid w:val="000E358E"/>
    <w:rsid w:val="00144932"/>
    <w:rsid w:val="001C67F5"/>
    <w:rsid w:val="001F7A2B"/>
    <w:rsid w:val="002E7962"/>
    <w:rsid w:val="005B5782"/>
    <w:rsid w:val="006007EB"/>
    <w:rsid w:val="006071D3"/>
    <w:rsid w:val="0075788D"/>
    <w:rsid w:val="007F4DD6"/>
    <w:rsid w:val="0088334E"/>
    <w:rsid w:val="00994E2B"/>
    <w:rsid w:val="00A0626A"/>
    <w:rsid w:val="00AA20F5"/>
    <w:rsid w:val="00AD33D8"/>
    <w:rsid w:val="00B0127D"/>
    <w:rsid w:val="00B3272C"/>
    <w:rsid w:val="00CC157A"/>
    <w:rsid w:val="00DD60E9"/>
    <w:rsid w:val="00F06DB7"/>
    <w:rsid w:val="00F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1E59CD-AD24-4F3D-BB23-8FFF79B0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2C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B3272C"/>
  </w:style>
  <w:style w:type="table" w:customStyle="1" w:styleId="5">
    <w:name w:val="Сетка таблицы5"/>
    <w:basedOn w:val="a1"/>
    <w:uiPriority w:val="59"/>
    <w:rsid w:val="00B3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rsid w:val="00B0127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27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6007EB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D60E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F4DD6"/>
    <w:rPr>
      <w:rFonts w:ascii="Proxima Nova ExCn Rg" w:hAnsi="Proxima Nova ExCn Rg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5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2019-11-13T08:54:00Z</cp:lastPrinted>
  <dcterms:created xsi:type="dcterms:W3CDTF">2019-11-08T13:26:00Z</dcterms:created>
  <dcterms:modified xsi:type="dcterms:W3CDTF">2019-11-13T09:02:00Z</dcterms:modified>
</cp:coreProperties>
</file>