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E114C" w14:textId="77777777" w:rsidR="00E17375" w:rsidRPr="00E17375" w:rsidRDefault="00E17375" w:rsidP="00F8379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C4A3D44" w14:textId="77777777" w:rsidR="00807328" w:rsidRPr="00F8379D" w:rsidRDefault="00F8379D" w:rsidP="00F8379D">
      <w:pPr>
        <w:jc w:val="right"/>
        <w:rPr>
          <w:rFonts w:ascii="Times New Roman" w:hAnsi="Times New Roman" w:cs="Times New Roman"/>
          <w:b/>
          <w:sz w:val="24"/>
        </w:rPr>
      </w:pPr>
      <w:r w:rsidRPr="00F8379D">
        <w:rPr>
          <w:rFonts w:ascii="Times New Roman" w:hAnsi="Times New Roman" w:cs="Times New Roman"/>
          <w:b/>
          <w:sz w:val="24"/>
        </w:rPr>
        <w:t>Приложение № 4</w:t>
      </w:r>
      <w:r w:rsidR="00CA3C44">
        <w:rPr>
          <w:rFonts w:ascii="Times New Roman" w:hAnsi="Times New Roman" w:cs="Times New Roman"/>
          <w:b/>
          <w:sz w:val="24"/>
        </w:rPr>
        <w:t xml:space="preserve"> к Извещению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93"/>
        <w:gridCol w:w="560"/>
        <w:gridCol w:w="62"/>
        <w:gridCol w:w="2228"/>
        <w:gridCol w:w="993"/>
        <w:gridCol w:w="850"/>
        <w:gridCol w:w="992"/>
        <w:gridCol w:w="52"/>
        <w:gridCol w:w="1224"/>
        <w:gridCol w:w="613"/>
        <w:gridCol w:w="379"/>
        <w:gridCol w:w="1276"/>
        <w:gridCol w:w="182"/>
        <w:gridCol w:w="952"/>
        <w:gridCol w:w="885"/>
        <w:gridCol w:w="391"/>
        <w:gridCol w:w="1134"/>
        <w:gridCol w:w="688"/>
        <w:gridCol w:w="729"/>
        <w:gridCol w:w="567"/>
        <w:gridCol w:w="284"/>
      </w:tblGrid>
      <w:tr w:rsidR="00545518" w:rsidRPr="00545518" w14:paraId="37CA9C2C" w14:textId="77777777" w:rsidTr="00CA3C44">
        <w:trPr>
          <w:gridAfter w:val="1"/>
          <w:wAfter w:w="284" w:type="dxa"/>
          <w:trHeight w:val="722"/>
        </w:trPr>
        <w:tc>
          <w:tcPr>
            <w:tcW w:w="1485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D3D6E" w14:textId="1EAB022A" w:rsidR="00545518" w:rsidRPr="00545518" w:rsidRDefault="00545518" w:rsidP="0054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Обоснование начальной (максимальной) цены договора </w:t>
            </w:r>
            <w:r w:rsidR="00CA3C44" w:rsidRPr="00CA3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поставку топлива через АЗС с использованием </w:t>
            </w:r>
            <w:r w:rsidR="005219FF" w:rsidRPr="00521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регулируемых </w:t>
            </w:r>
            <w:r w:rsidR="00CA3C44" w:rsidRPr="00CA3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топливных пластиковых карт для нужд ИПУ РАН в 202</w:t>
            </w:r>
            <w:r w:rsidR="009918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CA3C44" w:rsidRPr="00CA3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году</w:t>
            </w:r>
          </w:p>
        </w:tc>
      </w:tr>
      <w:tr w:rsidR="00545518" w:rsidRPr="00545518" w14:paraId="3A4A1721" w14:textId="77777777" w:rsidTr="00CA3C44">
        <w:trPr>
          <w:gridAfter w:val="1"/>
          <w:wAfter w:w="284" w:type="dxa"/>
          <w:trHeight w:val="530"/>
        </w:trPr>
        <w:tc>
          <w:tcPr>
            <w:tcW w:w="58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1D85" w14:textId="77777777" w:rsidR="00545518" w:rsidRPr="00CA3C44" w:rsidRDefault="00545518" w:rsidP="0054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Используемый метод определения НМЦД:</w:t>
            </w:r>
          </w:p>
        </w:tc>
        <w:tc>
          <w:tcPr>
            <w:tcW w:w="9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79D8" w14:textId="77777777" w:rsidR="00545518" w:rsidRPr="00CA3C44" w:rsidRDefault="00545518" w:rsidP="0054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 сопоставимых рыночных цен (анализ рынка)</w:t>
            </w:r>
          </w:p>
        </w:tc>
      </w:tr>
      <w:tr w:rsidR="00545518" w:rsidRPr="00CA3C44" w14:paraId="28E61A20" w14:textId="77777777" w:rsidTr="00CA3C44">
        <w:trPr>
          <w:gridAfter w:val="1"/>
          <w:wAfter w:w="284" w:type="dxa"/>
          <w:trHeight w:val="1382"/>
        </w:trPr>
        <w:tc>
          <w:tcPr>
            <w:tcW w:w="1485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627A7" w14:textId="77777777" w:rsidR="00CA3C44" w:rsidRPr="00CA3C44" w:rsidRDefault="00CA3C44" w:rsidP="00CA3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350C0344" w14:textId="77777777" w:rsidR="00545518" w:rsidRPr="00CA3C44" w:rsidRDefault="00545518" w:rsidP="00CA3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A3C44">
              <w:rPr>
                <w:rFonts w:ascii="Times New Roman" w:eastAsia="Times New Roman" w:hAnsi="Times New Roman" w:cs="Times New Roman"/>
                <w:bCs/>
                <w:lang w:eastAsia="ru-RU"/>
              </w:rPr>
              <w:t>Метод сопоставимых рыночных цен (анализ рынка) заключается в установлении цены контракта на основании информации о рыночных ценах идентичных товаров, работ, услуг, планируемых к закупкам, а при их отсутствии - однородных товаров, работ, услуг. При применении метода сопоставимых рыночных цен (анализ рынка) информация о ценах товаров, работ, услуг получена инициатором закупки с учётом сопоставимых с условиями планируемой закупки коммерческих и (или) финансовых условий поставок товаров, работ, услуг.</w:t>
            </w:r>
          </w:p>
        </w:tc>
      </w:tr>
      <w:tr w:rsidR="00545518" w:rsidRPr="00CA3C44" w14:paraId="71C28ED5" w14:textId="77777777" w:rsidTr="00CA3C44">
        <w:trPr>
          <w:gridAfter w:val="1"/>
          <w:wAfter w:w="284" w:type="dxa"/>
          <w:trHeight w:val="916"/>
        </w:trPr>
        <w:tc>
          <w:tcPr>
            <w:tcW w:w="1485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50FF9" w14:textId="77777777" w:rsidR="00545518" w:rsidRPr="00CA3C44" w:rsidRDefault="00545518" w:rsidP="00CA3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A3C44">
              <w:rPr>
                <w:rFonts w:ascii="Times New Roman" w:eastAsia="Times New Roman" w:hAnsi="Times New Roman" w:cs="Times New Roman"/>
                <w:bCs/>
                <w:lang w:eastAsia="ru-RU"/>
              </w:rPr>
              <w:t>Начальная (максимальная) цена договора определена на основании информации, полученной по запросу заказчика у поставщиков, подрядчиков, исполнителей, осуществляющих поставки идентичных товаров, работ, услуг, планируемых к закупкам (Методические рекомендации по применению методов определения начальной (максимальной) цены…»  Утверждены Приказом МЭР от 02.10. 2013 г. № 567)</w:t>
            </w:r>
          </w:p>
        </w:tc>
      </w:tr>
      <w:tr w:rsidR="00545518" w:rsidRPr="00CA3C44" w14:paraId="52FC16D2" w14:textId="77777777" w:rsidTr="00CA3C44">
        <w:trPr>
          <w:gridAfter w:val="1"/>
          <w:wAfter w:w="284" w:type="dxa"/>
          <w:trHeight w:val="223"/>
        </w:trPr>
        <w:tc>
          <w:tcPr>
            <w:tcW w:w="1355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773E" w14:textId="063CD8D9" w:rsidR="00545518" w:rsidRPr="00CA3C44" w:rsidRDefault="00545518" w:rsidP="00545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3C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Способ размещения заказ</w:t>
            </w:r>
            <w:r w:rsidRPr="00CA3C4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а: </w:t>
            </w:r>
            <w:r w:rsidR="005219F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открытый </w:t>
            </w:r>
            <w:r w:rsidRPr="00CA3C44">
              <w:rPr>
                <w:rFonts w:ascii="Times New Roman" w:eastAsia="Times New Roman" w:hAnsi="Times New Roman" w:cs="Times New Roman"/>
                <w:bCs/>
                <w:lang w:eastAsia="ru-RU"/>
              </w:rPr>
              <w:t>запрос котировок в электронной форме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54BA" w14:textId="77777777" w:rsidR="00545518" w:rsidRPr="00CA3C44" w:rsidRDefault="00545518" w:rsidP="00545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A3C44" w:rsidRPr="00545518" w14:paraId="67D5501B" w14:textId="77777777" w:rsidTr="005219FF">
        <w:trPr>
          <w:gridAfter w:val="1"/>
          <w:wAfter w:w="284" w:type="dxa"/>
          <w:trHeight w:val="85"/>
        </w:trPr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4596C" w14:textId="77777777" w:rsidR="00545518" w:rsidRPr="00545518" w:rsidRDefault="00545518" w:rsidP="00545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43A0" w14:textId="77777777" w:rsidR="00545518" w:rsidRPr="00545518" w:rsidRDefault="00545518" w:rsidP="0054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1E39" w14:textId="77777777" w:rsidR="00545518" w:rsidRPr="00545518" w:rsidRDefault="00545518" w:rsidP="00545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6D63" w14:textId="77777777" w:rsidR="00545518" w:rsidRPr="00545518" w:rsidRDefault="00545518" w:rsidP="00545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5265" w14:textId="77777777" w:rsidR="00545518" w:rsidRPr="00545518" w:rsidRDefault="00545518" w:rsidP="00545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C7F5" w14:textId="77777777" w:rsidR="00545518" w:rsidRPr="00545518" w:rsidRDefault="00545518" w:rsidP="00545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55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BEA0" w14:textId="77777777" w:rsidR="00545518" w:rsidRPr="00545518" w:rsidRDefault="00545518" w:rsidP="00545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B195" w14:textId="77777777" w:rsidR="00545518" w:rsidRPr="00545518" w:rsidRDefault="00545518" w:rsidP="00545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3C44" w:rsidRPr="00CA3C44" w14:paraId="5D9DBF88" w14:textId="77777777" w:rsidTr="0099180A">
        <w:trPr>
          <w:gridBefore w:val="1"/>
          <w:wBefore w:w="93" w:type="dxa"/>
          <w:trHeight w:val="55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17BD" w14:textId="77777777" w:rsidR="00CA3C44" w:rsidRPr="00CA3C44" w:rsidRDefault="00CA3C44" w:rsidP="00CA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3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A685" w14:textId="77777777" w:rsidR="00CA3C44" w:rsidRPr="00CA3C44" w:rsidRDefault="00CA3C44" w:rsidP="00CA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3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15B5" w14:textId="77777777" w:rsidR="00CA3C44" w:rsidRPr="00CA3C44" w:rsidRDefault="00CA3C44" w:rsidP="00CA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3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8EFB" w14:textId="77777777" w:rsidR="00CA3C44" w:rsidRPr="00CA3C44" w:rsidRDefault="00CA3C44" w:rsidP="00CA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3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FEEF" w14:textId="77777777" w:rsidR="00CA3C44" w:rsidRPr="00CA3C44" w:rsidRDefault="00CA3C44" w:rsidP="00CA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3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Поставщик 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092A" w14:textId="77777777" w:rsidR="00CA3C44" w:rsidRPr="00CA3C44" w:rsidRDefault="00CA3C44" w:rsidP="00CA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3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Поставщик 2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714B" w14:textId="77777777" w:rsidR="00CA3C44" w:rsidRPr="00CA3C44" w:rsidRDefault="00CA3C44" w:rsidP="00CA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3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Поставщик 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0657" w14:textId="77777777" w:rsidR="00CA3C44" w:rsidRPr="00CA3C44" w:rsidRDefault="00CA3C44" w:rsidP="00CA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3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Средняя цена за ед. товара, </w:t>
            </w:r>
            <w:proofErr w:type="spellStart"/>
            <w:r w:rsidRPr="00CA3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0501" w14:textId="77777777" w:rsidR="00CA3C44" w:rsidRPr="00CA3C44" w:rsidRDefault="00CA3C44" w:rsidP="00CA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3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Начальная (максимальная) цена, руб.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E98D" w14:textId="77777777" w:rsidR="00CA3C44" w:rsidRPr="00CA3C44" w:rsidRDefault="00CA3C44" w:rsidP="00CA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3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Коэф</w:t>
            </w:r>
            <w:proofErr w:type="spellEnd"/>
            <w:r w:rsidRPr="00CA3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вар., %</w:t>
            </w:r>
          </w:p>
        </w:tc>
      </w:tr>
      <w:tr w:rsidR="00CA3C44" w:rsidRPr="00CA3C44" w14:paraId="139BDEF0" w14:textId="77777777" w:rsidTr="0099180A">
        <w:trPr>
          <w:gridBefore w:val="1"/>
          <w:wBefore w:w="93" w:type="dxa"/>
          <w:trHeight w:val="139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A12C" w14:textId="77777777" w:rsidR="00CA3C44" w:rsidRPr="00CA3C44" w:rsidRDefault="00CA3C44" w:rsidP="00CA3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C383" w14:textId="77777777" w:rsidR="00CA3C44" w:rsidRPr="00CA3C44" w:rsidRDefault="00CA3C44" w:rsidP="00CA3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7113" w14:textId="77777777" w:rsidR="00CA3C44" w:rsidRPr="00CA3C44" w:rsidRDefault="00CA3C44" w:rsidP="00CA3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C2BD" w14:textId="77777777" w:rsidR="00CA3C44" w:rsidRPr="00CA3C44" w:rsidRDefault="00CA3C44" w:rsidP="00CA3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A885" w14:textId="77777777" w:rsidR="00CA3C44" w:rsidRPr="00CA3C44" w:rsidRDefault="00CA3C44" w:rsidP="00CA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3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за ед., руб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EAAE" w14:textId="77777777" w:rsidR="00CA3C44" w:rsidRPr="00CA3C44" w:rsidRDefault="00CA3C44" w:rsidP="00CA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3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Сумма, руб.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F27F" w14:textId="77777777" w:rsidR="00CA3C44" w:rsidRPr="00CA3C44" w:rsidRDefault="00CA3C44" w:rsidP="00CA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3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за ед., руб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D172" w14:textId="77777777" w:rsidR="00CA3C44" w:rsidRPr="00CA3C44" w:rsidRDefault="00CA3C44" w:rsidP="00CA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3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Сумма, руб.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DE0D" w14:textId="77777777" w:rsidR="00CA3C44" w:rsidRPr="00CA3C44" w:rsidRDefault="00CA3C44" w:rsidP="00CA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3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за ед., руб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782F" w14:textId="77777777" w:rsidR="00CA3C44" w:rsidRPr="00CA3C44" w:rsidRDefault="00CA3C44" w:rsidP="00CA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3C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Сумма, руб.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6648" w14:textId="77777777" w:rsidR="00CA3C44" w:rsidRPr="00CA3C44" w:rsidRDefault="00CA3C44" w:rsidP="00CA3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D5BD" w14:textId="77777777" w:rsidR="00CA3C44" w:rsidRPr="00CA3C44" w:rsidRDefault="00CA3C44" w:rsidP="00CA3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77A0" w14:textId="77777777" w:rsidR="00CA3C44" w:rsidRPr="00CA3C44" w:rsidRDefault="00CA3C44" w:rsidP="00CA3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180A" w:rsidRPr="00CA3C44" w14:paraId="46813AE0" w14:textId="77777777" w:rsidTr="0099180A">
        <w:trPr>
          <w:gridBefore w:val="1"/>
          <w:wBefore w:w="93" w:type="dxa"/>
          <w:trHeight w:val="15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5E4C" w14:textId="77777777" w:rsidR="0099180A" w:rsidRPr="00CA3C44" w:rsidRDefault="0099180A" w:rsidP="0099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283E4" w14:textId="2B2ADCA9" w:rsidR="0099180A" w:rsidRPr="0099180A" w:rsidRDefault="0099180A" w:rsidP="0099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Бензин автомобильный АИ-92 (отпуск по регулируемым топливным картам)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AAC73" w14:textId="4D1442BB" w:rsidR="0099180A" w:rsidRPr="0099180A" w:rsidRDefault="0099180A" w:rsidP="0099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A3D3" w14:textId="42774A53" w:rsidR="0099180A" w:rsidRPr="0099180A" w:rsidRDefault="0099180A" w:rsidP="0099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7ACA5" w14:textId="2C2A3972" w:rsidR="0099180A" w:rsidRPr="0099180A" w:rsidRDefault="0099180A" w:rsidP="0099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58,80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70B5C" w14:textId="0832EEFD" w:rsidR="0099180A" w:rsidRPr="0099180A" w:rsidRDefault="0099180A" w:rsidP="0099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58800,00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BA4F6" w14:textId="11B71F79" w:rsidR="0099180A" w:rsidRPr="0099180A" w:rsidRDefault="0099180A" w:rsidP="0099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59,99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4315C" w14:textId="48643187" w:rsidR="0099180A" w:rsidRPr="0099180A" w:rsidRDefault="0099180A" w:rsidP="0099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59990,00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64E8A" w14:textId="46947916" w:rsidR="0099180A" w:rsidRPr="0099180A" w:rsidRDefault="0099180A" w:rsidP="0099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59,89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00635" w14:textId="676DA9BB" w:rsidR="0099180A" w:rsidRPr="0099180A" w:rsidRDefault="0099180A" w:rsidP="0099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59890,00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B05AE" w14:textId="1AE8895B" w:rsidR="0099180A" w:rsidRPr="0099180A" w:rsidRDefault="0099180A" w:rsidP="0099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59,56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5C9AA" w14:textId="75156224" w:rsidR="0099180A" w:rsidRPr="0099180A" w:rsidRDefault="0099180A" w:rsidP="0099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59560,00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96567F" w14:textId="39C8C208" w:rsidR="0099180A" w:rsidRPr="0099180A" w:rsidRDefault="0099180A" w:rsidP="0099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1,11</w:t>
            </w:r>
          </w:p>
        </w:tc>
      </w:tr>
      <w:tr w:rsidR="0099180A" w:rsidRPr="00CA3C44" w14:paraId="7A5E1C63" w14:textId="77777777" w:rsidTr="0099180A">
        <w:trPr>
          <w:gridBefore w:val="1"/>
          <w:wBefore w:w="93" w:type="dxa"/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7D36" w14:textId="77777777" w:rsidR="0099180A" w:rsidRPr="00CA3C44" w:rsidRDefault="0099180A" w:rsidP="0099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78A6" w14:textId="5A6D0D78" w:rsidR="0099180A" w:rsidRPr="0099180A" w:rsidRDefault="0099180A" w:rsidP="0099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Бензин автомобильный АИ-95 (отпуск по регулируемым топливным картам)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D780F" w14:textId="4054B0E8" w:rsidR="0099180A" w:rsidRPr="0099180A" w:rsidRDefault="0099180A" w:rsidP="0099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3A5AC" w14:textId="661A831A" w:rsidR="0099180A" w:rsidRPr="0099180A" w:rsidRDefault="0099180A" w:rsidP="0099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7A99A" w14:textId="6BCC099D" w:rsidR="0099180A" w:rsidRPr="0099180A" w:rsidRDefault="0099180A" w:rsidP="0099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65,60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244EB" w14:textId="2507199B" w:rsidR="0099180A" w:rsidRPr="0099180A" w:rsidRDefault="0099180A" w:rsidP="0099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360800,00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AF29E" w14:textId="1DD426FF" w:rsidR="0099180A" w:rsidRPr="0099180A" w:rsidRDefault="0099180A" w:rsidP="0099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64,93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A6BFE" w14:textId="46CCF55D" w:rsidR="0099180A" w:rsidRPr="0099180A" w:rsidRDefault="0099180A" w:rsidP="0099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357115,00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DCBE3" w14:textId="31657F0B" w:rsidR="0099180A" w:rsidRPr="0099180A" w:rsidRDefault="0099180A" w:rsidP="0099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65,95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38A6C" w14:textId="471B06DE" w:rsidR="0099180A" w:rsidRPr="0099180A" w:rsidRDefault="0099180A" w:rsidP="0099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362725,00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22B9A" w14:textId="326A9A9C" w:rsidR="0099180A" w:rsidRPr="0099180A" w:rsidRDefault="0099180A" w:rsidP="0099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65,49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F68AC" w14:textId="5062FEE8" w:rsidR="0099180A" w:rsidRPr="0099180A" w:rsidRDefault="0099180A" w:rsidP="0099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360195,00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2F4B06" w14:textId="6DA5A393" w:rsidR="0099180A" w:rsidRPr="0099180A" w:rsidRDefault="0099180A" w:rsidP="0099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0,79</w:t>
            </w:r>
          </w:p>
        </w:tc>
      </w:tr>
      <w:tr w:rsidR="0099180A" w:rsidRPr="00CA3C44" w14:paraId="6F394FCD" w14:textId="77777777" w:rsidTr="0099180A">
        <w:trPr>
          <w:gridBefore w:val="1"/>
          <w:wBefore w:w="93" w:type="dxa"/>
          <w:trHeight w:val="3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01CC" w14:textId="77777777" w:rsidR="0099180A" w:rsidRPr="00CA3C44" w:rsidRDefault="0099180A" w:rsidP="0099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59E18" w14:textId="273D32C7" w:rsidR="0099180A" w:rsidRPr="0099180A" w:rsidRDefault="0099180A" w:rsidP="0099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Дизельное топливо</w:t>
            </w:r>
            <w:r w:rsidRPr="0099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(отпуск по </w:t>
            </w:r>
            <w:r w:rsidRPr="0099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регулируемым топливным картам)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EADED" w14:textId="196CCF66" w:rsidR="0099180A" w:rsidRPr="0099180A" w:rsidRDefault="0099180A" w:rsidP="0099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32135" w14:textId="589BFE93" w:rsidR="0099180A" w:rsidRPr="0099180A" w:rsidRDefault="0099180A" w:rsidP="0099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DCC5E" w14:textId="67839504" w:rsidR="0099180A" w:rsidRPr="0099180A" w:rsidRDefault="0099180A" w:rsidP="0099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63,90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5EB04" w14:textId="1C6E23E8" w:rsidR="0099180A" w:rsidRPr="0099180A" w:rsidRDefault="0099180A" w:rsidP="0099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127800,00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5F37D" w14:textId="0D65D983" w:rsidR="0099180A" w:rsidRPr="0099180A" w:rsidRDefault="0099180A" w:rsidP="0099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64,80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ABFC7" w14:textId="3FEDCB26" w:rsidR="0099180A" w:rsidRPr="0099180A" w:rsidRDefault="0099180A" w:rsidP="0099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129600,00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0612" w14:textId="37639041" w:rsidR="0099180A" w:rsidRPr="0099180A" w:rsidRDefault="0099180A" w:rsidP="0099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64,70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18CAC" w14:textId="20974CE5" w:rsidR="0099180A" w:rsidRPr="0099180A" w:rsidRDefault="0099180A" w:rsidP="0099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129400,00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E7BCD" w14:textId="66C6016A" w:rsidR="0099180A" w:rsidRPr="0099180A" w:rsidRDefault="0099180A" w:rsidP="0099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64,47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02EBB" w14:textId="00D9DFA1" w:rsidR="0099180A" w:rsidRPr="0099180A" w:rsidRDefault="0099180A" w:rsidP="0099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128940,00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8D8BCF" w14:textId="3523ED62" w:rsidR="0099180A" w:rsidRPr="0099180A" w:rsidRDefault="0099180A" w:rsidP="0099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0,77</w:t>
            </w:r>
          </w:p>
        </w:tc>
      </w:tr>
      <w:tr w:rsidR="0099180A" w:rsidRPr="00CA3C44" w14:paraId="4DE042C1" w14:textId="77777777" w:rsidTr="0099180A">
        <w:trPr>
          <w:gridBefore w:val="1"/>
          <w:wBefore w:w="93" w:type="dxa"/>
          <w:trHeight w:val="435"/>
        </w:trPr>
        <w:tc>
          <w:tcPr>
            <w:tcW w:w="12773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B74FE1" w14:textId="77777777" w:rsidR="0099180A" w:rsidRPr="00CA3C44" w:rsidRDefault="0099180A" w:rsidP="00991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с НДС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7802D81" w14:textId="1389FF32" w:rsidR="0099180A" w:rsidRPr="0099180A" w:rsidRDefault="0099180A" w:rsidP="0099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8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548 695,00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5E5B45" w14:textId="77777777" w:rsidR="0099180A" w:rsidRPr="00CA3C44" w:rsidRDefault="0099180A" w:rsidP="0099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9180A" w:rsidRPr="00CA3C44" w14:paraId="1AFECB21" w14:textId="77777777" w:rsidTr="005219FF">
        <w:trPr>
          <w:gridBefore w:val="1"/>
          <w:wBefore w:w="93" w:type="dxa"/>
          <w:trHeight w:val="420"/>
        </w:trPr>
        <w:tc>
          <w:tcPr>
            <w:tcW w:w="12773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6DB40A" w14:textId="77777777" w:rsidR="0099180A" w:rsidRPr="00CA3C44" w:rsidRDefault="0099180A" w:rsidP="00991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НДС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EA0B9E1" w14:textId="697493B9" w:rsidR="0099180A" w:rsidRPr="0099180A" w:rsidRDefault="0099180A" w:rsidP="0099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8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91 449,17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7A2D7" w14:textId="77777777" w:rsidR="0099180A" w:rsidRPr="00CA3C44" w:rsidRDefault="0099180A" w:rsidP="0099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3C44" w:rsidRPr="00CA3C44" w14:paraId="53424BC5" w14:textId="77777777" w:rsidTr="00CA3C44">
        <w:trPr>
          <w:gridBefore w:val="1"/>
          <w:wBefore w:w="93" w:type="dxa"/>
          <w:trHeight w:val="720"/>
        </w:trPr>
        <w:tc>
          <w:tcPr>
            <w:tcW w:w="1504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36D3B" w14:textId="6FA1B278" w:rsidR="00CA3C44" w:rsidRPr="00CA3C44" w:rsidRDefault="0099180A" w:rsidP="00CA3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9918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аксимальн</w:t>
            </w:r>
            <w:r w:rsidR="002D71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ое значение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918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</w:t>
            </w:r>
            <w:r w:rsidR="002D71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r w:rsidRPr="009918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договора</w:t>
            </w:r>
            <w:r w:rsidR="00CA3C44" w:rsidRPr="00CA3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A3C44" w:rsidRPr="0052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составляет </w:t>
            </w:r>
            <w:r w:rsidRPr="0099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548 695 (Пятьсот сорок восемь тысяч шестьсот девяносто пять) рублей 00 копеек, </w:t>
            </w:r>
            <w:r w:rsidR="002D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9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НДС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91 449,17 рублей</w:t>
            </w:r>
            <w:r w:rsidR="00CA3C44" w:rsidRPr="0052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A3C44" w:rsidRPr="00CA3C44" w14:paraId="0B70D1A7" w14:textId="77777777" w:rsidTr="00E17375">
        <w:trPr>
          <w:gridBefore w:val="1"/>
          <w:wBefore w:w="93" w:type="dxa"/>
          <w:trHeight w:val="791"/>
        </w:trPr>
        <w:tc>
          <w:tcPr>
            <w:tcW w:w="1504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1AE84" w14:textId="61FD62CB" w:rsidR="00CA3C44" w:rsidRPr="00CA3C44" w:rsidRDefault="0099180A" w:rsidP="00DC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18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</w:t>
            </w:r>
            <w:r w:rsidR="002D7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 значение</w:t>
            </w:r>
            <w:r w:rsidRPr="009918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цен</w:t>
            </w:r>
            <w:r w:rsidR="002D7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</w:t>
            </w:r>
            <w:r w:rsidRPr="009918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договора</w:t>
            </w:r>
            <w:r w:rsidRPr="00991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A3C44" w:rsidRPr="00CA3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включает стоимость </w:t>
            </w:r>
            <w:r w:rsidR="00DC2BC9" w:rsidRPr="00DC2B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Товара, расходы Поставщика, связанные с поставкой Товара, расходы </w:t>
            </w:r>
            <w:r w:rsidR="00DC2B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="00DC2BC9" w:rsidRPr="00DC2B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перевозку, хранение, отпуск Товара, а также все расходы Поставщика, необходимые для осуществления им своих обязательств по Договору в полном объеме и надлежащего качества, в том числе расходы на изготовление и обслуживание топливных карт, а также все подлежащие </w:t>
            </w:r>
            <w:r w:rsidR="00DC2B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="00DC2BC9" w:rsidRPr="00DC2B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 уплате налоги, страхование, таможенные и другие пошлины, сборы и другие обязательные платежи и прочие платежи, которые Поставщик должен оплачивать в ходе поставки Товара, а также предпринимательский риск повышения цены Товара, другие расходы, связанные </w:t>
            </w:r>
            <w:r w:rsidR="00DC2B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bookmarkStart w:id="0" w:name="_GoBack"/>
            <w:bookmarkEnd w:id="0"/>
            <w:r w:rsidR="00DC2BC9" w:rsidRPr="00DC2B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исполнением настоящего договора.</w:t>
            </w:r>
            <w:r w:rsidR="00CA3C44" w:rsidRPr="00CA3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14:paraId="0227A307" w14:textId="78CADFE9" w:rsidR="00F8379D" w:rsidRDefault="00F8379D">
      <w:pPr>
        <w:rPr>
          <w:rFonts w:ascii="Times New Roman" w:hAnsi="Times New Roman" w:cs="Times New Roman"/>
          <w:b/>
          <w:sz w:val="24"/>
        </w:rPr>
      </w:pPr>
    </w:p>
    <w:p w14:paraId="5DE55DF2" w14:textId="77777777" w:rsidR="005219FF" w:rsidRPr="005219FF" w:rsidRDefault="005219FF" w:rsidP="005219FF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5219FF">
        <w:rPr>
          <w:rFonts w:ascii="Times New Roman" w:hAnsi="Times New Roman" w:cs="Times New Roman"/>
          <w:bCs/>
          <w:sz w:val="24"/>
        </w:rPr>
        <w:t>В целях определения однородности совокупности значений выявленных цен, используемых в расчете начальной (максимальной) цены договора, по указанной ниже формуле, был рассчитан коэффициент вариации:</w:t>
      </w:r>
    </w:p>
    <w:p w14:paraId="4351F07E" w14:textId="77777777" w:rsidR="005219FF" w:rsidRPr="005219FF" w:rsidRDefault="005219FF" w:rsidP="005219FF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5219FF">
        <w:rPr>
          <w:rFonts w:ascii="Times New Roman" w:hAnsi="Times New Roman" w:cs="Times New Roman"/>
          <w:bCs/>
          <w:noProof/>
          <w:sz w:val="24"/>
        </w:rPr>
        <w:drawing>
          <wp:inline distT="0" distB="0" distL="0" distR="0" wp14:anchorId="4610B87B" wp14:editId="0A820FE4">
            <wp:extent cx="1209675" cy="419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19FF">
        <w:rPr>
          <w:rFonts w:ascii="Times New Roman" w:hAnsi="Times New Roman" w:cs="Times New Roman"/>
          <w:bCs/>
          <w:sz w:val="24"/>
        </w:rPr>
        <w:t>, где</w:t>
      </w:r>
    </w:p>
    <w:p w14:paraId="3983FAF9" w14:textId="77777777" w:rsidR="005219FF" w:rsidRPr="005219FF" w:rsidRDefault="005219FF" w:rsidP="005219FF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5219FF">
        <w:rPr>
          <w:rFonts w:ascii="Times New Roman" w:hAnsi="Times New Roman" w:cs="Times New Roman"/>
          <w:bCs/>
          <w:sz w:val="24"/>
        </w:rPr>
        <w:t>V - коэффициент вариации;</w:t>
      </w:r>
    </w:p>
    <w:p w14:paraId="173FFD33" w14:textId="77777777" w:rsidR="005219FF" w:rsidRPr="005219FF" w:rsidRDefault="005219FF" w:rsidP="005219FF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5219FF">
        <w:rPr>
          <w:rFonts w:ascii="Times New Roman" w:hAnsi="Times New Roman" w:cs="Times New Roman"/>
          <w:bCs/>
          <w:noProof/>
          <w:sz w:val="24"/>
        </w:rPr>
        <w:drawing>
          <wp:inline distT="0" distB="0" distL="0" distR="0" wp14:anchorId="3AA86310" wp14:editId="68ED305B">
            <wp:extent cx="159067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19FF">
        <w:rPr>
          <w:rFonts w:ascii="Times New Roman" w:hAnsi="Times New Roman" w:cs="Times New Roman"/>
          <w:bCs/>
          <w:sz w:val="24"/>
        </w:rPr>
        <w:t xml:space="preserve"> - среднее квадратичное отклонение;</w:t>
      </w:r>
    </w:p>
    <w:p w14:paraId="0CE13FBC" w14:textId="5EA0AD7E" w:rsidR="005219FF" w:rsidRPr="005219FF" w:rsidRDefault="005219FF" w:rsidP="005219FF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5219FF">
        <w:rPr>
          <w:rFonts w:ascii="Times New Roman" w:hAnsi="Times New Roman" w:cs="Times New Roman"/>
          <w:bCs/>
          <w:noProof/>
          <w:sz w:val="24"/>
        </w:rPr>
        <w:drawing>
          <wp:inline distT="0" distB="0" distL="0" distR="0" wp14:anchorId="6E650133" wp14:editId="33EC022E">
            <wp:extent cx="152400" cy="219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19FF">
        <w:rPr>
          <w:rFonts w:ascii="Times New Roman" w:hAnsi="Times New Roman" w:cs="Times New Roman"/>
          <w:bCs/>
          <w:sz w:val="24"/>
        </w:rPr>
        <w:t xml:space="preserve"> - цена </w:t>
      </w:r>
      <w:r>
        <w:rPr>
          <w:rFonts w:ascii="Times New Roman" w:hAnsi="Times New Roman" w:cs="Times New Roman"/>
          <w:bCs/>
          <w:sz w:val="24"/>
        </w:rPr>
        <w:t>Товара</w:t>
      </w:r>
      <w:r w:rsidRPr="005219FF">
        <w:rPr>
          <w:rFonts w:ascii="Times New Roman" w:hAnsi="Times New Roman" w:cs="Times New Roman"/>
          <w:bCs/>
          <w:sz w:val="24"/>
        </w:rPr>
        <w:t>, указанная в источнике с номером i;</w:t>
      </w:r>
    </w:p>
    <w:p w14:paraId="3856B73C" w14:textId="2D5919A9" w:rsidR="005219FF" w:rsidRPr="005219FF" w:rsidRDefault="005219FF" w:rsidP="005219FF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5219FF">
        <w:rPr>
          <w:rFonts w:ascii="Times New Roman" w:hAnsi="Times New Roman" w:cs="Times New Roman"/>
          <w:bCs/>
          <w:sz w:val="24"/>
        </w:rPr>
        <w:t xml:space="preserve">&lt;ц&gt; - средняя арифметическая величина цены </w:t>
      </w:r>
      <w:r>
        <w:rPr>
          <w:rFonts w:ascii="Times New Roman" w:hAnsi="Times New Roman" w:cs="Times New Roman"/>
          <w:bCs/>
          <w:sz w:val="24"/>
        </w:rPr>
        <w:t>Товара</w:t>
      </w:r>
      <w:r w:rsidRPr="005219FF">
        <w:rPr>
          <w:rFonts w:ascii="Times New Roman" w:hAnsi="Times New Roman" w:cs="Times New Roman"/>
          <w:bCs/>
          <w:sz w:val="24"/>
        </w:rPr>
        <w:t>;</w:t>
      </w:r>
    </w:p>
    <w:p w14:paraId="71C04B84" w14:textId="77777777" w:rsidR="005219FF" w:rsidRPr="005219FF" w:rsidRDefault="005219FF" w:rsidP="005219FF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5219FF">
        <w:rPr>
          <w:rFonts w:ascii="Times New Roman" w:hAnsi="Times New Roman" w:cs="Times New Roman"/>
          <w:bCs/>
          <w:sz w:val="24"/>
        </w:rPr>
        <w:t>n - количество значений, используемых в расчете.</w:t>
      </w:r>
    </w:p>
    <w:p w14:paraId="791DF52B" w14:textId="77777777" w:rsidR="005219FF" w:rsidRPr="005219FF" w:rsidRDefault="005219FF" w:rsidP="005219FF">
      <w:pPr>
        <w:spacing w:after="0" w:line="240" w:lineRule="auto"/>
        <w:rPr>
          <w:rFonts w:ascii="Times New Roman" w:hAnsi="Times New Roman" w:cs="Times New Roman"/>
          <w:bCs/>
          <w:sz w:val="24"/>
        </w:rPr>
      </w:pPr>
    </w:p>
    <w:p w14:paraId="0D537A52" w14:textId="394BABF2" w:rsidR="005219FF" w:rsidRPr="005219FF" w:rsidRDefault="005219FF" w:rsidP="009918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5219FF">
        <w:rPr>
          <w:rFonts w:ascii="Times New Roman" w:hAnsi="Times New Roman" w:cs="Times New Roman"/>
          <w:bCs/>
          <w:sz w:val="24"/>
        </w:rPr>
        <w:t>Коэффициент вариации цены</w:t>
      </w:r>
      <w:r>
        <w:rPr>
          <w:rFonts w:ascii="Times New Roman" w:hAnsi="Times New Roman" w:cs="Times New Roman"/>
          <w:bCs/>
          <w:sz w:val="24"/>
        </w:rPr>
        <w:t xml:space="preserve"> Товара по каждой позиции</w:t>
      </w:r>
      <w:r w:rsidRPr="005219FF">
        <w:rPr>
          <w:rFonts w:ascii="Times New Roman" w:hAnsi="Times New Roman" w:cs="Times New Roman"/>
          <w:bCs/>
          <w:sz w:val="24"/>
        </w:rPr>
        <w:t xml:space="preserve"> не превышает 33%</w:t>
      </w:r>
      <w:r>
        <w:rPr>
          <w:rFonts w:ascii="Times New Roman" w:hAnsi="Times New Roman" w:cs="Times New Roman"/>
          <w:bCs/>
          <w:sz w:val="24"/>
        </w:rPr>
        <w:t xml:space="preserve"> (</w:t>
      </w:r>
      <w:r w:rsidR="0099180A">
        <w:rPr>
          <w:rFonts w:ascii="Times New Roman" w:hAnsi="Times New Roman" w:cs="Times New Roman"/>
          <w:bCs/>
          <w:sz w:val="24"/>
        </w:rPr>
        <w:t>1,11</w:t>
      </w:r>
      <w:r>
        <w:rPr>
          <w:rFonts w:ascii="Times New Roman" w:hAnsi="Times New Roman" w:cs="Times New Roman"/>
          <w:bCs/>
          <w:sz w:val="24"/>
        </w:rPr>
        <w:t xml:space="preserve">; </w:t>
      </w:r>
      <w:r w:rsidR="0099180A">
        <w:rPr>
          <w:rFonts w:ascii="Times New Roman" w:hAnsi="Times New Roman" w:cs="Times New Roman"/>
          <w:bCs/>
          <w:sz w:val="24"/>
        </w:rPr>
        <w:t>0,79;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="0099180A">
        <w:rPr>
          <w:rFonts w:ascii="Times New Roman" w:hAnsi="Times New Roman" w:cs="Times New Roman"/>
          <w:bCs/>
          <w:sz w:val="24"/>
        </w:rPr>
        <w:t>0,77</w:t>
      </w:r>
      <w:r>
        <w:rPr>
          <w:rFonts w:ascii="Times New Roman" w:hAnsi="Times New Roman" w:cs="Times New Roman"/>
          <w:bCs/>
          <w:sz w:val="24"/>
        </w:rPr>
        <w:t>)</w:t>
      </w:r>
      <w:r w:rsidRPr="005219FF">
        <w:rPr>
          <w:rFonts w:ascii="Times New Roman" w:hAnsi="Times New Roman" w:cs="Times New Roman"/>
          <w:bCs/>
          <w:sz w:val="24"/>
        </w:rPr>
        <w:t>, в связи с чем, совокупность значений, используемых в расчете при определении начальной (максимальной) цены договора, является однородной.</w:t>
      </w:r>
    </w:p>
    <w:p w14:paraId="56884D77" w14:textId="77777777" w:rsidR="005219FF" w:rsidRPr="005219FF" w:rsidRDefault="005219FF" w:rsidP="005219FF">
      <w:pPr>
        <w:rPr>
          <w:rFonts w:ascii="Times New Roman" w:hAnsi="Times New Roman" w:cs="Times New Roman"/>
          <w:b/>
          <w:sz w:val="24"/>
        </w:rPr>
      </w:pPr>
    </w:p>
    <w:p w14:paraId="19FCDE1D" w14:textId="77777777" w:rsidR="005219FF" w:rsidRPr="00F8379D" w:rsidRDefault="005219FF">
      <w:pPr>
        <w:rPr>
          <w:rFonts w:ascii="Times New Roman" w:hAnsi="Times New Roman" w:cs="Times New Roman"/>
          <w:b/>
          <w:sz w:val="24"/>
        </w:rPr>
      </w:pPr>
    </w:p>
    <w:sectPr w:rsidR="005219FF" w:rsidRPr="00F8379D" w:rsidSect="00E17375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37B"/>
    <w:rsid w:val="002D7118"/>
    <w:rsid w:val="003E0C3A"/>
    <w:rsid w:val="005219FF"/>
    <w:rsid w:val="00545518"/>
    <w:rsid w:val="00807328"/>
    <w:rsid w:val="0099180A"/>
    <w:rsid w:val="009F349A"/>
    <w:rsid w:val="00B95DFA"/>
    <w:rsid w:val="00CA3C44"/>
    <w:rsid w:val="00CA637B"/>
    <w:rsid w:val="00DC2BC9"/>
    <w:rsid w:val="00E17375"/>
    <w:rsid w:val="00E5280C"/>
    <w:rsid w:val="00F8379D"/>
    <w:rsid w:val="00F8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759F2"/>
  <w15:docId w15:val="{7D45804B-041D-4BBA-954A-C1A009A6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6</cp:revision>
  <dcterms:created xsi:type="dcterms:W3CDTF">2019-11-08T14:38:00Z</dcterms:created>
  <dcterms:modified xsi:type="dcterms:W3CDTF">2021-10-04T13:31:00Z</dcterms:modified>
</cp:coreProperties>
</file>