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B60FB1" w:rsidRPr="00B60FB1" w14:paraId="6514D4F3" w14:textId="77777777" w:rsidTr="00B60FB1">
        <w:trPr>
          <w:trHeight w:val="227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3D92D1" w14:textId="77777777" w:rsidR="00B60FB1" w:rsidRPr="00B60FB1" w:rsidRDefault="00B60FB1" w:rsidP="00B60FB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4364F3F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5 </w:t>
            </w:r>
          </w:p>
          <w:p w14:paraId="328AC5FB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9FA77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2BA26960" w14:textId="16FA17A5" w:rsidR="00B60FB1" w:rsidRDefault="00B60FB1" w:rsidP="00B60FB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и информатизации</w:t>
            </w:r>
          </w:p>
          <w:p w14:paraId="10B15F05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F96FFCE" w14:textId="682627F2" w:rsidR="00B60FB1" w:rsidRPr="00B60FB1" w:rsidRDefault="00B60FB1" w:rsidP="00B60FB1">
            <w:pPr>
              <w:tabs>
                <w:tab w:val="left" w:pos="1560"/>
              </w:tabs>
              <w:spacing w:after="0" w:line="254" w:lineRule="auto"/>
              <w:ind w:firstLine="2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 С.В. Корниенко</w:t>
            </w:r>
          </w:p>
          <w:p w14:paraId="5EE07C7E" w14:textId="77777777" w:rsidR="00B60FB1" w:rsidRPr="00B60FB1" w:rsidRDefault="00B60FB1" w:rsidP="00B60FB1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B3A4CAF" w14:textId="5ED284AB" w:rsidR="00B60FB1" w:rsidRPr="00B60FB1" w:rsidRDefault="00B60FB1" w:rsidP="00B60FB1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9CD0AF" w14:textId="77777777" w:rsidR="00B60FB1" w:rsidRPr="00B60FB1" w:rsidRDefault="00B60FB1" w:rsidP="00B60FB1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38FE8DD6" w14:textId="77777777" w:rsidR="00B60FB1" w:rsidRPr="00B60FB1" w:rsidRDefault="00B60FB1" w:rsidP="00B60FB1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контракта (договора), цены контракта (договора), заключаемого с единственным поставщиком (подрядчиком, исполнителем)</w:t>
      </w:r>
    </w:p>
    <w:p w14:paraId="1894106E" w14:textId="77777777" w:rsidR="00B60FB1" w:rsidRPr="00B60FB1" w:rsidRDefault="00B60FB1" w:rsidP="00B60FB1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550246" w14:textId="4C30F52C" w:rsidR="00B60FB1" w:rsidRPr="00B60FB1" w:rsidRDefault="00B60FB1" w:rsidP="00B60FB1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  <w:u w:val="single"/>
        </w:rPr>
        <w:t>Поставка топлива через АЗС с использованием регулируемых топливных карт</w:t>
      </w:r>
      <w:r w:rsidRPr="00B60FB1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tbl>
      <w:tblPr>
        <w:tblW w:w="992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0"/>
        <w:gridCol w:w="6242"/>
      </w:tblGrid>
      <w:tr w:rsidR="00B60FB1" w:rsidRPr="00B60FB1" w14:paraId="170FBDAF" w14:textId="77777777" w:rsidTr="00B60FB1">
        <w:trPr>
          <w:trHeight w:val="391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3F8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0230" w14:textId="77777777" w:rsidR="00B60FB1" w:rsidRPr="00B60FB1" w:rsidRDefault="00B60FB1" w:rsidP="00B60FB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15B8A37D" w14:textId="77777777" w:rsidR="00B60FB1" w:rsidRPr="00B60FB1" w:rsidRDefault="00B60FB1" w:rsidP="00B60FB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- 19.20.21.125 - Бензин автомобильный с октановым числом более 92, но не более 95 </w:t>
            </w:r>
          </w:p>
          <w:p w14:paraId="6764A0CA" w14:textId="77777777" w:rsidR="00B60FB1" w:rsidRPr="00B60FB1" w:rsidRDefault="00B60FB1" w:rsidP="00B60FB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исследовательскому методу экологического класса К5;</w:t>
            </w:r>
          </w:p>
          <w:p w14:paraId="1A794FEF" w14:textId="77777777" w:rsidR="00B60FB1" w:rsidRPr="00B60FB1" w:rsidRDefault="00B60FB1" w:rsidP="00B60FB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- 19.20.21.135 - Бензин автомобильный с октановым числом более 95, но не более 98 </w:t>
            </w:r>
          </w:p>
          <w:p w14:paraId="3AFC428A" w14:textId="77777777" w:rsidR="00B60FB1" w:rsidRPr="00B60FB1" w:rsidRDefault="00B60FB1" w:rsidP="00B60FB1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исследовательскому методу экологического класса К5;</w:t>
            </w:r>
          </w:p>
          <w:p w14:paraId="0BA3696A" w14:textId="7A91833E" w:rsidR="00B60FB1" w:rsidRPr="00B60FB1" w:rsidRDefault="00B60FB1" w:rsidP="00B60FB1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- 19.20.21.300 - Топливо дизельное.</w:t>
            </w:r>
          </w:p>
        </w:tc>
      </w:tr>
      <w:tr w:rsidR="00B60FB1" w:rsidRPr="00B60FB1" w14:paraId="05E68903" w14:textId="77777777" w:rsidTr="00B60FB1">
        <w:trPr>
          <w:trHeight w:val="2571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290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НМЦД с обоснованием: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5D3" w14:textId="77777777" w:rsidR="00B60FB1" w:rsidRDefault="00B60FB1" w:rsidP="00B60FB1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551 606 (Пятьсот пятьдесят одна тысяча шестьсот шесть) рублей 00 копеек, с учетом НДС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934,33 рубля. Начальная (максимальная) цена договора включает стоимость Товара, расходы Поставщика, связанные с поставкой Товара, расходы на перевозку, хранение, отпуск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и обслуживание топливных карт, а также все подлежащие к уплате налоги, страхование, таможенные и другие пошлины, сборы и другие обязательные платежи и прочие платежи, которые Поставщик должен оплачивать в ходе поставки Товара, а также предпринимательский риск повышения цены Товара, другие расходы, связанные с исполнением настоящего договора. </w:t>
            </w:r>
          </w:p>
          <w:p w14:paraId="3485A3B8" w14:textId="3B620ED9" w:rsidR="00B60FB1" w:rsidRPr="00B60FB1" w:rsidRDefault="00B60FB1" w:rsidP="00B60FB1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руководствуясь пункт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года.</w:t>
            </w:r>
          </w:p>
        </w:tc>
      </w:tr>
      <w:tr w:rsidR="00B60FB1" w:rsidRPr="00B60FB1" w14:paraId="2AAC9DE9" w14:textId="77777777" w:rsidTr="00B60FB1">
        <w:trPr>
          <w:trHeight w:val="22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F048" w14:textId="77777777" w:rsidR="00B60FB1" w:rsidRPr="00B60FB1" w:rsidRDefault="00B60FB1" w:rsidP="00B60FB1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0333" w14:textId="77777777" w:rsidR="00B60FB1" w:rsidRPr="00B60FB1" w:rsidRDefault="00B60FB1" w:rsidP="00B60FB1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приложению на 2 л. в 1 экз.</w:t>
            </w:r>
          </w:p>
        </w:tc>
      </w:tr>
      <w:tr w:rsidR="00B60FB1" w:rsidRPr="00B60FB1" w14:paraId="241C4116" w14:textId="77777777" w:rsidTr="00B60FB1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BA27" w14:textId="63879762" w:rsidR="00B60FB1" w:rsidRPr="00B60FB1" w:rsidRDefault="00B60FB1" w:rsidP="00B60FB1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обоснования НМЦД: 20.11.2023</w:t>
            </w:r>
          </w:p>
        </w:tc>
      </w:tr>
    </w:tbl>
    <w:p w14:paraId="6AF9B771" w14:textId="77777777" w:rsidR="00B60FB1" w:rsidRPr="00B60FB1" w:rsidRDefault="00B60FB1" w:rsidP="00B60FB1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08FF4AB6" w14:textId="77777777" w:rsidR="00B60FB1" w:rsidRPr="00B60FB1" w:rsidRDefault="00B60FB1" w:rsidP="00B60FB1">
      <w:pPr>
        <w:tabs>
          <w:tab w:val="left" w:pos="1560"/>
        </w:tabs>
        <w:spacing w:after="0" w:line="240" w:lineRule="auto"/>
        <w:ind w:left="426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FB1">
        <w:rPr>
          <w:rFonts w:ascii="Times New Roman" w:eastAsia="Calibri" w:hAnsi="Times New Roman" w:cs="Times New Roman"/>
          <w:sz w:val="24"/>
          <w:szCs w:val="24"/>
        </w:rPr>
        <w:t xml:space="preserve">Приложение: Расчет НМЦД в соответствии с пунктом 6.1 раздела 3 главы II Положения </w:t>
      </w:r>
      <w:r w:rsidRPr="00B60FB1">
        <w:rPr>
          <w:rFonts w:ascii="Times New Roman" w:eastAsia="Calibri" w:hAnsi="Times New Roman" w:cs="Times New Roman"/>
          <w:sz w:val="24"/>
          <w:szCs w:val="24"/>
        </w:rPr>
        <w:br/>
        <w:t>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2 л. в 1 экз.</w:t>
      </w:r>
    </w:p>
    <w:p w14:paraId="44E1E7E2" w14:textId="77777777" w:rsidR="00B60FB1" w:rsidRPr="00B60FB1" w:rsidRDefault="00B60FB1" w:rsidP="00B60FB1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992AF" w14:textId="77777777" w:rsidR="00B60FB1" w:rsidRPr="00B60FB1" w:rsidRDefault="00B60FB1" w:rsidP="00B60FB1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D054A" w14:textId="77777777" w:rsidR="00B60FB1" w:rsidRPr="00B60FB1" w:rsidRDefault="00B60FB1" w:rsidP="00B60FB1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870D7" w14:textId="3EBFB2AF" w:rsidR="00B60FB1" w:rsidRDefault="005B3BD2" w:rsidP="00B60FB1">
      <w:pPr>
        <w:ind w:left="426"/>
      </w:pPr>
      <w:r>
        <w:rPr>
          <w:rFonts w:ascii="Times New Roman" w:eastAsia="Calibri" w:hAnsi="Times New Roman" w:cs="Times New Roman"/>
          <w:sz w:val="24"/>
          <w:szCs w:val="24"/>
        </w:rPr>
        <w:t>Зам. заведующего</w:t>
      </w:r>
      <w:r w:rsidR="00B60FB1" w:rsidRPr="00B60FB1">
        <w:rPr>
          <w:rFonts w:ascii="Times New Roman" w:eastAsia="Calibri" w:hAnsi="Times New Roman" w:cs="Times New Roman"/>
          <w:sz w:val="24"/>
          <w:szCs w:val="24"/>
        </w:rPr>
        <w:t xml:space="preserve"> ФЭО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___________________/Е.В. Ивкина</w:t>
      </w:r>
      <w:bookmarkStart w:id="0" w:name="_GoBack"/>
      <w:bookmarkEnd w:id="0"/>
    </w:p>
    <w:p w14:paraId="3A8ABD61" w14:textId="77777777" w:rsidR="00B60FB1" w:rsidRDefault="00B60FB1">
      <w:pPr>
        <w:sectPr w:rsidR="00B60FB1" w:rsidSect="00B60FB1">
          <w:pgSz w:w="11906" w:h="16838"/>
          <w:pgMar w:top="1135" w:right="567" w:bottom="1134" w:left="709" w:header="709" w:footer="709" w:gutter="0"/>
          <w:cols w:space="708"/>
          <w:docGrid w:linePitch="360"/>
        </w:sectPr>
      </w:pPr>
    </w:p>
    <w:tbl>
      <w:tblPr>
        <w:tblW w:w="16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45"/>
        <w:gridCol w:w="62"/>
        <w:gridCol w:w="2512"/>
        <w:gridCol w:w="709"/>
        <w:gridCol w:w="850"/>
        <w:gridCol w:w="992"/>
        <w:gridCol w:w="52"/>
        <w:gridCol w:w="1224"/>
        <w:gridCol w:w="613"/>
        <w:gridCol w:w="379"/>
        <w:gridCol w:w="1276"/>
        <w:gridCol w:w="182"/>
        <w:gridCol w:w="952"/>
        <w:gridCol w:w="885"/>
        <w:gridCol w:w="391"/>
        <w:gridCol w:w="1134"/>
        <w:gridCol w:w="688"/>
        <w:gridCol w:w="729"/>
        <w:gridCol w:w="851"/>
        <w:gridCol w:w="1580"/>
      </w:tblGrid>
      <w:tr w:rsidR="00545518" w:rsidRPr="00545518" w14:paraId="37CA9C2C" w14:textId="77777777" w:rsidTr="009375D8">
        <w:trPr>
          <w:gridBefore w:val="1"/>
          <w:gridAfter w:val="1"/>
          <w:wBefore w:w="15" w:type="dxa"/>
          <w:wAfter w:w="1580" w:type="dxa"/>
          <w:trHeight w:val="722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13A2" w14:textId="27764F43" w:rsidR="00FC2C7E" w:rsidRDefault="000D4058" w:rsidP="00FC2C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</w:t>
            </w:r>
            <w:r w:rsidR="00F8379D" w:rsidRPr="00F8379D">
              <w:rPr>
                <w:rFonts w:ascii="Times New Roman" w:hAnsi="Times New Roman" w:cs="Times New Roman"/>
                <w:b/>
                <w:sz w:val="24"/>
              </w:rPr>
              <w:t xml:space="preserve">риложение № </w:t>
            </w:r>
            <w:r w:rsidR="00037D52">
              <w:rPr>
                <w:rFonts w:ascii="Times New Roman" w:hAnsi="Times New Roman" w:cs="Times New Roman"/>
                <w:b/>
                <w:sz w:val="24"/>
              </w:rPr>
              <w:t>4 к Извещению</w:t>
            </w:r>
          </w:p>
          <w:p w14:paraId="6276AB3E" w14:textId="77777777" w:rsidR="00FC2C7E" w:rsidRDefault="00FC2C7E" w:rsidP="00FC2C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332EF3B6" w14:textId="3DE64F82" w:rsidR="00BD5577" w:rsidRDefault="00545518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E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7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 максимальной</w:t>
            </w: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цены договора </w:t>
            </w:r>
          </w:p>
          <w:p w14:paraId="6BC8F127" w14:textId="2B484C95" w:rsidR="00545518" w:rsidRDefault="00CA3C44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поставку топлива через АЗС с использованием </w:t>
            </w:r>
            <w:r w:rsidR="005219FF" w:rsidRPr="0052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регулируемых </w:t>
            </w:r>
            <w:r w:rsidR="00BD5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топливных </w:t>
            </w: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 </w:t>
            </w:r>
          </w:p>
          <w:p w14:paraId="771D3D6E" w14:textId="26537C01" w:rsidR="00FC2C7E" w:rsidRPr="009375D8" w:rsidRDefault="00FC2C7E" w:rsidP="00FC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545518" w14:paraId="3A4A1721" w14:textId="77777777" w:rsidTr="009375D8">
        <w:trPr>
          <w:gridBefore w:val="1"/>
          <w:gridAfter w:val="1"/>
          <w:wBefore w:w="15" w:type="dxa"/>
          <w:wAfter w:w="1580" w:type="dxa"/>
          <w:trHeight w:val="276"/>
        </w:trPr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D85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9D8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545518" w:rsidRPr="00CA3C44" w14:paraId="28E61A20" w14:textId="77777777" w:rsidTr="009375D8">
        <w:trPr>
          <w:gridBefore w:val="1"/>
          <w:gridAfter w:val="1"/>
          <w:wBefore w:w="15" w:type="dxa"/>
          <w:wAfter w:w="1580" w:type="dxa"/>
          <w:trHeight w:val="1382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27A7" w14:textId="77777777" w:rsidR="00CA3C44" w:rsidRPr="00CA3C44" w:rsidRDefault="00CA3C44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53F5449" w14:textId="77777777" w:rsidR="00FC2C7E" w:rsidRPr="00FC2C7E" w:rsidRDefault="00FC2C7E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 сопоставимых рыночных цен (анализа рынка) заключается в установлении НМЦД на основании информации о рыночных </w:t>
            </w: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ценах идентичных товаров, работ, услуг, планируемых к закупкам, или при их отсутствии однородных товаров, работ, услуг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C2C7E">
              <w:rPr>
                <w:rFonts w:ascii="Times New Roman" w:eastAsia="Times New Roman" w:hAnsi="Times New Roman" w:cs="Times New Roman"/>
                <w:bCs/>
                <w:lang w:eastAsia="ru-RU"/>
              </w:rPr>
      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      </w:r>
          </w:p>
          <w:p w14:paraId="350C0344" w14:textId="7FE6D326" w:rsidR="00545518" w:rsidRPr="009375D8" w:rsidRDefault="00545518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CA3C44" w14:paraId="71C28ED5" w14:textId="77777777" w:rsidTr="009375D8">
        <w:trPr>
          <w:gridBefore w:val="1"/>
          <w:gridAfter w:val="1"/>
          <w:wBefore w:w="15" w:type="dxa"/>
          <w:wAfter w:w="1580" w:type="dxa"/>
          <w:trHeight w:val="916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B4B9" w14:textId="1737A3FC" w:rsidR="008B5B1C" w:rsidRPr="008B5B1C" w:rsidRDefault="00FC2C7E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Максимальное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цены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договора определен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545518"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(метод сопоставимых рыночных цен (анализ рынка)) в соответствии с пунктом 6.1 раздела 3 главы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Положения о закупке </w:t>
            </w:r>
            <w:r w:rsidR="008B5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товаров, работ, услуг для нужд </w:t>
            </w:r>
            <w:r w:rsidR="008B5B1C" w:rsidRPr="008B5B1C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      </w:r>
          </w:p>
          <w:p w14:paraId="1E850FF9" w14:textId="0CF566B4" w:rsidR="00545518" w:rsidRPr="009375D8" w:rsidRDefault="00545518" w:rsidP="009375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545518" w:rsidRPr="00CA3C44" w14:paraId="52FC16D2" w14:textId="77777777" w:rsidTr="009375D8">
        <w:trPr>
          <w:gridBefore w:val="1"/>
          <w:wBefore w:w="15" w:type="dxa"/>
          <w:trHeight w:val="223"/>
        </w:trPr>
        <w:tc>
          <w:tcPr>
            <w:tcW w:w="15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73E" w14:textId="52CBCE19" w:rsidR="00545518" w:rsidRPr="009375D8" w:rsidRDefault="00545518" w:rsidP="00CB7153">
            <w:pPr>
              <w:spacing w:after="0" w:line="240" w:lineRule="auto"/>
              <w:ind w:left="-108" w:right="-16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размещения заказ</w:t>
            </w:r>
            <w:r w:rsidRPr="00FC2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521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открытый 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>запрос котировок в электронной форме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54BA" w14:textId="77777777" w:rsidR="00545518" w:rsidRPr="00CA3C44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C44" w:rsidRPr="00545518" w14:paraId="67D5501B" w14:textId="77777777" w:rsidTr="009375D8">
        <w:trPr>
          <w:gridBefore w:val="1"/>
          <w:gridAfter w:val="1"/>
          <w:wBefore w:w="15" w:type="dxa"/>
          <w:wAfter w:w="1580" w:type="dxa"/>
          <w:trHeight w:val="8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96C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3A0" w14:textId="77777777"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E39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D63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26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7F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BEA0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19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F23" w:rsidRPr="00CA3C44" w14:paraId="5D9DBF88" w14:textId="77777777" w:rsidTr="009375D8">
        <w:trPr>
          <w:gridAfter w:val="1"/>
          <w:wAfter w:w="1580" w:type="dxa"/>
          <w:trHeight w:val="553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7BD" w14:textId="7777777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685" w14:textId="7777777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5B5" w14:textId="7777777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FB" w14:textId="7777777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FEEF" w14:textId="31787200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3F23">
              <w:rPr>
                <w:rFonts w:ascii="Times New Roman" w:hAnsi="Times New Roman" w:cs="Times New Roman"/>
                <w:bCs/>
                <w:color w:val="000000"/>
              </w:rPr>
              <w:t xml:space="preserve">Поставщик 1                  </w:t>
            </w:r>
            <w:proofErr w:type="gramStart"/>
            <w:r w:rsidRPr="005A3F23">
              <w:rPr>
                <w:rFonts w:ascii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5A3F23">
              <w:rPr>
                <w:rFonts w:ascii="Times New Roman" w:hAnsi="Times New Roman" w:cs="Times New Roman"/>
                <w:bCs/>
                <w:color w:val="000000"/>
              </w:rPr>
              <w:t>КП № 2251 от 14.11.2023)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092A" w14:textId="28C960C7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3F23">
              <w:rPr>
                <w:rFonts w:ascii="Times New Roman" w:hAnsi="Times New Roman" w:cs="Times New Roman"/>
                <w:bCs/>
                <w:color w:val="000000"/>
              </w:rPr>
              <w:t xml:space="preserve">Поставщик 2                  </w:t>
            </w:r>
            <w:proofErr w:type="gramStart"/>
            <w:r w:rsidRPr="005A3F23">
              <w:rPr>
                <w:rFonts w:ascii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5A3F23">
              <w:rPr>
                <w:rFonts w:ascii="Times New Roman" w:hAnsi="Times New Roman" w:cs="Times New Roman"/>
                <w:bCs/>
                <w:color w:val="000000"/>
              </w:rPr>
              <w:t>КП № 2254 от 14.11.2024)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714B" w14:textId="210B468B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3F23">
              <w:rPr>
                <w:rFonts w:ascii="Times New Roman" w:hAnsi="Times New Roman" w:cs="Times New Roman"/>
                <w:bCs/>
                <w:color w:val="000000"/>
              </w:rPr>
              <w:t xml:space="preserve">Поставщик 3             </w:t>
            </w:r>
            <w:proofErr w:type="gramStart"/>
            <w:r w:rsidRPr="005A3F23">
              <w:rPr>
                <w:rFonts w:ascii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5A3F23">
              <w:rPr>
                <w:rFonts w:ascii="Times New Roman" w:hAnsi="Times New Roman" w:cs="Times New Roman"/>
                <w:bCs/>
                <w:color w:val="000000"/>
              </w:rPr>
              <w:t>КП № 2267 от 15.11.2023)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657" w14:textId="40CC917F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501" w14:textId="7777777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98D" w14:textId="7777777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вар.,</w:t>
            </w:r>
            <w:proofErr w:type="gramEnd"/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</w:t>
            </w:r>
          </w:p>
        </w:tc>
      </w:tr>
      <w:tr w:rsidR="00CA3C44" w:rsidRPr="00CA3C44" w14:paraId="139BDEF0" w14:textId="77777777" w:rsidTr="009375D8">
        <w:trPr>
          <w:gridAfter w:val="1"/>
          <w:wAfter w:w="1580" w:type="dxa"/>
          <w:trHeight w:val="597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12C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38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11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2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885" w14:textId="6FAE72F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AAE" w14:textId="7777777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27F" w14:textId="127D5E6D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172" w14:textId="7777777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E0D" w14:textId="6E9C3644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 w:rsidR="00CB71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82F" w14:textId="77777777" w:rsidR="00CA3C44" w:rsidRPr="008B5B1C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B5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648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5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7A0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F23" w:rsidRPr="00CA3C44" w14:paraId="46813AE0" w14:textId="77777777" w:rsidTr="009375D8">
        <w:trPr>
          <w:gridAfter w:val="1"/>
          <w:wAfter w:w="1580" w:type="dxa"/>
          <w:trHeight w:val="97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E4C" w14:textId="1E92F58A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83E4" w14:textId="37803A3D" w:rsidR="005A3F23" w:rsidRPr="008B5B1C" w:rsidRDefault="005A3F23" w:rsidP="005A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Бензин автомобильный АИ-92 (отпуск по регулируемым топливным картам)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AC73" w14:textId="39F2E509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A3D3" w14:textId="4FAFEEF6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ACA5" w14:textId="63489A5F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60,65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0B5C" w14:textId="70ED4811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48 520,00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A4F6" w14:textId="4C4CDE06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62,90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315C" w14:textId="4384C2B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50 320,00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E8A" w14:textId="41344CA1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79,62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0635" w14:textId="76658AF8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63 696,00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05AE" w14:textId="50F233BD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67,72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C9AA" w14:textId="0099253C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54 176,00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6567F" w14:textId="4FFB5003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>15,30</w:t>
            </w:r>
          </w:p>
        </w:tc>
      </w:tr>
      <w:tr w:rsidR="005A3F23" w:rsidRPr="00CA3C44" w14:paraId="7A5E1C63" w14:textId="77777777" w:rsidTr="009375D8">
        <w:trPr>
          <w:gridAfter w:val="1"/>
          <w:wAfter w:w="1580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D36" w14:textId="11B938D8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78A6" w14:textId="1AFDE48C" w:rsidR="005A3F23" w:rsidRPr="008B5B1C" w:rsidRDefault="005A3F23" w:rsidP="005A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Бензин автомобильный АИ-95 (отпуск по регулируемым топливным картам)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780F" w14:textId="36543DB7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A5AC" w14:textId="71429A7D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>4 500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A99A" w14:textId="2722D78C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65,75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44EB" w14:textId="5556365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295 875,00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F29E" w14:textId="49DA61E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69,80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6BFE" w14:textId="2942B11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314 100,00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BE3" w14:textId="150E403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88,32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8A6C" w14:textId="68D10754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397 440,00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22B9A" w14:textId="127DD582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74,62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68AC" w14:textId="13B6B2AF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335 790,00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4B06" w14:textId="6C504775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>16,13</w:t>
            </w:r>
          </w:p>
        </w:tc>
      </w:tr>
      <w:tr w:rsidR="005A3F23" w:rsidRPr="00CA3C44" w14:paraId="6F394FCD" w14:textId="77777777" w:rsidTr="009375D8">
        <w:trPr>
          <w:gridAfter w:val="1"/>
          <w:wAfter w:w="1580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1CC" w14:textId="5543CF2F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9E18" w14:textId="61A34A0D" w:rsidR="005A3F23" w:rsidRPr="008B5B1C" w:rsidRDefault="00BD5577" w:rsidP="005A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Дизельное топливо </w:t>
            </w:r>
            <w:r w:rsidR="005A3F23" w:rsidRPr="008B5B1C">
              <w:rPr>
                <w:rFonts w:ascii="Times New Roman" w:hAnsi="Times New Roman" w:cs="Times New Roman"/>
                <w:color w:val="000000"/>
              </w:rPr>
              <w:t>(отпуск по регулируемым топливным картам)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DED" w14:textId="31C742CC" w:rsidR="005A3F23" w:rsidRPr="008B5B1C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B1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2135" w14:textId="45833CD8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CC5E" w14:textId="6B93C33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71,60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EB04" w14:textId="2DA56E66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143 200,00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37D" w14:textId="29AA1C1A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75,40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BFC7" w14:textId="1B701BF7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150 800,00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612" w14:textId="528FE1EC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95,46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CAC" w14:textId="11ED9A29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190 920,00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7BCD" w14:textId="212C7138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80,82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2EBB" w14:textId="4270E5D5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 xml:space="preserve">161 640,00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D8BCF" w14:textId="0067FBB5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23">
              <w:rPr>
                <w:rFonts w:ascii="Times New Roman" w:hAnsi="Times New Roman" w:cs="Times New Roman"/>
                <w:color w:val="000000"/>
              </w:rPr>
              <w:t>15,86</w:t>
            </w:r>
          </w:p>
        </w:tc>
      </w:tr>
      <w:tr w:rsidR="005A3F23" w:rsidRPr="00CA3C44" w14:paraId="4DE042C1" w14:textId="77777777" w:rsidTr="009375D8">
        <w:trPr>
          <w:gridAfter w:val="1"/>
          <w:wAfter w:w="1580" w:type="dxa"/>
          <w:trHeight w:val="291"/>
        </w:trPr>
        <w:tc>
          <w:tcPr>
            <w:tcW w:w="1277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74FE1" w14:textId="77777777" w:rsidR="005A3F23" w:rsidRPr="009375D8" w:rsidRDefault="005A3F23" w:rsidP="005A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802D81" w14:textId="2AC74EBB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3F23">
              <w:rPr>
                <w:rFonts w:ascii="Times New Roman" w:hAnsi="Times New Roman" w:cs="Times New Roman"/>
                <w:b/>
                <w:bCs/>
                <w:color w:val="000000"/>
              </w:rPr>
              <w:t>551 606,00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E5B45" w14:textId="77777777" w:rsidR="005A3F23" w:rsidRPr="00CA3C44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3F23" w:rsidRPr="00CA3C44" w14:paraId="1AFECB21" w14:textId="77777777" w:rsidTr="009375D8">
        <w:trPr>
          <w:gridAfter w:val="1"/>
          <w:wAfter w:w="1580" w:type="dxa"/>
          <w:trHeight w:val="284"/>
        </w:trPr>
        <w:tc>
          <w:tcPr>
            <w:tcW w:w="1277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DB40A" w14:textId="77777777" w:rsidR="005A3F23" w:rsidRPr="009375D8" w:rsidRDefault="005A3F23" w:rsidP="005A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75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A0B9E1" w14:textId="76E785DB" w:rsidR="005A3F23" w:rsidRPr="005A3F23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3F23">
              <w:rPr>
                <w:rFonts w:ascii="Times New Roman" w:hAnsi="Times New Roman" w:cs="Times New Roman"/>
                <w:b/>
                <w:bCs/>
                <w:color w:val="000000"/>
              </w:rPr>
              <w:t>91 934,33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A2D7" w14:textId="77777777" w:rsidR="005A3F23" w:rsidRPr="00CA3C44" w:rsidRDefault="005A3F23" w:rsidP="005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C44" w:rsidRPr="00CA3C44" w14:paraId="53424BC5" w14:textId="77777777" w:rsidTr="009375D8">
        <w:trPr>
          <w:gridAfter w:val="1"/>
          <w:wAfter w:w="1580" w:type="dxa"/>
          <w:trHeight w:val="720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36D3B" w14:textId="374701FA" w:rsidR="00CA3C44" w:rsidRPr="00CA3C44" w:rsidRDefault="00E019C3" w:rsidP="00E019C3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3C44" w:rsidRPr="0052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Pr="00E01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551 606 (Пятьсот пятьдесят одна тысяча шестьсот шесть) рублей 00 копеек, с учетом НДС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1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01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1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934,33 рубля.</w:t>
            </w:r>
          </w:p>
        </w:tc>
      </w:tr>
      <w:tr w:rsidR="00CA3C44" w:rsidRPr="00CA3C44" w14:paraId="0B70D1A7" w14:textId="77777777" w:rsidTr="009375D8">
        <w:trPr>
          <w:gridAfter w:val="1"/>
          <w:wAfter w:w="1580" w:type="dxa"/>
          <w:trHeight w:val="791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7DEA" w14:textId="404EDD31" w:rsidR="00BD5577" w:rsidRPr="00BD5577" w:rsidRDefault="00BD5577" w:rsidP="00BD5577">
            <w:pPr>
              <w:tabs>
                <w:tab w:val="left" w:pos="142"/>
              </w:tabs>
              <w:suppressAutoHyphens/>
              <w:spacing w:after="0" w:line="240" w:lineRule="auto"/>
              <w:ind w:left="-93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55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Цена Договора включает 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овара,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оставщика, связанные с поставкой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овара, </w:t>
            </w:r>
            <w:r w:rsidRPr="00BD55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расходы на перевозку, хранение, отпуск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Pr="00BD55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овара,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все расходы п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оставщика, необходимые для осуществления им своих обязательств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оговору в полном объеме и надлежащего качества, в том числе расходы на изготовление</w:t>
            </w:r>
            <w:r w:rsidRPr="00BD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обслуживание топливных карт, а также все подлежащие к уплате налоги, страхование, таможенные и другие пошлины, сборы и другие обязательные платежи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прочие платежи, которые п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 должен оплачивать в ходе поставки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овара, а также предпринимательский риск повышения цены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D5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овара, другие расходы, связанные с исполнением настоящего договора</w:t>
            </w:r>
            <w:r w:rsidRPr="00BD55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3161AE84" w14:textId="62A6E5D8" w:rsidR="00CA3C44" w:rsidRPr="00CA3C44" w:rsidRDefault="00CA3C44" w:rsidP="009375D8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DE55DF2" w14:textId="510B17F8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В целях определения однородности совокупности значений выявленных цен, используемых в расчете </w:t>
      </w:r>
      <w:r w:rsidR="009375D8">
        <w:rPr>
          <w:rFonts w:ascii="Times New Roman" w:hAnsi="Times New Roman" w:cs="Times New Roman"/>
          <w:bCs/>
          <w:sz w:val="24"/>
        </w:rPr>
        <w:t>максимального значения</w:t>
      </w:r>
      <w:r w:rsidRPr="005219FF">
        <w:rPr>
          <w:rFonts w:ascii="Times New Roman" w:hAnsi="Times New Roman" w:cs="Times New Roman"/>
          <w:bCs/>
          <w:sz w:val="24"/>
        </w:rPr>
        <w:t xml:space="preserve"> цены договора, по указанной ниже формуле, был рассчитан коэффициент вариации:</w:t>
      </w:r>
    </w:p>
    <w:p w14:paraId="4351F07E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4610B87B" wp14:editId="0A820FE4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>, где</w:t>
      </w:r>
    </w:p>
    <w:p w14:paraId="3983FAF9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V - коэффициент вариации;</w:t>
      </w:r>
    </w:p>
    <w:p w14:paraId="173FFD33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3AA86310" wp14:editId="68ED305B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среднее квадратичное отклонение;</w:t>
      </w:r>
    </w:p>
    <w:p w14:paraId="0CE13FBC" w14:textId="5EA0AD7E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6E650133" wp14:editId="33EC022E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цена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, указанная в источнике с номером i;</w:t>
      </w:r>
    </w:p>
    <w:p w14:paraId="3856B73C" w14:textId="2D5919A9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&lt;ц&gt; - средняя арифметическая величина цены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;</w:t>
      </w:r>
    </w:p>
    <w:p w14:paraId="71C04B84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n - количество значений, используемых в расчете.</w:t>
      </w:r>
    </w:p>
    <w:p w14:paraId="791DF52B" w14:textId="77777777" w:rsidR="005219FF" w:rsidRPr="005219FF" w:rsidRDefault="005219FF" w:rsidP="009375D8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D537A52" w14:textId="4F77FD2B" w:rsidR="005219FF" w:rsidRPr="005219FF" w:rsidRDefault="005219FF" w:rsidP="009375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Коэффициент вариации цены</w:t>
      </w:r>
      <w:r>
        <w:rPr>
          <w:rFonts w:ascii="Times New Roman" w:hAnsi="Times New Roman" w:cs="Times New Roman"/>
          <w:bCs/>
          <w:sz w:val="24"/>
        </w:rPr>
        <w:t xml:space="preserve"> Товара по каждой позиции</w:t>
      </w:r>
      <w:r w:rsidRPr="005219FF">
        <w:rPr>
          <w:rFonts w:ascii="Times New Roman" w:hAnsi="Times New Roman" w:cs="Times New Roman"/>
          <w:bCs/>
          <w:sz w:val="24"/>
        </w:rPr>
        <w:t xml:space="preserve"> не превышает 33%, в связи с чем, совокупность значений, используемых в расчете при определении </w:t>
      </w:r>
      <w:r w:rsidR="009375D8">
        <w:rPr>
          <w:rFonts w:ascii="Times New Roman" w:hAnsi="Times New Roman" w:cs="Times New Roman"/>
          <w:bCs/>
          <w:sz w:val="24"/>
        </w:rPr>
        <w:t>максимального значения</w:t>
      </w:r>
      <w:r w:rsidRPr="005219FF">
        <w:rPr>
          <w:rFonts w:ascii="Times New Roman" w:hAnsi="Times New Roman" w:cs="Times New Roman"/>
          <w:bCs/>
          <w:sz w:val="24"/>
        </w:rPr>
        <w:t xml:space="preserve"> цены договора, является однородной.</w:t>
      </w:r>
    </w:p>
    <w:p w14:paraId="56884D77" w14:textId="77777777" w:rsidR="005219FF" w:rsidRPr="005219FF" w:rsidRDefault="005219FF" w:rsidP="009375D8">
      <w:pPr>
        <w:ind w:left="142"/>
        <w:rPr>
          <w:rFonts w:ascii="Times New Roman" w:hAnsi="Times New Roman" w:cs="Times New Roman"/>
          <w:b/>
          <w:sz w:val="24"/>
        </w:rPr>
      </w:pPr>
    </w:p>
    <w:p w14:paraId="163BC569" w14:textId="3DB7CA8B" w:rsidR="000D4058" w:rsidRPr="00BD5577" w:rsidRDefault="00BD5577" w:rsidP="00BD5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577">
        <w:rPr>
          <w:rFonts w:ascii="Times New Roman" w:hAnsi="Times New Roman" w:cs="Times New Roman"/>
          <w:sz w:val="20"/>
          <w:szCs w:val="20"/>
        </w:rPr>
        <w:t>Составлено 20.11.2023</w:t>
      </w:r>
      <w:r w:rsidRPr="00BD5577">
        <w:rPr>
          <w:rFonts w:ascii="Times New Roman" w:hAnsi="Times New Roman" w:cs="Times New Roman"/>
          <w:sz w:val="20"/>
          <w:szCs w:val="20"/>
        </w:rPr>
        <w:tab/>
      </w:r>
    </w:p>
    <w:p w14:paraId="1B42F047" w14:textId="77777777" w:rsidR="00BD5577" w:rsidRDefault="00BD5577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111527" w14:textId="76528190" w:rsidR="000D4058" w:rsidRPr="003F03B6" w:rsidRDefault="00BD5577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0D4058" w:rsidRPr="003F03B6">
        <w:rPr>
          <w:rFonts w:ascii="Times New Roman" w:hAnsi="Times New Roman" w:cs="Times New Roman"/>
          <w:sz w:val="24"/>
          <w:szCs w:val="24"/>
        </w:rPr>
        <w:t xml:space="preserve"> ОМТС                                                                                  </w:t>
      </w:r>
      <w:r w:rsidR="00DD12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40654200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1C2C2" w14:textId="77777777" w:rsidR="000D4058" w:rsidRPr="003F03B6" w:rsidRDefault="000D4058" w:rsidP="000D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CDE1D" w14:textId="57E9049C" w:rsidR="005219FF" w:rsidRPr="00F8379D" w:rsidRDefault="00C955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ВставитьЭП</w:t>
      </w:r>
    </w:p>
    <w:sectPr w:rsidR="005219FF" w:rsidRPr="00F8379D" w:rsidSect="00E1737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37D52"/>
    <w:rsid w:val="000D4058"/>
    <w:rsid w:val="002A5E2A"/>
    <w:rsid w:val="002D7118"/>
    <w:rsid w:val="003E0C3A"/>
    <w:rsid w:val="005219FF"/>
    <w:rsid w:val="00545518"/>
    <w:rsid w:val="005A3F23"/>
    <w:rsid w:val="005B3BD2"/>
    <w:rsid w:val="006D77EC"/>
    <w:rsid w:val="00807328"/>
    <w:rsid w:val="008B5B1C"/>
    <w:rsid w:val="009375D8"/>
    <w:rsid w:val="0099180A"/>
    <w:rsid w:val="009F349A"/>
    <w:rsid w:val="00A172D0"/>
    <w:rsid w:val="00B60FB1"/>
    <w:rsid w:val="00B95DFA"/>
    <w:rsid w:val="00BD5577"/>
    <w:rsid w:val="00BE224A"/>
    <w:rsid w:val="00C9559A"/>
    <w:rsid w:val="00CA3C44"/>
    <w:rsid w:val="00CA637B"/>
    <w:rsid w:val="00CB7153"/>
    <w:rsid w:val="00DC2BC9"/>
    <w:rsid w:val="00DD12DD"/>
    <w:rsid w:val="00E019C3"/>
    <w:rsid w:val="00E17375"/>
    <w:rsid w:val="00E5280C"/>
    <w:rsid w:val="00F8379D"/>
    <w:rsid w:val="00F87368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9F2"/>
  <w15:docId w15:val="{7D45804B-041D-4BBA-954A-C1A009A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2022-11-03T08:17:00Z</cp:lastPrinted>
  <dcterms:created xsi:type="dcterms:W3CDTF">2019-11-08T14:38:00Z</dcterms:created>
  <dcterms:modified xsi:type="dcterms:W3CDTF">2023-11-27T08:07:00Z</dcterms:modified>
</cp:coreProperties>
</file>