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6174C" w14:textId="65CFF02E" w:rsidR="00F043AA" w:rsidRPr="00BF00B7" w:rsidRDefault="0021650D" w:rsidP="00E23658">
      <w:pPr>
        <w:spacing w:after="0" w:line="240" w:lineRule="auto"/>
        <w:jc w:val="right"/>
        <w:rPr>
          <w:sz w:val="24"/>
          <w:szCs w:val="24"/>
        </w:rPr>
      </w:pPr>
      <w:r w:rsidRPr="00BF00B7">
        <w:rPr>
          <w:sz w:val="24"/>
          <w:szCs w:val="24"/>
        </w:rPr>
        <w:t>Приложение № 1</w:t>
      </w:r>
      <w:r w:rsidR="00E25035" w:rsidRPr="00BF00B7">
        <w:rPr>
          <w:sz w:val="24"/>
          <w:szCs w:val="24"/>
        </w:rPr>
        <w:t xml:space="preserve"> к Извещению</w:t>
      </w:r>
    </w:p>
    <w:p w14:paraId="6034AF67" w14:textId="77777777" w:rsidR="00E23658" w:rsidRPr="00BF00B7" w:rsidRDefault="00E23658" w:rsidP="00E23658">
      <w:pPr>
        <w:spacing w:after="0" w:line="240" w:lineRule="auto"/>
        <w:jc w:val="center"/>
        <w:rPr>
          <w:sz w:val="24"/>
          <w:szCs w:val="24"/>
        </w:rPr>
      </w:pPr>
    </w:p>
    <w:p w14:paraId="316B168B" w14:textId="0761585B" w:rsidR="005A6388" w:rsidRPr="00AC2650" w:rsidRDefault="005A6388" w:rsidP="00E23658">
      <w:pPr>
        <w:spacing w:after="0" w:line="240" w:lineRule="auto"/>
        <w:jc w:val="center"/>
        <w:rPr>
          <w:sz w:val="24"/>
          <w:szCs w:val="24"/>
        </w:rPr>
      </w:pPr>
      <w:r w:rsidRPr="00AC2650">
        <w:rPr>
          <w:sz w:val="24"/>
          <w:szCs w:val="24"/>
        </w:rPr>
        <w:t>О</w:t>
      </w:r>
      <w:r w:rsidR="00D55F21" w:rsidRPr="00AC2650">
        <w:rPr>
          <w:sz w:val="24"/>
          <w:szCs w:val="24"/>
        </w:rPr>
        <w:t xml:space="preserve">писание </w:t>
      </w:r>
      <w:r w:rsidR="00E33506" w:rsidRPr="001313F9">
        <w:rPr>
          <w:sz w:val="24"/>
          <w:szCs w:val="24"/>
        </w:rPr>
        <w:t>объекта</w:t>
      </w:r>
      <w:r w:rsidR="00D55F21" w:rsidRPr="00AC2650">
        <w:rPr>
          <w:sz w:val="24"/>
          <w:szCs w:val="24"/>
        </w:rPr>
        <w:t xml:space="preserve"> закупки</w:t>
      </w:r>
    </w:p>
    <w:p w14:paraId="69A88CC2" w14:textId="13D36F8C" w:rsidR="0021650D" w:rsidRPr="00AC2650" w:rsidRDefault="005A6388" w:rsidP="00E23658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lang w:eastAsia="ar-SA" w:bidi="hi-IN"/>
        </w:rPr>
      </w:pPr>
      <w:r w:rsidRPr="00AC2650">
        <w:rPr>
          <w:rFonts w:eastAsia="Calibri"/>
          <w:b/>
          <w:kern w:val="2"/>
          <w:sz w:val="24"/>
          <w:szCs w:val="24"/>
          <w:lang w:eastAsia="ar-SA" w:bidi="hi-IN"/>
        </w:rPr>
        <w:t>(</w:t>
      </w:r>
      <w:r w:rsidR="0021650D" w:rsidRPr="00AC2650">
        <w:rPr>
          <w:rFonts w:eastAsia="Calibri"/>
          <w:b/>
          <w:kern w:val="2"/>
          <w:sz w:val="24"/>
          <w:szCs w:val="24"/>
          <w:lang w:eastAsia="ar-SA" w:bidi="hi-IN"/>
        </w:rPr>
        <w:t>ТЕХНИЧЕСКОЕ ЗАДАНИЕ</w:t>
      </w:r>
      <w:r w:rsidRPr="00AC2650">
        <w:rPr>
          <w:rFonts w:eastAsia="Calibri"/>
          <w:b/>
          <w:kern w:val="2"/>
          <w:sz w:val="24"/>
          <w:szCs w:val="24"/>
          <w:lang w:eastAsia="ar-SA" w:bidi="hi-IN"/>
        </w:rPr>
        <w:t>)</w:t>
      </w:r>
    </w:p>
    <w:p w14:paraId="3DF12F30" w14:textId="6C7304DF" w:rsidR="00465AC8" w:rsidRPr="00AC2650" w:rsidRDefault="00465AC8" w:rsidP="00724CF0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AC2650">
        <w:rPr>
          <w:rFonts w:eastAsia="Times New Roman"/>
          <w:sz w:val="24"/>
          <w:szCs w:val="24"/>
        </w:rPr>
        <w:t xml:space="preserve">на поставку </w:t>
      </w:r>
      <w:bookmarkStart w:id="0" w:name="_Hlk197250788"/>
      <w:bookmarkStart w:id="1" w:name="_Hlk197250272"/>
      <w:r w:rsidR="00C432A0" w:rsidRPr="00AC2650">
        <w:rPr>
          <w:rFonts w:eastAsia="Times New Roman"/>
          <w:sz w:val="24"/>
          <w:szCs w:val="24"/>
        </w:rPr>
        <w:t>серверного оборудования для нужд ИПУ РАН</w:t>
      </w:r>
    </w:p>
    <w:bookmarkEnd w:id="0"/>
    <w:p w14:paraId="68AC198E" w14:textId="77777777" w:rsidR="00465AC8" w:rsidRPr="00AC2650" w:rsidRDefault="00465AC8" w:rsidP="00E23658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</w:p>
    <w:p w14:paraId="2D5D439D" w14:textId="5450F616" w:rsidR="00465AC8" w:rsidRPr="00AC2650" w:rsidRDefault="00465AC8" w:rsidP="00D53A79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bookmarkStart w:id="2" w:name="_Hlk181019776"/>
      <w:bookmarkEnd w:id="1"/>
      <w:r w:rsidRPr="00AC2650">
        <w:rPr>
          <w:rFonts w:eastAsia="Times New Roman"/>
          <w:b/>
          <w:bCs/>
          <w:sz w:val="24"/>
          <w:szCs w:val="24"/>
        </w:rPr>
        <w:t xml:space="preserve">1. Объект закупки: </w:t>
      </w:r>
      <w:r w:rsidRPr="00AC2650">
        <w:rPr>
          <w:rFonts w:eastAsia="Times New Roman"/>
          <w:sz w:val="24"/>
          <w:szCs w:val="24"/>
        </w:rPr>
        <w:t xml:space="preserve">поставка </w:t>
      </w:r>
      <w:r w:rsidR="00C432A0" w:rsidRPr="00AC2650">
        <w:rPr>
          <w:rFonts w:eastAsia="Times New Roman"/>
          <w:sz w:val="24"/>
          <w:szCs w:val="24"/>
        </w:rPr>
        <w:t>серверного оборудования для нужд ИПУ РАН</w:t>
      </w:r>
      <w:r w:rsidR="00307517" w:rsidRPr="00AC2650">
        <w:rPr>
          <w:rFonts w:eastAsia="Times New Roman"/>
          <w:sz w:val="24"/>
          <w:szCs w:val="24"/>
        </w:rPr>
        <w:t xml:space="preserve"> </w:t>
      </w:r>
      <w:r w:rsidRPr="00AC2650">
        <w:rPr>
          <w:rFonts w:eastAsia="Times New Roman"/>
          <w:sz w:val="24"/>
          <w:szCs w:val="24"/>
        </w:rPr>
        <w:t>(далее - Товар).</w:t>
      </w:r>
    </w:p>
    <w:p w14:paraId="002B25DC" w14:textId="43381D9D" w:rsidR="00232EF4" w:rsidRPr="00AC2650" w:rsidRDefault="00465AC8" w:rsidP="00D53A79">
      <w:pPr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 w:rsidRPr="00AC2650">
        <w:rPr>
          <w:rFonts w:eastAsia="Times New Roman"/>
          <w:b/>
          <w:bCs/>
          <w:sz w:val="24"/>
          <w:szCs w:val="24"/>
        </w:rPr>
        <w:t>2. Краткие характеристики поставляемого Товара:</w:t>
      </w:r>
      <w:r w:rsidRPr="00AC2650">
        <w:rPr>
          <w:rFonts w:eastAsia="Times New Roman"/>
          <w:sz w:val="24"/>
          <w:szCs w:val="24"/>
        </w:rPr>
        <w:t xml:space="preserve"> в соответствии с Приложением</w:t>
      </w:r>
      <w:r w:rsidR="00232EF4" w:rsidRPr="00AC2650">
        <w:rPr>
          <w:rFonts w:eastAsia="Times New Roman"/>
          <w:sz w:val="24"/>
          <w:szCs w:val="24"/>
        </w:rPr>
        <w:t xml:space="preserve"> </w:t>
      </w:r>
      <w:r w:rsidR="00232EF4" w:rsidRPr="00AC2650">
        <w:rPr>
          <w:rFonts w:eastAsia="Times New Roman"/>
          <w:sz w:val="24"/>
          <w:szCs w:val="24"/>
        </w:rPr>
        <w:br/>
        <w:t xml:space="preserve">№ 2 </w:t>
      </w:r>
      <w:r w:rsidRPr="00AC2650">
        <w:rPr>
          <w:rFonts w:eastAsia="Times New Roman"/>
          <w:sz w:val="24"/>
          <w:szCs w:val="24"/>
        </w:rPr>
        <w:t>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</w:t>
      </w:r>
    </w:p>
    <w:p w14:paraId="51EE8E36" w14:textId="11356883" w:rsidR="00465AC8" w:rsidRPr="00AC2650" w:rsidRDefault="00465AC8" w:rsidP="00D53A79">
      <w:pPr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 w:rsidRPr="00AC2650">
        <w:rPr>
          <w:rFonts w:eastAsia="Times New Roman"/>
          <w:sz w:val="24"/>
          <w:szCs w:val="24"/>
        </w:rPr>
        <w:t xml:space="preserve">Товары должны соответствовать или превышать требования Технического задания </w:t>
      </w:r>
      <w:r w:rsidR="00C55DCF" w:rsidRPr="00AC2650">
        <w:rPr>
          <w:rFonts w:eastAsia="Times New Roman"/>
          <w:sz w:val="24"/>
          <w:szCs w:val="24"/>
        </w:rPr>
        <w:br/>
      </w:r>
      <w:r w:rsidRPr="00AC2650">
        <w:rPr>
          <w:rFonts w:eastAsia="Times New Roman"/>
          <w:sz w:val="24"/>
          <w:szCs w:val="24"/>
        </w:rPr>
        <w:t>по функциональным, техническим, качественным, эксплуатационными показателям,</w:t>
      </w:r>
      <w:r w:rsidR="00232EF4" w:rsidRPr="00AC2650">
        <w:rPr>
          <w:rFonts w:eastAsia="Times New Roman"/>
          <w:sz w:val="24"/>
          <w:szCs w:val="24"/>
        </w:rPr>
        <w:t xml:space="preserve"> </w:t>
      </w:r>
      <w:r w:rsidRPr="00AC2650">
        <w:rPr>
          <w:rFonts w:eastAsia="Times New Roman"/>
          <w:sz w:val="24"/>
          <w:szCs w:val="24"/>
        </w:rPr>
        <w:t>указанным в Приложении</w:t>
      </w:r>
      <w:r w:rsidR="00232EF4" w:rsidRPr="00AC2650">
        <w:rPr>
          <w:rFonts w:eastAsia="Times New Roman"/>
          <w:sz w:val="24"/>
          <w:szCs w:val="24"/>
        </w:rPr>
        <w:t xml:space="preserve"> № 2</w:t>
      </w:r>
      <w:r w:rsidRPr="00AC2650">
        <w:rPr>
          <w:rFonts w:eastAsia="Times New Roman"/>
          <w:sz w:val="24"/>
          <w:szCs w:val="24"/>
        </w:rPr>
        <w:t xml:space="preserve"> к Техническому заданию.</w:t>
      </w:r>
    </w:p>
    <w:p w14:paraId="34201BB6" w14:textId="5B2C98DD" w:rsidR="00E23658" w:rsidRPr="00AC2650" w:rsidRDefault="00A969A2" w:rsidP="00D53A79">
      <w:pPr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 w:rsidRPr="00AC2650">
        <w:rPr>
          <w:rFonts w:eastAsia="Times New Roman"/>
          <w:sz w:val="24"/>
          <w:szCs w:val="24"/>
        </w:rPr>
        <w:t xml:space="preserve">ОКПД 2: </w:t>
      </w:r>
      <w:r w:rsidR="00C432A0" w:rsidRPr="00AC2650">
        <w:rPr>
          <w:rFonts w:eastAsia="Times New Roman"/>
          <w:sz w:val="24"/>
          <w:szCs w:val="24"/>
        </w:rPr>
        <w:t>26.20.14.120 - Серверы (однопроцессорные, двухпроцессорные).</w:t>
      </w:r>
    </w:p>
    <w:p w14:paraId="750A897F" w14:textId="6CE1A6C5" w:rsidR="00465AC8" w:rsidRPr="00AC2650" w:rsidRDefault="00465AC8" w:rsidP="00D53A79">
      <w:pPr>
        <w:spacing w:after="0" w:line="240" w:lineRule="auto"/>
        <w:ind w:right="-2" w:firstLine="567"/>
        <w:jc w:val="both"/>
        <w:rPr>
          <w:rFonts w:eastAsia="Times New Roman"/>
          <w:bCs/>
          <w:sz w:val="24"/>
          <w:szCs w:val="24"/>
        </w:rPr>
      </w:pPr>
      <w:r w:rsidRPr="00AC2650">
        <w:rPr>
          <w:rFonts w:eastAsia="Times New Roman"/>
          <w:b/>
          <w:bCs/>
          <w:sz w:val="24"/>
          <w:szCs w:val="24"/>
        </w:rPr>
        <w:t>3.</w:t>
      </w:r>
      <w:r w:rsidR="00D53A79" w:rsidRPr="00AC2650">
        <w:rPr>
          <w:rFonts w:eastAsia="Times New Roman"/>
          <w:b/>
          <w:bCs/>
          <w:sz w:val="24"/>
          <w:szCs w:val="24"/>
        </w:rPr>
        <w:t> </w:t>
      </w:r>
      <w:r w:rsidRPr="00AC2650">
        <w:rPr>
          <w:rFonts w:eastAsia="Times New Roman"/>
          <w:b/>
          <w:bCs/>
          <w:sz w:val="24"/>
          <w:szCs w:val="24"/>
        </w:rPr>
        <w:t xml:space="preserve">Перечень и количество поставляемого Товара: </w:t>
      </w:r>
      <w:r w:rsidRPr="00AC2650">
        <w:rPr>
          <w:rFonts w:eastAsia="Times New Roman"/>
          <w:bCs/>
          <w:sz w:val="24"/>
          <w:szCs w:val="24"/>
        </w:rPr>
        <w:t>в</w:t>
      </w:r>
      <w:r w:rsidRPr="00AC2650">
        <w:rPr>
          <w:rFonts w:eastAsia="Times New Roman"/>
          <w:sz w:val="24"/>
          <w:szCs w:val="24"/>
        </w:rPr>
        <w:t xml:space="preserve"> соответствии с Приложением</w:t>
      </w:r>
      <w:r w:rsidR="00D53A79" w:rsidRPr="00AC2650">
        <w:rPr>
          <w:rFonts w:eastAsia="Times New Roman"/>
          <w:sz w:val="24"/>
          <w:szCs w:val="24"/>
        </w:rPr>
        <w:t xml:space="preserve"> </w:t>
      </w:r>
      <w:r w:rsidRPr="00AC2650">
        <w:rPr>
          <w:rFonts w:eastAsia="Times New Roman"/>
          <w:sz w:val="24"/>
          <w:szCs w:val="24"/>
        </w:rPr>
        <w:t>№</w:t>
      </w:r>
      <w:r w:rsidR="00D53A79" w:rsidRPr="00AC2650">
        <w:rPr>
          <w:rFonts w:eastAsia="Times New Roman"/>
          <w:sz w:val="24"/>
          <w:szCs w:val="24"/>
        </w:rPr>
        <w:t xml:space="preserve"> </w:t>
      </w:r>
      <w:r w:rsidRPr="00AC2650">
        <w:rPr>
          <w:rFonts w:eastAsia="Times New Roman"/>
          <w:sz w:val="24"/>
          <w:szCs w:val="24"/>
        </w:rPr>
        <w:t xml:space="preserve">1 </w:t>
      </w:r>
      <w:r w:rsidR="00BF00B7" w:rsidRPr="00AC2650">
        <w:rPr>
          <w:rFonts w:eastAsia="Times New Roman"/>
          <w:sz w:val="24"/>
          <w:szCs w:val="24"/>
        </w:rPr>
        <w:br/>
      </w:r>
      <w:r w:rsidRPr="00AC2650">
        <w:rPr>
          <w:rFonts w:eastAsia="Times New Roman"/>
          <w:sz w:val="24"/>
          <w:szCs w:val="24"/>
        </w:rPr>
        <w:t xml:space="preserve">к </w:t>
      </w:r>
      <w:r w:rsidR="00232EF4" w:rsidRPr="00AC2650">
        <w:rPr>
          <w:rFonts w:eastAsia="Times New Roman"/>
          <w:sz w:val="24"/>
          <w:szCs w:val="24"/>
        </w:rPr>
        <w:t>Техническому заданию</w:t>
      </w:r>
      <w:r w:rsidRPr="00AC2650">
        <w:rPr>
          <w:rFonts w:eastAsia="Times New Roman"/>
          <w:sz w:val="24"/>
          <w:szCs w:val="24"/>
        </w:rPr>
        <w:t xml:space="preserve"> «Спецификация на поставку </w:t>
      </w:r>
      <w:r w:rsidR="00C432A0" w:rsidRPr="00AC2650">
        <w:rPr>
          <w:rFonts w:eastAsia="Times New Roman"/>
          <w:sz w:val="24"/>
          <w:szCs w:val="24"/>
        </w:rPr>
        <w:t>серверного оборудования для нужд ИПУ РАН</w:t>
      </w:r>
      <w:r w:rsidRPr="00AC2650">
        <w:rPr>
          <w:rFonts w:eastAsia="Times New Roman"/>
          <w:sz w:val="24"/>
          <w:szCs w:val="24"/>
        </w:rPr>
        <w:t>» (далее</w:t>
      </w:r>
      <w:r w:rsidR="00D53A79" w:rsidRPr="00AC2650">
        <w:rPr>
          <w:rFonts w:eastAsia="Times New Roman"/>
          <w:sz w:val="24"/>
          <w:szCs w:val="24"/>
        </w:rPr>
        <w:t xml:space="preserve"> - </w:t>
      </w:r>
      <w:r w:rsidRPr="00AC2650">
        <w:rPr>
          <w:rFonts w:eastAsia="Times New Roman"/>
          <w:sz w:val="24"/>
          <w:szCs w:val="24"/>
        </w:rPr>
        <w:t>Спецификация), являющимся его неотъемлемой частью.</w:t>
      </w:r>
    </w:p>
    <w:p w14:paraId="3049CD57" w14:textId="77777777" w:rsidR="00465AC8" w:rsidRPr="00AC2650" w:rsidRDefault="00465AC8" w:rsidP="00D53A79">
      <w:pPr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 w:rsidRPr="00AC2650">
        <w:rPr>
          <w:rFonts w:eastAsia="Times New Roman"/>
          <w:b/>
          <w:bCs/>
          <w:sz w:val="24"/>
          <w:szCs w:val="24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0F587C9D" w14:textId="25DD7657" w:rsidR="00C432A0" w:rsidRPr="00AC2650" w:rsidRDefault="00BF00B7" w:rsidP="00C432A0">
      <w:pPr>
        <w:spacing w:after="0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C2650">
        <w:rPr>
          <w:rFonts w:eastAsia="Times New Roman"/>
          <w:sz w:val="24"/>
          <w:szCs w:val="24"/>
        </w:rPr>
        <w:tab/>
      </w:r>
      <w:r w:rsidR="00C432A0" w:rsidRPr="00AC2650">
        <w:rPr>
          <w:rFonts w:eastAsia="Times New Roman"/>
          <w:kern w:val="1"/>
          <w:sz w:val="24"/>
          <w:szCs w:val="24"/>
          <w:lang w:eastAsia="ru-RU" w:bidi="hi-IN"/>
        </w:rPr>
        <w:t>Поставляемый Товар должен принадлежать Поставщику на праве собственности,</w:t>
      </w:r>
      <w:r w:rsidR="00E33506" w:rsidRPr="00AC2650">
        <w:rPr>
          <w:rFonts w:eastAsia="Times New Roman"/>
          <w:kern w:val="1"/>
          <w:sz w:val="24"/>
          <w:szCs w:val="24"/>
          <w:lang w:eastAsia="ru-RU" w:bidi="hi-IN"/>
        </w:rPr>
        <w:t xml:space="preserve"> </w:t>
      </w:r>
      <w:r w:rsidR="00E33506" w:rsidRPr="001313F9">
        <w:rPr>
          <w:rFonts w:eastAsia="Times New Roman"/>
          <w:kern w:val="1"/>
          <w:sz w:val="24"/>
          <w:szCs w:val="24"/>
          <w:lang w:eastAsia="ru-RU" w:bidi="hi-IN"/>
        </w:rPr>
        <w:t>быть свободным от прав третьих лиц, ввезён</w:t>
      </w:r>
      <w:r w:rsidR="00E33506" w:rsidRPr="00AC2650">
        <w:rPr>
          <w:rFonts w:eastAsia="Times New Roman"/>
          <w:kern w:val="1"/>
          <w:sz w:val="24"/>
          <w:szCs w:val="24"/>
          <w:lang w:eastAsia="ru-RU" w:bidi="hi-IN"/>
        </w:rPr>
        <w:t xml:space="preserve"> на территорию Российской Федерации с соблюдением всех установленных законодательством Российской Федерации требований,</w:t>
      </w:r>
      <w:r w:rsidR="00C432A0" w:rsidRPr="00AC2650">
        <w:rPr>
          <w:rFonts w:eastAsia="Times New Roman"/>
          <w:kern w:val="1"/>
          <w:sz w:val="24"/>
          <w:szCs w:val="24"/>
          <w:lang w:eastAsia="ru-RU" w:bidi="hi-IN"/>
        </w:rPr>
        <w:t xml:space="preserve"> </w:t>
      </w:r>
      <w:r w:rsidR="00C432A0" w:rsidRPr="001313F9">
        <w:rPr>
          <w:rFonts w:eastAsia="Times New Roman"/>
          <w:kern w:val="1"/>
          <w:sz w:val="24"/>
          <w:szCs w:val="24"/>
          <w:lang w:eastAsia="ru-RU" w:bidi="hi-IN"/>
        </w:rPr>
        <w:t>не</w:t>
      </w:r>
      <w:r w:rsidR="00C432A0" w:rsidRPr="00AC2650">
        <w:rPr>
          <w:rFonts w:eastAsia="Times New Roman"/>
          <w:kern w:val="1"/>
          <w:sz w:val="24"/>
          <w:szCs w:val="24"/>
          <w:lang w:eastAsia="ru-RU" w:bidi="hi-IN"/>
        </w:rPr>
        <w:t xml:space="preserve"> должен быть зал</w:t>
      </w:r>
      <w:r w:rsidR="00E33506" w:rsidRPr="00AC2650">
        <w:rPr>
          <w:rFonts w:eastAsia="Times New Roman"/>
          <w:kern w:val="1"/>
          <w:sz w:val="24"/>
          <w:szCs w:val="24"/>
          <w:lang w:eastAsia="ru-RU" w:bidi="hi-IN"/>
        </w:rPr>
        <w:t>ожен, являться предметом ареста</w:t>
      </w:r>
      <w:r w:rsidR="00C432A0" w:rsidRPr="00AC2650">
        <w:rPr>
          <w:rFonts w:eastAsia="Times New Roman"/>
          <w:kern w:val="1"/>
          <w:sz w:val="24"/>
          <w:szCs w:val="24"/>
          <w:lang w:eastAsia="ru-RU" w:bidi="hi-IN"/>
        </w:rPr>
        <w:t xml:space="preserve">. </w:t>
      </w:r>
      <w:r w:rsidR="00C432A0" w:rsidRPr="00AC2650">
        <w:rPr>
          <w:rFonts w:eastAsia="Times New Roman"/>
          <w:kern w:val="2"/>
          <w:sz w:val="24"/>
          <w:szCs w:val="24"/>
          <w:lang w:eastAsia="ru-RU" w:bidi="hi-IN"/>
        </w:rPr>
        <w:t xml:space="preserve">         </w:t>
      </w:r>
    </w:p>
    <w:p w14:paraId="50B1502D" w14:textId="77777777" w:rsidR="00C432A0" w:rsidRPr="00AC2650" w:rsidRDefault="00C432A0" w:rsidP="00C432A0">
      <w:pPr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C2650">
        <w:rPr>
          <w:rFonts w:eastAsia="Times New Roman"/>
          <w:kern w:val="2"/>
          <w:sz w:val="24"/>
          <w:szCs w:val="24"/>
          <w:lang w:eastAsia="ru-RU" w:bidi="hi-IN"/>
        </w:rPr>
        <w:t xml:space="preserve">        Поставляемый Товар должен соответствовать действующим в Российской Федерации стандартам.</w:t>
      </w:r>
    </w:p>
    <w:p w14:paraId="3D5DB094" w14:textId="2083F3C0" w:rsidR="00C432A0" w:rsidRPr="00AC2650" w:rsidRDefault="00C432A0" w:rsidP="00C432A0">
      <w:pPr>
        <w:overflowPunct w:val="0"/>
        <w:spacing w:after="0" w:line="240" w:lineRule="auto"/>
        <w:ind w:firstLine="426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C2650">
        <w:rPr>
          <w:rFonts w:eastAsia="Times New Roman"/>
          <w:bCs/>
          <w:kern w:val="2"/>
          <w:sz w:val="24"/>
          <w:szCs w:val="24"/>
          <w:lang w:eastAsia="ru-RU" w:bidi="hi-IN"/>
        </w:rPr>
        <w:t xml:space="preserve"> Поста</w:t>
      </w:r>
      <w:r w:rsidR="00AC2650" w:rsidRPr="00AC2650">
        <w:rPr>
          <w:rFonts w:eastAsia="Times New Roman"/>
          <w:bCs/>
          <w:kern w:val="2"/>
          <w:sz w:val="24"/>
          <w:szCs w:val="24"/>
          <w:lang w:eastAsia="ru-RU" w:bidi="hi-IN"/>
        </w:rPr>
        <w:t>вляемый Товар должен быть новым</w:t>
      </w:r>
      <w:r w:rsidRPr="00AC2650">
        <w:rPr>
          <w:rFonts w:eastAsia="Times New Roman"/>
          <w:bCs/>
          <w:kern w:val="2"/>
          <w:sz w:val="24"/>
          <w:szCs w:val="24"/>
          <w:lang w:eastAsia="ru-RU" w:bidi="hi-IN"/>
        </w:rPr>
        <w:t xml:space="preserve"> (товаром, который не был в употреблении, </w:t>
      </w:r>
      <w:r w:rsidRPr="00AC2650">
        <w:rPr>
          <w:rFonts w:eastAsia="Times New Roman"/>
          <w:bCs/>
          <w:kern w:val="2"/>
          <w:sz w:val="24"/>
          <w:szCs w:val="24"/>
          <w:lang w:eastAsia="ru-RU" w:bidi="hi-IN"/>
        </w:rPr>
        <w:br/>
        <w:t xml:space="preserve">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Pr="00AC2650">
        <w:rPr>
          <w:rFonts w:eastAsia="Times New Roman"/>
          <w:kern w:val="2"/>
          <w:sz w:val="24"/>
          <w:szCs w:val="24"/>
          <w:lang w:eastAsia="ru-RU" w:bidi="hi-IN"/>
        </w:rPr>
        <w:t xml:space="preserve">изготовлен в соответствии </w:t>
      </w:r>
      <w:r w:rsidRPr="00AC2650">
        <w:rPr>
          <w:rFonts w:eastAsia="Times New Roman"/>
          <w:kern w:val="2"/>
          <w:sz w:val="24"/>
          <w:szCs w:val="24"/>
          <w:lang w:eastAsia="ru-RU" w:bidi="hi-IN"/>
        </w:rPr>
        <w:br/>
        <w:t xml:space="preserve">со стандартами качества.       </w:t>
      </w:r>
    </w:p>
    <w:p w14:paraId="4E4BFCA0" w14:textId="77777777" w:rsidR="00C432A0" w:rsidRPr="00AC2650" w:rsidRDefault="00C432A0" w:rsidP="00C432A0">
      <w:pPr>
        <w:tabs>
          <w:tab w:val="left" w:pos="142"/>
        </w:tabs>
        <w:overflowPunct w:val="0"/>
        <w:spacing w:after="0" w:line="240" w:lineRule="auto"/>
        <w:ind w:firstLine="540"/>
        <w:jc w:val="both"/>
        <w:rPr>
          <w:rFonts w:eastAsia="Times New Roman"/>
          <w:bCs/>
          <w:kern w:val="1"/>
          <w:sz w:val="24"/>
          <w:szCs w:val="24"/>
          <w:lang w:eastAsia="ru-RU" w:bidi="hi-IN"/>
        </w:rPr>
      </w:pPr>
      <w:r w:rsidRPr="00AC2650">
        <w:rPr>
          <w:rFonts w:eastAsia="Times New Roman"/>
          <w:bCs/>
          <w:kern w:val="1"/>
          <w:sz w:val="24"/>
          <w:szCs w:val="24"/>
          <w:lang w:eastAsia="ru-RU" w:bidi="hi-IN"/>
        </w:rPr>
        <w:t xml:space="preserve"> </w:t>
      </w:r>
      <w:r w:rsidRPr="00AC2650">
        <w:rPr>
          <w:rFonts w:eastAsia="Times New Roman" w:hint="eastAsia"/>
          <w:bCs/>
          <w:kern w:val="1"/>
          <w:sz w:val="24"/>
          <w:szCs w:val="24"/>
          <w:lang w:eastAsia="ru-RU" w:bidi="hi-IN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</w:t>
      </w:r>
    </w:p>
    <w:p w14:paraId="54275E51" w14:textId="77777777" w:rsidR="00C432A0" w:rsidRPr="00AC2650" w:rsidRDefault="00C432A0" w:rsidP="00C432A0">
      <w:pPr>
        <w:tabs>
          <w:tab w:val="left" w:pos="142"/>
        </w:tabs>
        <w:overflowPunct w:val="0"/>
        <w:spacing w:after="0" w:line="240" w:lineRule="auto"/>
        <w:ind w:firstLine="540"/>
        <w:jc w:val="both"/>
        <w:rPr>
          <w:rFonts w:eastAsia="Times New Roman"/>
          <w:bCs/>
          <w:kern w:val="1"/>
          <w:sz w:val="24"/>
          <w:szCs w:val="24"/>
          <w:lang w:eastAsia="ru-RU" w:bidi="hi-IN"/>
        </w:rPr>
      </w:pPr>
      <w:r w:rsidRPr="00AC2650">
        <w:rPr>
          <w:rFonts w:eastAsia="Times New Roman" w:hint="eastAsia"/>
          <w:bCs/>
          <w:kern w:val="1"/>
          <w:sz w:val="24"/>
          <w:szCs w:val="24"/>
          <w:lang w:eastAsia="ru-RU" w:bidi="hi-IN"/>
        </w:rPr>
        <w:t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14:paraId="055A1B40" w14:textId="77777777" w:rsidR="00C432A0" w:rsidRPr="00AC2650" w:rsidRDefault="00C432A0" w:rsidP="00C432A0">
      <w:pPr>
        <w:tabs>
          <w:tab w:val="left" w:pos="142"/>
        </w:tabs>
        <w:overflowPunct w:val="0"/>
        <w:spacing w:after="0" w:line="240" w:lineRule="auto"/>
        <w:ind w:firstLine="426"/>
        <w:jc w:val="both"/>
        <w:rPr>
          <w:rFonts w:eastAsia="Times New Roman"/>
          <w:bCs/>
          <w:kern w:val="1"/>
          <w:sz w:val="24"/>
          <w:szCs w:val="24"/>
          <w:lang w:eastAsia="ru-RU" w:bidi="hi-IN"/>
        </w:rPr>
      </w:pPr>
      <w:r w:rsidRPr="00AC2650">
        <w:rPr>
          <w:rFonts w:eastAsia="Times New Roman"/>
          <w:bCs/>
          <w:kern w:val="1"/>
          <w:sz w:val="24"/>
          <w:szCs w:val="24"/>
          <w:lang w:eastAsia="ru-RU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6CD42736" w14:textId="5146D6C5" w:rsidR="00C432A0" w:rsidRPr="00AC2650" w:rsidRDefault="00C432A0" w:rsidP="00C432A0">
      <w:pPr>
        <w:widowControl w:val="0"/>
        <w:tabs>
          <w:tab w:val="left" w:pos="567"/>
        </w:tabs>
        <w:overflowPunct w:val="0"/>
        <w:autoSpaceDE w:val="0"/>
        <w:spacing w:after="0" w:line="240" w:lineRule="auto"/>
        <w:ind w:firstLine="567"/>
        <w:jc w:val="both"/>
        <w:rPr>
          <w:rFonts w:eastAsia="Arial" w:cs="Mangal"/>
          <w:bCs/>
          <w:color w:val="FF0000"/>
          <w:kern w:val="2"/>
          <w:sz w:val="24"/>
          <w:szCs w:val="24"/>
          <w:lang w:eastAsia="ar-SA" w:bidi="hi-IN"/>
        </w:rPr>
      </w:pPr>
      <w:r w:rsidRPr="00AC2650">
        <w:rPr>
          <w:rFonts w:eastAsia="Times New Roman"/>
          <w:kern w:val="2"/>
          <w:sz w:val="24"/>
          <w:szCs w:val="24"/>
          <w:lang w:eastAsia="ru-RU" w:bidi="hi-IN"/>
        </w:rPr>
        <w:t>Поставка Товара осуществляется по адресу:</w:t>
      </w:r>
      <w:r w:rsidRPr="00AC2650">
        <w:rPr>
          <w:rFonts w:eastAsia="Times New Roman"/>
          <w:b/>
          <w:kern w:val="2"/>
          <w:sz w:val="24"/>
          <w:szCs w:val="24"/>
          <w:lang w:eastAsia="ru-RU" w:bidi="hi-IN"/>
        </w:rPr>
        <w:t xml:space="preserve"> 117997, г. Москва, ул. Профсоюзная, д.</w:t>
      </w:r>
      <w:r w:rsidR="00E33506" w:rsidRPr="00AC2650">
        <w:rPr>
          <w:rFonts w:eastAsia="Times New Roman"/>
          <w:b/>
          <w:kern w:val="2"/>
          <w:sz w:val="24"/>
          <w:szCs w:val="24"/>
          <w:lang w:eastAsia="ru-RU" w:bidi="hi-IN"/>
        </w:rPr>
        <w:t xml:space="preserve"> </w:t>
      </w:r>
      <w:r w:rsidRPr="00AC2650">
        <w:rPr>
          <w:rFonts w:eastAsia="Times New Roman"/>
          <w:b/>
          <w:kern w:val="2"/>
          <w:sz w:val="24"/>
          <w:szCs w:val="24"/>
          <w:lang w:eastAsia="ru-RU" w:bidi="hi-IN"/>
        </w:rPr>
        <w:t xml:space="preserve">65, </w:t>
      </w:r>
      <w:r w:rsidR="00E33506" w:rsidRPr="001313F9">
        <w:rPr>
          <w:rFonts w:eastAsia="Times New Roman"/>
          <w:b/>
          <w:kern w:val="2"/>
          <w:sz w:val="24"/>
          <w:szCs w:val="24"/>
          <w:lang w:eastAsia="ru-RU" w:bidi="hi-IN"/>
        </w:rPr>
        <w:t>стр. 1</w:t>
      </w:r>
      <w:r w:rsidR="00E33506" w:rsidRPr="00AC2650">
        <w:rPr>
          <w:rFonts w:eastAsia="Times New Roman"/>
          <w:b/>
          <w:kern w:val="2"/>
          <w:sz w:val="24"/>
          <w:szCs w:val="24"/>
          <w:lang w:eastAsia="ru-RU" w:bidi="hi-IN"/>
        </w:rPr>
        <w:t xml:space="preserve">, </w:t>
      </w:r>
      <w:r w:rsidRPr="00AC2650">
        <w:rPr>
          <w:rFonts w:eastAsia="Times New Roman"/>
          <w:b/>
          <w:kern w:val="2"/>
          <w:sz w:val="24"/>
          <w:szCs w:val="24"/>
          <w:lang w:eastAsia="ru-RU" w:bidi="hi-IN"/>
        </w:rPr>
        <w:t>ИПУ РАН.</w:t>
      </w:r>
      <w:r w:rsidRPr="00AC2650">
        <w:rPr>
          <w:rFonts w:eastAsia="Arial" w:cs="Mangal"/>
          <w:bCs/>
          <w:color w:val="FF0000"/>
          <w:kern w:val="2"/>
          <w:sz w:val="24"/>
          <w:szCs w:val="24"/>
          <w:lang w:eastAsia="ar-SA" w:bidi="hi-IN"/>
        </w:rPr>
        <w:t xml:space="preserve"> </w:t>
      </w:r>
    </w:p>
    <w:p w14:paraId="21F12EF7" w14:textId="77777777" w:rsidR="00C432A0" w:rsidRPr="00AC2650" w:rsidRDefault="00C432A0" w:rsidP="00C432A0">
      <w:pPr>
        <w:widowControl w:val="0"/>
        <w:tabs>
          <w:tab w:val="left" w:pos="567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/>
          <w:color w:val="000000" w:themeColor="text1"/>
          <w:kern w:val="2"/>
          <w:sz w:val="24"/>
          <w:szCs w:val="24"/>
          <w:lang w:eastAsia="ru-RU" w:bidi="hi-IN"/>
        </w:rPr>
      </w:pPr>
      <w:r w:rsidRPr="00AC2650">
        <w:rPr>
          <w:rFonts w:eastAsia="Arial" w:cs="Mangal"/>
          <w:bCs/>
          <w:color w:val="000000" w:themeColor="text1"/>
          <w:kern w:val="2"/>
          <w:sz w:val="24"/>
          <w:szCs w:val="24"/>
          <w:lang w:eastAsia="ar-SA" w:bidi="hi-IN"/>
        </w:rPr>
        <w:t xml:space="preserve">Поставщик обязан согласовать с Заказчиком точное время и конкретную дату поставки. Поставка Товара должна осуществляться в рабочие дни с 9 ч. 30 мин по 18 ч. 15 мин. </w:t>
      </w:r>
      <w:r w:rsidRPr="00AC2650">
        <w:rPr>
          <w:rFonts w:eastAsia="Arial" w:cs="Mangal"/>
          <w:bCs/>
          <w:color w:val="000000" w:themeColor="text1"/>
          <w:kern w:val="2"/>
          <w:sz w:val="24"/>
          <w:szCs w:val="24"/>
          <w:lang w:eastAsia="ar-SA" w:bidi="hi-IN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</w:p>
    <w:p w14:paraId="3CA38662" w14:textId="77777777" w:rsidR="00C432A0" w:rsidRPr="00AC2650" w:rsidRDefault="00C432A0" w:rsidP="00C432A0">
      <w:pPr>
        <w:widowControl w:val="0"/>
        <w:tabs>
          <w:tab w:val="left" w:pos="567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C2650">
        <w:rPr>
          <w:rFonts w:eastAsia="Times New Roman" w:hint="eastAsia"/>
          <w:kern w:val="2"/>
          <w:sz w:val="24"/>
          <w:szCs w:val="24"/>
          <w:lang w:eastAsia="ru-RU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AC2650">
        <w:rPr>
          <w:rFonts w:eastAsia="Times New Roman"/>
          <w:kern w:val="2"/>
          <w:sz w:val="24"/>
          <w:szCs w:val="24"/>
          <w:lang w:eastAsia="ru-RU" w:bidi="hi-IN"/>
        </w:rPr>
        <w:br/>
      </w:r>
      <w:r w:rsidRPr="00AC2650">
        <w:rPr>
          <w:rFonts w:eastAsia="Times New Roman" w:hint="eastAsia"/>
          <w:kern w:val="2"/>
          <w:sz w:val="24"/>
          <w:szCs w:val="24"/>
          <w:lang w:eastAsia="ru-RU" w:bidi="hi-IN"/>
        </w:rPr>
        <w:t>«О безопасности упаковки», межгосударственный стандарт ГОСТ 17527-2020 «Упаковка. Термины и определения».</w:t>
      </w:r>
    </w:p>
    <w:p w14:paraId="68673078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AC265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AC2650">
        <w:rPr>
          <w:rFonts w:eastAsia="Times New Roman"/>
          <w:bCs/>
          <w:kern w:val="2"/>
          <w:sz w:val="24"/>
          <w:szCs w:val="24"/>
          <w:lang w:eastAsia="ru-RU" w:bidi="hi-IN"/>
        </w:rPr>
        <w:br/>
      </w:r>
      <w:r w:rsidRPr="00AC265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 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lastRenderedPageBreak/>
        <w:t>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59BB67C0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Поставляемый Товар должен быть обеспечен технической поддержкой в авторизованных производителем сервисных центрах и возможностью доступа к сервисам по технической поддержке, ремонту и послегарантийному обслуживанию производителем.</w:t>
      </w:r>
    </w:p>
    <w:p w14:paraId="058809C5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Поставщик гарантирует качество и безопасность поставляемого Товара в соответствии 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4EEB75F3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В случае форс-мажорных обстоятельств, замедляющих ход исполнения условий Договора против установленного срока, Поставщик обязан немедленно поставить в известность Заказчика с учетом условий Договора.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ab/>
      </w:r>
    </w:p>
    <w:p w14:paraId="3A18CBA3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Срок и объем гарантии на поставляемый Товар должен быть не менее 36 месяцев с даты подписания документа о приемке.</w:t>
      </w:r>
    </w:p>
    <w:p w14:paraId="6448F651" w14:textId="2EC4A393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Договора, при требовании (уведомлении) Заказчика Поставщик обязан за свой счет заменить Товар в срок не более 20 (двадцати) дней </w:t>
      </w:r>
      <w:r w:rsidRPr="001313F9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с даты получения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 такого требования (уведомления) Заказчика.</w:t>
      </w:r>
    </w:p>
    <w:p w14:paraId="5E1E73EA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5151C6D3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49457F4B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Товар должен иметь сертификаты или санитарно-гигиенические заключения и иные документы, подтверждающие качество Товара, оформленные в соответствии с законодательством Российской Федерации.</w:t>
      </w:r>
    </w:p>
    <w:p w14:paraId="0A3136A4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Поставляемый Товар должен быть экологически чистым, безопасным для здоровья человека.</w:t>
      </w:r>
    </w:p>
    <w:p w14:paraId="1D09F59E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22205F2E" w14:textId="090C2D53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Поставляемый Товар должен быть надлежащего качества</w:t>
      </w:r>
      <w:r w:rsidR="00E33506">
        <w:rPr>
          <w:rFonts w:eastAsia="Times New Roman"/>
          <w:bCs/>
          <w:kern w:val="2"/>
          <w:sz w:val="24"/>
          <w:szCs w:val="24"/>
          <w:lang w:eastAsia="ru-RU" w:bidi="hi-IN"/>
        </w:rPr>
        <w:t>,</w:t>
      </w:r>
      <w:r w:rsidR="00E33506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 подтвержденного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 сертификатами соответствия системы сертификации </w:t>
      </w:r>
      <w:r w:rsidR="00E33506" w:rsidRPr="001313F9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Росстандарта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 или декларациями о соответствии</w:t>
      </w:r>
      <w:r w:rsidR="00E33506">
        <w:rPr>
          <w:rFonts w:eastAsia="Times New Roman"/>
          <w:bCs/>
          <w:kern w:val="2"/>
          <w:sz w:val="24"/>
          <w:szCs w:val="24"/>
          <w:lang w:eastAsia="ru-RU" w:bidi="hi-IN"/>
        </w:rPr>
        <w:t>,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 санитарно-эпидемиологическими заключениями Федеральной службы по надзору в сфере защит</w:t>
      </w:r>
      <w:r w:rsidR="00E33506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ы</w:t>
      </w: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 xml:space="preserve"> прав потребителей (если законодательство</w:t>
      </w:r>
      <w:bookmarkStart w:id="3" w:name="_GoBack"/>
      <w:bookmarkEnd w:id="3"/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м Российской Федерации установлены обязательные требования к сертификации данного вида Товара).</w:t>
      </w:r>
      <w:r w:rsidRPr="00C432A0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</w:p>
    <w:p w14:paraId="3BE93757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Calibri"/>
          <w:bCs/>
          <w:kern w:val="2"/>
          <w:sz w:val="24"/>
          <w:szCs w:val="24"/>
          <w:lang w:eastAsia="ar-SA" w:bidi="hi-IN"/>
        </w:rPr>
      </w:pPr>
      <w:r w:rsidRPr="00C432A0">
        <w:rPr>
          <w:rFonts w:eastAsia="Times New Roman" w:hint="eastAsia"/>
          <w:bCs/>
          <w:kern w:val="2"/>
          <w:sz w:val="24"/>
          <w:szCs w:val="24"/>
          <w:lang w:eastAsia="ru-RU" w:bidi="hi-IN"/>
        </w:rPr>
        <w:t>Поставляемый Товар должен соответствовать требованиям:</w:t>
      </w:r>
    </w:p>
    <w:p w14:paraId="7CFCDAD8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Calibri"/>
          <w:bCs/>
          <w:kern w:val="2"/>
          <w:sz w:val="24"/>
          <w:szCs w:val="24"/>
          <w:lang w:eastAsia="ar-SA" w:bidi="hi-IN"/>
        </w:rPr>
      </w:pPr>
      <w:r w:rsidRPr="00C432A0">
        <w:rPr>
          <w:rFonts w:eastAsia="Calibri"/>
          <w:bCs/>
          <w:kern w:val="2"/>
          <w:sz w:val="24"/>
          <w:szCs w:val="24"/>
          <w:lang w:eastAsia="ar-SA" w:bidi="hi-IN"/>
        </w:rPr>
        <w:t xml:space="preserve">- Технического регламента Таможенного союза ТР ТС 004/2011 «О безопасности низковольтного оборудования», утвержденного </w:t>
      </w:r>
      <w:hyperlink r:id="rId7" w:history="1">
        <w:r w:rsidRPr="00C432A0">
          <w:rPr>
            <w:rFonts w:ascii="Liberation Serif" w:eastAsia="SimSun" w:hAnsi="Liberation Serif" w:cs="Mangal"/>
            <w:kern w:val="2"/>
            <w:sz w:val="24"/>
            <w:szCs w:val="24"/>
            <w:lang w:eastAsia="ar-SA" w:bidi="hi-IN"/>
          </w:rPr>
          <w:t xml:space="preserve">Решением Комиссии Таможенного союза </w:t>
        </w:r>
        <w:r w:rsidRPr="00C432A0">
          <w:rPr>
            <w:rFonts w:ascii="Liberation Serif" w:eastAsia="SimSun" w:hAnsi="Liberation Serif" w:cs="Mangal"/>
            <w:kern w:val="2"/>
            <w:sz w:val="24"/>
            <w:szCs w:val="24"/>
            <w:lang w:eastAsia="ar-SA" w:bidi="hi-IN"/>
          </w:rPr>
          <w:br/>
          <w:t>от 16 августа 2011 года № 768</w:t>
        </w:r>
      </w:hyperlink>
      <w:r w:rsidRPr="00C432A0">
        <w:rPr>
          <w:rFonts w:eastAsia="Calibri"/>
          <w:bCs/>
          <w:kern w:val="2"/>
          <w:sz w:val="24"/>
          <w:szCs w:val="24"/>
          <w:lang w:eastAsia="ar-SA" w:bidi="hi-IN"/>
        </w:rPr>
        <w:t>;</w:t>
      </w:r>
    </w:p>
    <w:p w14:paraId="0B64934C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Calibri"/>
          <w:bCs/>
          <w:kern w:val="2"/>
          <w:sz w:val="24"/>
          <w:szCs w:val="24"/>
          <w:lang w:eastAsia="ar-SA" w:bidi="hi-IN"/>
        </w:rPr>
      </w:pPr>
      <w:r w:rsidRPr="00C432A0">
        <w:rPr>
          <w:rFonts w:eastAsia="Calibri"/>
          <w:bCs/>
          <w:kern w:val="2"/>
          <w:sz w:val="24"/>
          <w:szCs w:val="24"/>
          <w:lang w:eastAsia="ar-SA" w:bidi="hi-IN"/>
        </w:rPr>
        <w:t xml:space="preserve">- Технического регламента Таможенного союза ТР ТС 020/2011 «Электромагнитная совместимость технических средств», утвержденного Решением Комиссии Таможенного союза от 9 декабря 2011 года № 879; </w:t>
      </w:r>
    </w:p>
    <w:p w14:paraId="2C7383C8" w14:textId="77777777" w:rsidR="00C432A0" w:rsidRPr="00C432A0" w:rsidRDefault="00C432A0" w:rsidP="00C432A0">
      <w:pPr>
        <w:widowControl w:val="0"/>
        <w:tabs>
          <w:tab w:val="left" w:pos="426"/>
        </w:tabs>
        <w:overflowPunct w:val="0"/>
        <w:autoSpaceDE w:val="0"/>
        <w:spacing w:after="0" w:line="240" w:lineRule="auto"/>
        <w:ind w:firstLine="567"/>
        <w:jc w:val="both"/>
        <w:rPr>
          <w:rFonts w:eastAsia="Calibri"/>
          <w:bCs/>
          <w:kern w:val="2"/>
          <w:sz w:val="24"/>
          <w:szCs w:val="24"/>
          <w:lang w:eastAsia="ar-SA" w:bidi="hi-IN"/>
        </w:rPr>
      </w:pPr>
      <w:r w:rsidRPr="00C432A0">
        <w:rPr>
          <w:rFonts w:eastAsia="Calibri"/>
          <w:bCs/>
          <w:kern w:val="2"/>
          <w:sz w:val="24"/>
          <w:szCs w:val="24"/>
          <w:lang w:eastAsia="ar-SA" w:bidi="hi-IN"/>
        </w:rPr>
        <w:t>- Технического регламента Таможенного союза ТР ЕАЭС 037/2016 «Об ограничении применения опасных веществ в изделиях электротехники и радиоэлектроники», принятым Решением Совета Евразийской экономической комиссии от 18 октября 2016 года № 113.</w:t>
      </w:r>
    </w:p>
    <w:p w14:paraId="669359D5" w14:textId="77777777" w:rsidR="00C432A0" w:rsidRPr="00C432A0" w:rsidRDefault="00C432A0" w:rsidP="00C432A0">
      <w:pPr>
        <w:spacing w:after="0" w:line="240" w:lineRule="auto"/>
        <w:ind w:firstLine="567"/>
        <w:jc w:val="both"/>
        <w:rPr>
          <w:rFonts w:eastAsia="Times New Roman"/>
          <w:sz w:val="24"/>
          <w:szCs w:val="20"/>
          <w:lang w:eastAsia="ru-RU"/>
        </w:rPr>
      </w:pPr>
      <w:r w:rsidRPr="00C432A0">
        <w:rPr>
          <w:rFonts w:eastAsia="Times New Roman"/>
          <w:b/>
          <w:bCs/>
          <w:color w:val="000000"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Договора:</w:t>
      </w:r>
    </w:p>
    <w:p w14:paraId="37D908B4" w14:textId="77777777" w:rsidR="00C432A0" w:rsidRDefault="00C432A0" w:rsidP="00C432A0">
      <w:pPr>
        <w:tabs>
          <w:tab w:val="left" w:pos="567"/>
        </w:tabs>
        <w:suppressAutoHyphens/>
        <w:spacing w:after="0" w:line="240" w:lineRule="auto"/>
        <w:ind w:right="-2" w:firstLine="567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432A0">
        <w:rPr>
          <w:rFonts w:eastAsia="Times New Roman"/>
          <w:color w:val="000000"/>
          <w:sz w:val="24"/>
          <w:szCs w:val="24"/>
          <w:lang w:eastAsia="ru-RU"/>
        </w:rPr>
        <w:t>Срок поставки Товара до истечения 2</w:t>
      </w:r>
      <w:r w:rsidRPr="00C432A0">
        <w:rPr>
          <w:rFonts w:eastAsia="Times New Roman" w:hint="eastAsia"/>
          <w:color w:val="000000"/>
          <w:sz w:val="24"/>
          <w:szCs w:val="24"/>
          <w:lang w:eastAsia="ru-RU"/>
        </w:rPr>
        <w:t>0 (д</w:t>
      </w:r>
      <w:r w:rsidRPr="00C432A0">
        <w:rPr>
          <w:rFonts w:eastAsia="Times New Roman"/>
          <w:color w:val="000000"/>
          <w:sz w:val="24"/>
          <w:szCs w:val="24"/>
          <w:lang w:eastAsia="ru-RU"/>
        </w:rPr>
        <w:t>вадца</w:t>
      </w:r>
      <w:r w:rsidRPr="00C432A0">
        <w:rPr>
          <w:rFonts w:eastAsia="Times New Roman" w:hint="eastAsia"/>
          <w:color w:val="000000"/>
          <w:sz w:val="24"/>
          <w:szCs w:val="24"/>
          <w:lang w:eastAsia="ru-RU"/>
        </w:rPr>
        <w:t xml:space="preserve">ти) календарных дней </w:t>
      </w:r>
      <w:r w:rsidRPr="00C432A0">
        <w:rPr>
          <w:rFonts w:eastAsia="Times New Roman"/>
          <w:color w:val="000000"/>
          <w:sz w:val="24"/>
          <w:szCs w:val="24"/>
          <w:lang w:eastAsia="ru-RU"/>
        </w:rPr>
        <w:t>с даты заключения Договора.</w:t>
      </w:r>
      <w:r w:rsidRPr="00C432A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14:paraId="12FAFA17" w14:textId="1C2FB444" w:rsidR="00BF00B7" w:rsidRDefault="00BF00B7" w:rsidP="00C432A0">
      <w:pPr>
        <w:tabs>
          <w:tab w:val="left" w:pos="567"/>
        </w:tabs>
        <w:suppressAutoHyphens/>
        <w:spacing w:after="0" w:line="240" w:lineRule="auto"/>
        <w:ind w:right="-2"/>
        <w:jc w:val="both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ab/>
      </w:r>
      <w:r w:rsidR="00465AC8" w:rsidRPr="00BF00B7">
        <w:rPr>
          <w:rFonts w:eastAsia="Times New Roman"/>
          <w:b/>
          <w:bCs/>
          <w:sz w:val="24"/>
          <w:szCs w:val="24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Договора:</w:t>
      </w:r>
      <w:r w:rsidR="00465AC8" w:rsidRPr="00BF00B7">
        <w:rPr>
          <w:rFonts w:eastAsia="Times New Roman"/>
          <w:sz w:val="24"/>
          <w:szCs w:val="24"/>
        </w:rPr>
        <w:t xml:space="preserve"> в соответствии с условиями Договора.</w:t>
      </w:r>
    </w:p>
    <w:p w14:paraId="2D8B1641" w14:textId="77777777" w:rsidR="00BF00B7" w:rsidRDefault="00BF00B7" w:rsidP="00BF00B7">
      <w:pPr>
        <w:tabs>
          <w:tab w:val="left" w:pos="567"/>
        </w:tabs>
        <w:suppressAutoHyphens/>
        <w:spacing w:after="0" w:line="240" w:lineRule="auto"/>
        <w:ind w:right="-2"/>
        <w:jc w:val="both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ab/>
      </w:r>
      <w:r w:rsidR="00465AC8" w:rsidRPr="00BF00B7">
        <w:rPr>
          <w:rFonts w:eastAsia="Times New Roman"/>
          <w:b/>
          <w:bCs/>
          <w:sz w:val="24"/>
          <w:szCs w:val="24"/>
        </w:rPr>
        <w:t xml:space="preserve">7. Качественные и количественные характеристики поставляемого Товара, </w:t>
      </w:r>
      <w:r w:rsidR="00465AC8" w:rsidRPr="00724CF0">
        <w:rPr>
          <w:rFonts w:eastAsia="Times New Roman"/>
          <w:sz w:val="24"/>
          <w:szCs w:val="24"/>
        </w:rPr>
        <w:t>выполняемых работ, оказываемых услуг</w:t>
      </w:r>
      <w:r w:rsidR="00465AC8" w:rsidRPr="00BF00B7">
        <w:rPr>
          <w:rFonts w:eastAsia="Times New Roman"/>
          <w:b/>
          <w:bCs/>
          <w:sz w:val="24"/>
          <w:szCs w:val="24"/>
        </w:rPr>
        <w:t xml:space="preserve">: </w:t>
      </w:r>
    </w:p>
    <w:p w14:paraId="58BFE710" w14:textId="56D90DBA" w:rsidR="00465AC8" w:rsidRPr="00BF00B7" w:rsidRDefault="00BF00B7" w:rsidP="00BF00B7">
      <w:pPr>
        <w:tabs>
          <w:tab w:val="left" w:pos="567"/>
        </w:tabs>
        <w:suppressAutoHyphens/>
        <w:spacing w:after="0" w:line="240" w:lineRule="auto"/>
        <w:ind w:right="-2"/>
        <w:jc w:val="both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ab/>
      </w:r>
      <w:r w:rsidR="00465AC8" w:rsidRPr="00BF00B7">
        <w:rPr>
          <w:rFonts w:eastAsia="Times New Roman"/>
          <w:sz w:val="24"/>
          <w:szCs w:val="24"/>
        </w:rPr>
        <w:t>Согласно требован</w:t>
      </w:r>
      <w:r w:rsidR="00232EF4" w:rsidRPr="00BF00B7">
        <w:rPr>
          <w:rFonts w:eastAsia="Times New Roman"/>
          <w:sz w:val="24"/>
          <w:szCs w:val="24"/>
        </w:rPr>
        <w:t>иям</w:t>
      </w:r>
      <w:r w:rsidR="00465AC8" w:rsidRPr="00BF00B7">
        <w:rPr>
          <w:rFonts w:eastAsia="Times New Roman"/>
          <w:sz w:val="24"/>
          <w:szCs w:val="24"/>
        </w:rPr>
        <w:t xml:space="preserve">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товара (Приложение</w:t>
      </w:r>
      <w:r w:rsidR="00232EF4" w:rsidRPr="00BF00B7">
        <w:rPr>
          <w:rFonts w:eastAsia="Times New Roman"/>
          <w:sz w:val="24"/>
          <w:szCs w:val="24"/>
        </w:rPr>
        <w:t xml:space="preserve"> № 2</w:t>
      </w:r>
      <w:r w:rsidR="00465AC8" w:rsidRPr="00BF00B7">
        <w:rPr>
          <w:rFonts w:eastAsia="Times New Roman"/>
          <w:sz w:val="24"/>
          <w:szCs w:val="24"/>
        </w:rPr>
        <w:t xml:space="preserve"> к Техническому заданию) и</w:t>
      </w:r>
      <w:r w:rsidR="00D53A79" w:rsidRPr="00BF00B7">
        <w:rPr>
          <w:rFonts w:eastAsia="Times New Roman"/>
          <w:sz w:val="24"/>
          <w:szCs w:val="24"/>
        </w:rPr>
        <w:t xml:space="preserve"> </w:t>
      </w:r>
      <w:r w:rsidR="00465AC8" w:rsidRPr="00BF00B7">
        <w:rPr>
          <w:rFonts w:eastAsia="Times New Roman"/>
          <w:sz w:val="24"/>
          <w:szCs w:val="24"/>
        </w:rPr>
        <w:t xml:space="preserve">Спецификации на поставку </w:t>
      </w:r>
      <w:r w:rsidR="00C432A0" w:rsidRPr="00C432A0">
        <w:rPr>
          <w:rFonts w:eastAsia="Times New Roman"/>
          <w:sz w:val="24"/>
          <w:szCs w:val="24"/>
        </w:rPr>
        <w:t>серверного оборудования для нужд ИПУ РАН</w:t>
      </w:r>
      <w:r w:rsidR="00232EF4" w:rsidRPr="00BF00B7">
        <w:rPr>
          <w:rFonts w:eastAsia="Times New Roman"/>
          <w:sz w:val="24"/>
          <w:szCs w:val="24"/>
        </w:rPr>
        <w:t xml:space="preserve"> </w:t>
      </w:r>
      <w:r w:rsidR="00465AC8" w:rsidRPr="00BF00B7">
        <w:rPr>
          <w:rFonts w:eastAsia="Times New Roman"/>
          <w:sz w:val="24"/>
          <w:szCs w:val="24"/>
        </w:rPr>
        <w:t xml:space="preserve">(Приложение № 1 к </w:t>
      </w:r>
      <w:r w:rsidR="00232EF4" w:rsidRPr="00BF00B7">
        <w:rPr>
          <w:rFonts w:eastAsia="Times New Roman"/>
          <w:sz w:val="24"/>
          <w:szCs w:val="24"/>
        </w:rPr>
        <w:t>Техническому заданию</w:t>
      </w:r>
      <w:r w:rsidR="00465AC8" w:rsidRPr="00BF00B7">
        <w:rPr>
          <w:rFonts w:eastAsia="Times New Roman"/>
          <w:sz w:val="24"/>
          <w:szCs w:val="24"/>
        </w:rPr>
        <w:t>).</w:t>
      </w:r>
    </w:p>
    <w:bookmarkEnd w:id="2"/>
    <w:p w14:paraId="74A9DF27" w14:textId="25A15F41" w:rsidR="00BF00B7" w:rsidRDefault="00BF00B7" w:rsidP="00232EF4">
      <w:pPr>
        <w:suppressAutoHyphens/>
        <w:spacing w:after="0" w:line="240" w:lineRule="auto"/>
        <w:ind w:right="-2"/>
        <w:jc w:val="both"/>
        <w:rPr>
          <w:rFonts w:eastAsia="Times New Roman"/>
          <w:sz w:val="24"/>
          <w:szCs w:val="24"/>
          <w:lang w:eastAsia="ru-RU"/>
        </w:rPr>
      </w:pPr>
    </w:p>
    <w:p w14:paraId="3ACFF8BC" w14:textId="77777777" w:rsidR="00BF00B7" w:rsidRPr="00BF00B7" w:rsidRDefault="00BF00B7" w:rsidP="00232EF4">
      <w:pPr>
        <w:suppressAutoHyphens/>
        <w:spacing w:after="0" w:line="240" w:lineRule="auto"/>
        <w:ind w:right="-2"/>
        <w:jc w:val="both"/>
        <w:rPr>
          <w:rFonts w:eastAsia="Times New Roman"/>
          <w:sz w:val="24"/>
          <w:szCs w:val="24"/>
          <w:lang w:eastAsia="ru-RU"/>
        </w:rPr>
      </w:pPr>
    </w:p>
    <w:p w14:paraId="7103EE96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>Заведующий Лабораторией № 31</w:t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  <w:t xml:space="preserve">А.Г. </w:t>
      </w:r>
      <w:proofErr w:type="spellStart"/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>Полетыкин</w:t>
      </w:r>
      <w:proofErr w:type="spellEnd"/>
    </w:p>
    <w:p w14:paraId="3EE4F4E4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</w:p>
    <w:p w14:paraId="7093A72A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</w:p>
    <w:p w14:paraId="6B80FC61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>Заведующий отделом информатизации</w:t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bCs/>
          <w:kern w:val="2"/>
          <w:sz w:val="24"/>
          <w:szCs w:val="24"/>
          <w:lang w:eastAsia="ru-RU" w:bidi="hi-IN"/>
        </w:rPr>
        <w:tab/>
        <w:t>С.Б. Григорьев</w:t>
      </w:r>
    </w:p>
    <w:p w14:paraId="4E5EF479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bCs/>
          <w:kern w:val="2"/>
          <w:sz w:val="24"/>
          <w:szCs w:val="24"/>
          <w:lang w:eastAsia="ru-RU" w:bidi="hi-IN"/>
        </w:rPr>
      </w:pPr>
    </w:p>
    <w:p w14:paraId="2BD59AB4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</w:p>
    <w:p w14:paraId="3C9CAF93" w14:textId="1108CE9E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proofErr w:type="spellStart"/>
      <w:r w:rsidRPr="00C432A0">
        <w:rPr>
          <w:rFonts w:eastAsia="Times New Roman"/>
          <w:kern w:val="2"/>
          <w:sz w:val="24"/>
          <w:szCs w:val="24"/>
          <w:lang w:eastAsia="ru-RU" w:bidi="hi-IN"/>
        </w:rPr>
        <w:t>Врио</w:t>
      </w:r>
      <w:proofErr w:type="spellEnd"/>
      <w:r w:rsidRPr="00C432A0">
        <w:rPr>
          <w:rFonts w:eastAsia="Times New Roman"/>
          <w:kern w:val="2"/>
          <w:sz w:val="24"/>
          <w:szCs w:val="24"/>
          <w:lang w:eastAsia="ru-RU" w:bidi="hi-IN"/>
        </w:rPr>
        <w:t xml:space="preserve"> руководителя </w:t>
      </w:r>
      <w:r>
        <w:rPr>
          <w:rFonts w:eastAsia="Times New Roman"/>
          <w:kern w:val="2"/>
          <w:sz w:val="24"/>
          <w:szCs w:val="24"/>
          <w:lang w:eastAsia="ru-RU" w:bidi="hi-IN"/>
        </w:rPr>
        <w:t>контрактного отдела</w:t>
      </w:r>
      <w:r w:rsidRPr="00C432A0">
        <w:rPr>
          <w:rFonts w:eastAsia="Times New Roman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/>
          <w:kern w:val="2"/>
          <w:sz w:val="24"/>
          <w:szCs w:val="24"/>
          <w:lang w:eastAsia="ru-RU" w:bidi="hi-IN"/>
        </w:rPr>
        <w:tab/>
        <w:t>Е.А. Аванесова</w:t>
      </w:r>
    </w:p>
    <w:p w14:paraId="62087F7B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</w:p>
    <w:p w14:paraId="7B0F6CCB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</w:p>
    <w:p w14:paraId="19CDA328" w14:textId="77777777" w:rsidR="00C432A0" w:rsidRPr="00C432A0" w:rsidRDefault="00C432A0" w:rsidP="00C432A0">
      <w:pPr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>Заместитель директора по развитию</w:t>
      </w:r>
    </w:p>
    <w:p w14:paraId="0B7AB2FD" w14:textId="69013888" w:rsidR="005216FC" w:rsidRPr="00BF00B7" w:rsidRDefault="00C432A0" w:rsidP="00C432A0">
      <w:pPr>
        <w:suppressAutoHyphens/>
        <w:spacing w:after="0" w:line="240" w:lineRule="auto"/>
        <w:ind w:left="-567" w:right="-2" w:firstLine="567"/>
        <w:jc w:val="both"/>
        <w:rPr>
          <w:rFonts w:eastAsia="Times New Roman"/>
          <w:sz w:val="24"/>
          <w:szCs w:val="24"/>
          <w:lang w:eastAsia="ru-RU"/>
        </w:rPr>
      </w:pP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>и информатизации</w:t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</w:r>
      <w:r w:rsidRPr="00C432A0">
        <w:rPr>
          <w:rFonts w:eastAsia="Times New Roman" w:hint="eastAsia"/>
          <w:kern w:val="2"/>
          <w:sz w:val="24"/>
          <w:szCs w:val="24"/>
          <w:lang w:eastAsia="ru-RU" w:bidi="hi-IN"/>
        </w:rPr>
        <w:tab/>
        <w:t>С.В. Корниенко</w:t>
      </w:r>
    </w:p>
    <w:p w14:paraId="210EE015" w14:textId="77777777" w:rsidR="00E23658" w:rsidRPr="00BF00B7" w:rsidRDefault="00E23658" w:rsidP="0021650D">
      <w:pPr>
        <w:widowControl w:val="0"/>
        <w:autoSpaceDE w:val="0"/>
        <w:spacing w:after="0" w:line="240" w:lineRule="auto"/>
        <w:jc w:val="both"/>
        <w:rPr>
          <w:rFonts w:eastAsia="Calibri"/>
          <w:b/>
          <w:sz w:val="24"/>
          <w:szCs w:val="24"/>
          <w:lang w:eastAsia="ar-SA"/>
        </w:rPr>
      </w:pPr>
    </w:p>
    <w:p w14:paraId="4F86D327" w14:textId="77777777" w:rsidR="00BF00B7" w:rsidRDefault="00BF00B7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0A3FF5B" w14:textId="77777777" w:rsidR="00BF00B7" w:rsidRDefault="00BF00B7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6E2F12" w14:textId="77777777" w:rsidR="00BF00B7" w:rsidRDefault="00BF00B7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74D7D13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C43572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C430D56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3637B8E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87ABDC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1D8F661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B70D0D0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0792DB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799A67D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C94D576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4CDF7B7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CA51E65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58BC65C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E457DB4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F44AC4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8E51C03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870A4FE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476482A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8BB4D53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492295E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649C82C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79135B3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8C5D537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9179DF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FFD2027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CC73E39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2AB0A8B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6C03775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1C6FD9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8FBCAB3" w14:textId="77777777" w:rsidR="006F488F" w:rsidRDefault="006F488F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571D8BF" w14:textId="00FC222C" w:rsidR="00D53A79" w:rsidRPr="00BF00B7" w:rsidRDefault="00E23658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  <w:r w:rsidRPr="00BF00B7">
        <w:rPr>
          <w:rFonts w:eastAsia="Calibri"/>
          <w:sz w:val="24"/>
          <w:szCs w:val="24"/>
          <w:lang w:eastAsia="ar-SA"/>
        </w:rPr>
        <w:t>Приложение № 1</w:t>
      </w:r>
    </w:p>
    <w:p w14:paraId="01AB5A38" w14:textId="2B951365" w:rsidR="00E23658" w:rsidRPr="00BF00B7" w:rsidRDefault="00E23658" w:rsidP="00E23658">
      <w:pPr>
        <w:suppressAutoHyphens/>
        <w:spacing w:after="0" w:line="240" w:lineRule="auto"/>
        <w:ind w:left="5387"/>
        <w:contextualSpacing/>
        <w:jc w:val="right"/>
        <w:rPr>
          <w:rFonts w:eastAsia="Calibri"/>
          <w:sz w:val="24"/>
          <w:szCs w:val="24"/>
          <w:lang w:eastAsia="ar-SA"/>
        </w:rPr>
      </w:pPr>
      <w:r w:rsidRPr="00BF00B7">
        <w:rPr>
          <w:rFonts w:eastAsia="Calibri"/>
          <w:sz w:val="24"/>
          <w:szCs w:val="24"/>
          <w:lang w:eastAsia="ar-SA"/>
        </w:rPr>
        <w:t>к Техническому заданию</w:t>
      </w:r>
    </w:p>
    <w:p w14:paraId="79102F69" w14:textId="12FCEE75" w:rsidR="00E23658" w:rsidRPr="00BF00B7" w:rsidRDefault="00E23658" w:rsidP="00E2365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C54BD99" w14:textId="29FA47D0" w:rsidR="00E23658" w:rsidRPr="00BF00B7" w:rsidRDefault="00E23658" w:rsidP="00E2365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1A1B701" w14:textId="33F65CEF" w:rsidR="00E23658" w:rsidRPr="00BF00B7" w:rsidRDefault="00E23658" w:rsidP="00E2365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D57FFD1" w14:textId="77777777" w:rsidR="00E23658" w:rsidRPr="00BF00B7" w:rsidRDefault="00E23658" w:rsidP="00E23658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7CF7C6CD" w14:textId="4F49ED5B" w:rsidR="00E23658" w:rsidRPr="00BF00B7" w:rsidRDefault="00E23658" w:rsidP="00E23658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BF00B7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4892A9D2" w14:textId="2ADCFE3B" w:rsidR="00E23658" w:rsidRPr="00BF00B7" w:rsidRDefault="00E23658" w:rsidP="00E2365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zh-CN"/>
        </w:rPr>
      </w:pPr>
      <w:r w:rsidRPr="00BF00B7">
        <w:rPr>
          <w:rFonts w:eastAsia="Calibri"/>
          <w:sz w:val="24"/>
          <w:szCs w:val="24"/>
        </w:rPr>
        <w:t xml:space="preserve">на поставку </w:t>
      </w:r>
      <w:r w:rsidR="00C432A0" w:rsidRPr="00C432A0">
        <w:rPr>
          <w:rFonts w:eastAsia="Calibri"/>
          <w:sz w:val="24"/>
          <w:szCs w:val="24"/>
          <w:lang w:eastAsia="zh-CN"/>
        </w:rPr>
        <w:t>серверного оборудования для нужд ИПУ РАН</w:t>
      </w:r>
    </w:p>
    <w:p w14:paraId="72933C1D" w14:textId="77777777" w:rsidR="00E23658" w:rsidRPr="00BF00B7" w:rsidRDefault="00E23658" w:rsidP="00E23658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3D89C72A" w14:textId="77777777" w:rsidR="00E23658" w:rsidRPr="00BF00B7" w:rsidRDefault="00E23658" w:rsidP="00E23658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3257"/>
        <w:gridCol w:w="2897"/>
        <w:gridCol w:w="1205"/>
        <w:gridCol w:w="1426"/>
      </w:tblGrid>
      <w:tr w:rsidR="00E23658" w:rsidRPr="00BF00B7" w14:paraId="0900459B" w14:textId="77777777" w:rsidTr="00724CF0">
        <w:trPr>
          <w:trHeight w:val="784"/>
          <w:jc w:val="center"/>
        </w:trPr>
        <w:tc>
          <w:tcPr>
            <w:tcW w:w="991" w:type="dxa"/>
            <w:vAlign w:val="center"/>
          </w:tcPr>
          <w:p w14:paraId="69AA62FB" w14:textId="77777777" w:rsidR="00E23658" w:rsidRPr="00BF00B7" w:rsidRDefault="00E23658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48A43763" w14:textId="77777777" w:rsidR="00E23658" w:rsidRPr="00BF00B7" w:rsidRDefault="00E23658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7" w:type="dxa"/>
            <w:vAlign w:val="center"/>
          </w:tcPr>
          <w:p w14:paraId="5EEDA2A3" w14:textId="2157488A" w:rsidR="00E23658" w:rsidRPr="00BF00B7" w:rsidRDefault="00E23658" w:rsidP="007F2429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F2429" w:rsidRPr="007F2429">
              <w:rPr>
                <w:rFonts w:eastAsia="Times New Roman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2897" w:type="dxa"/>
            <w:vAlign w:val="center"/>
          </w:tcPr>
          <w:p w14:paraId="5D85209A" w14:textId="77777777" w:rsidR="00E23658" w:rsidRPr="00BF00B7" w:rsidRDefault="00E23658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  <w:tc>
          <w:tcPr>
            <w:tcW w:w="1205" w:type="dxa"/>
            <w:vAlign w:val="center"/>
          </w:tcPr>
          <w:p w14:paraId="5740A888" w14:textId="77777777" w:rsidR="00E23658" w:rsidRPr="00BF00B7" w:rsidRDefault="00E23658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26" w:type="dxa"/>
            <w:vAlign w:val="center"/>
          </w:tcPr>
          <w:p w14:paraId="668E5B85" w14:textId="77777777" w:rsidR="00E23658" w:rsidRPr="00BF00B7" w:rsidRDefault="00E23658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E23658" w:rsidRPr="00BF00B7" w14:paraId="796B1932" w14:textId="77777777" w:rsidTr="00724CF0">
        <w:trPr>
          <w:trHeight w:val="492"/>
          <w:jc w:val="center"/>
        </w:trPr>
        <w:tc>
          <w:tcPr>
            <w:tcW w:w="991" w:type="dxa"/>
            <w:vAlign w:val="center"/>
          </w:tcPr>
          <w:p w14:paraId="6A7B018E" w14:textId="77777777" w:rsidR="00E23658" w:rsidRPr="00BF00B7" w:rsidRDefault="00E23658" w:rsidP="00E23658">
            <w:pPr>
              <w:tabs>
                <w:tab w:val="left" w:pos="142"/>
                <w:tab w:val="left" w:pos="313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7" w:type="dxa"/>
            <w:vAlign w:val="center"/>
          </w:tcPr>
          <w:p w14:paraId="0BF791E9" w14:textId="01DAAA2F" w:rsidR="00E23658" w:rsidRPr="00BF00B7" w:rsidRDefault="00C432A0" w:rsidP="00E23658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Сервер</w:t>
            </w:r>
          </w:p>
        </w:tc>
        <w:tc>
          <w:tcPr>
            <w:tcW w:w="2897" w:type="dxa"/>
            <w:vAlign w:val="center"/>
          </w:tcPr>
          <w:p w14:paraId="33A54BA5" w14:textId="77777777" w:rsidR="00E23658" w:rsidRPr="00BF00B7" w:rsidRDefault="00E23658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6753D507" w14:textId="77777777" w:rsidR="00E23658" w:rsidRPr="00BF00B7" w:rsidRDefault="00E23658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00B7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26" w:type="dxa"/>
            <w:vAlign w:val="center"/>
          </w:tcPr>
          <w:p w14:paraId="16205074" w14:textId="72718D6D" w:rsidR="00E23658" w:rsidRPr="00BF00B7" w:rsidRDefault="00BF00B7" w:rsidP="00E23658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4C9064A" w14:textId="1C855EF8" w:rsidR="00E23658" w:rsidRDefault="00E23658" w:rsidP="00E2365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3990E6F" w14:textId="61CB96F5" w:rsidR="00724CF0" w:rsidRDefault="00724CF0" w:rsidP="00E2365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A6B1EA7" w14:textId="77777777" w:rsidR="00724CF0" w:rsidRPr="00BF00B7" w:rsidRDefault="00724CF0" w:rsidP="00E2365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F033FFE" w14:textId="77777777" w:rsidR="00E23658" w:rsidRPr="00BF00B7" w:rsidRDefault="00E23658" w:rsidP="00E23658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D314390" w14:textId="28C6005C" w:rsidR="00E23658" w:rsidRPr="00BF00B7" w:rsidRDefault="00E23658" w:rsidP="00724CF0">
      <w:pPr>
        <w:suppressAutoHyphens/>
        <w:spacing w:after="0" w:line="240" w:lineRule="auto"/>
        <w:jc w:val="both"/>
        <w:rPr>
          <w:rFonts w:eastAsia="Calibri"/>
          <w:b/>
          <w:sz w:val="24"/>
          <w:szCs w:val="24"/>
          <w:lang w:eastAsia="ar-SA"/>
        </w:rPr>
        <w:sectPr w:rsidR="00E23658" w:rsidRPr="00BF00B7" w:rsidSect="00724CF0">
          <w:footerReference w:type="default" r:id="rId8"/>
          <w:pgSz w:w="11906" w:h="16838"/>
          <w:pgMar w:top="567" w:right="851" w:bottom="567" w:left="1134" w:header="397" w:footer="397" w:gutter="0"/>
          <w:cols w:space="708"/>
          <w:titlePg/>
          <w:docGrid w:linePitch="381"/>
        </w:sectPr>
      </w:pPr>
      <w:r w:rsidRPr="00BF00B7">
        <w:rPr>
          <w:rFonts w:eastAsia="Times New Roman"/>
          <w:sz w:val="24"/>
          <w:szCs w:val="24"/>
          <w:lang w:eastAsia="ru-RU"/>
        </w:rPr>
        <w:t xml:space="preserve">                          </w:t>
      </w:r>
    </w:p>
    <w:p w14:paraId="65F9D93B" w14:textId="6CCDEC09" w:rsidR="0021650D" w:rsidRDefault="0021650D" w:rsidP="0021650D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 w:rsidRPr="00BF00B7">
        <w:rPr>
          <w:rFonts w:eastAsia="Times New Roman"/>
          <w:sz w:val="24"/>
          <w:szCs w:val="24"/>
          <w:lang w:eastAsia="ru-RU"/>
        </w:rPr>
        <w:t>Приложение</w:t>
      </w:r>
      <w:r w:rsidR="00E23658" w:rsidRPr="00BF00B7">
        <w:rPr>
          <w:rFonts w:eastAsia="Times New Roman"/>
          <w:sz w:val="24"/>
          <w:szCs w:val="24"/>
          <w:lang w:eastAsia="ru-RU"/>
        </w:rPr>
        <w:t xml:space="preserve"> № 2</w:t>
      </w:r>
      <w:r w:rsidRPr="00BF00B7">
        <w:rPr>
          <w:rFonts w:eastAsia="Times New Roman"/>
          <w:sz w:val="24"/>
          <w:szCs w:val="24"/>
          <w:lang w:eastAsia="ru-RU"/>
        </w:rPr>
        <w:t xml:space="preserve"> к Техническому заданию</w:t>
      </w:r>
    </w:p>
    <w:p w14:paraId="32E4F9FA" w14:textId="77777777" w:rsidR="00C432A0" w:rsidRPr="00BF00B7" w:rsidRDefault="00C432A0" w:rsidP="0021650D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</w:p>
    <w:p w14:paraId="7B8569D5" w14:textId="77777777" w:rsidR="00C432A0" w:rsidRPr="00C432A0" w:rsidRDefault="0021650D" w:rsidP="00C432A0">
      <w:pPr>
        <w:spacing w:after="0"/>
        <w:ind w:right="140"/>
        <w:jc w:val="center"/>
        <w:rPr>
          <w:rFonts w:eastAsia="Times New Roman"/>
          <w:bCs/>
          <w:kern w:val="2"/>
          <w:sz w:val="24"/>
          <w:szCs w:val="24"/>
          <w:lang w:eastAsia="zh-CN" w:bidi="hi-IN"/>
        </w:rPr>
      </w:pPr>
      <w:r w:rsidRPr="00BF00B7">
        <w:rPr>
          <w:rFonts w:eastAsia="Calibri"/>
          <w:sz w:val="24"/>
          <w:szCs w:val="24"/>
          <w:lang w:eastAsia="ar-SA"/>
        </w:rPr>
        <w:t xml:space="preserve"> </w:t>
      </w:r>
      <w:r w:rsidR="00C432A0" w:rsidRPr="00C432A0">
        <w:rPr>
          <w:rFonts w:eastAsia="Times New Roman"/>
          <w:bCs/>
          <w:kern w:val="2"/>
          <w:sz w:val="24"/>
          <w:szCs w:val="24"/>
          <w:lang w:eastAsia="zh-CN" w:bidi="hi-IN"/>
        </w:rPr>
        <w:t xml:space="preserve">Сведения о качестве, технических характеристиках товара, его безопасности, </w:t>
      </w:r>
    </w:p>
    <w:p w14:paraId="483A19DF" w14:textId="77777777" w:rsidR="00C432A0" w:rsidRPr="00C432A0" w:rsidRDefault="00C432A0" w:rsidP="00C432A0">
      <w:pPr>
        <w:overflowPunct w:val="0"/>
        <w:spacing w:after="0" w:line="240" w:lineRule="auto"/>
        <w:ind w:right="140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C432A0">
        <w:rPr>
          <w:rFonts w:eastAsia="Times New Roman"/>
          <w:bCs/>
          <w:kern w:val="2"/>
          <w:sz w:val="24"/>
          <w:szCs w:val="24"/>
          <w:lang w:eastAsia="zh-CN" w:bidi="hi-IN"/>
        </w:rPr>
        <w:t>функциональных характеристиках (потребительских свойствах) товара.</w:t>
      </w:r>
    </w:p>
    <w:p w14:paraId="77FF65D6" w14:textId="77777777" w:rsidR="00C432A0" w:rsidRPr="00C432A0" w:rsidRDefault="00C432A0" w:rsidP="00C432A0">
      <w:pPr>
        <w:overflowPunct w:val="0"/>
        <w:spacing w:after="0" w:line="240" w:lineRule="auto"/>
        <w:rPr>
          <w:rFonts w:ascii="Liberation Serif" w:eastAsia="SimSun" w:hAnsi="Liberation Serif" w:cs="Mangal" w:hint="eastAsia"/>
          <w:kern w:val="2"/>
          <w:sz w:val="20"/>
          <w:szCs w:val="20"/>
          <w:lang w:eastAsia="zh-CN" w:bidi="hi-IN"/>
        </w:rPr>
      </w:pPr>
    </w:p>
    <w:p w14:paraId="1BF2BD2D" w14:textId="77777777" w:rsidR="00C432A0" w:rsidRPr="00C432A0" w:rsidRDefault="00C432A0" w:rsidP="00C432A0">
      <w:pPr>
        <w:overflowPunct w:val="0"/>
        <w:spacing w:after="0" w:line="240" w:lineRule="auto"/>
        <w:ind w:right="120"/>
        <w:jc w:val="center"/>
        <w:rPr>
          <w:rFonts w:eastAsia="Times New Roman"/>
          <w:kern w:val="2"/>
          <w:sz w:val="24"/>
          <w:szCs w:val="24"/>
          <w:lang w:eastAsia="zh-CN" w:bidi="hi-IN"/>
        </w:rPr>
      </w:pPr>
      <w:r w:rsidRPr="00C432A0">
        <w:rPr>
          <w:rFonts w:eastAsia="Times New Roman"/>
          <w:kern w:val="2"/>
          <w:sz w:val="24"/>
          <w:szCs w:val="24"/>
          <w:lang w:eastAsia="zh-CN" w:bidi="hi-IN"/>
        </w:rPr>
        <w:t xml:space="preserve">Весь товар по своим функциональным и техническим характеристикам </w:t>
      </w:r>
    </w:p>
    <w:p w14:paraId="4A5039B2" w14:textId="77777777" w:rsidR="00C432A0" w:rsidRPr="00C432A0" w:rsidRDefault="00C432A0" w:rsidP="00C432A0">
      <w:pPr>
        <w:overflowPunct w:val="0"/>
        <w:spacing w:after="0" w:line="240" w:lineRule="auto"/>
        <w:ind w:right="120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C432A0">
        <w:rPr>
          <w:rFonts w:eastAsia="Times New Roman"/>
          <w:kern w:val="2"/>
          <w:sz w:val="24"/>
          <w:szCs w:val="24"/>
          <w:lang w:eastAsia="zh-CN" w:bidi="hi-IN"/>
        </w:rPr>
        <w:t>должен соответствовать нижеперечисленным требованиям или превосходить их.</w:t>
      </w:r>
    </w:p>
    <w:p w14:paraId="02C22D0C" w14:textId="77777777" w:rsidR="00C432A0" w:rsidRPr="00C432A0" w:rsidRDefault="00C432A0" w:rsidP="00C432A0">
      <w:pPr>
        <w:overflowPunct w:val="0"/>
        <w:spacing w:after="0" w:line="240" w:lineRule="auto"/>
        <w:rPr>
          <w:rFonts w:ascii="Liberation Serif" w:eastAsia="SimSun" w:hAnsi="Liberation Serif" w:cs="Mangal" w:hint="eastAsia"/>
          <w:kern w:val="2"/>
          <w:sz w:val="20"/>
          <w:szCs w:val="20"/>
          <w:lang w:eastAsia="zh-CN" w:bidi="hi-IN"/>
        </w:rPr>
      </w:pPr>
    </w:p>
    <w:tbl>
      <w:tblPr>
        <w:tblW w:w="4625" w:type="pct"/>
        <w:tblInd w:w="1129" w:type="dxa"/>
        <w:tblLayout w:type="fixed"/>
        <w:tblCellMar>
          <w:left w:w="2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368"/>
        <w:gridCol w:w="1579"/>
        <w:gridCol w:w="6438"/>
        <w:gridCol w:w="2553"/>
      </w:tblGrid>
      <w:tr w:rsidR="00C432A0" w:rsidRPr="00C432A0" w14:paraId="506D9D7B" w14:textId="77777777" w:rsidTr="00C432A0">
        <w:trPr>
          <w:trHeight w:val="171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CE7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2"/>
                <w:lang w:eastAsia="zh-CN" w:bidi="hi-IN"/>
              </w:rPr>
            </w:pPr>
            <w:r w:rsidRPr="00C432A0">
              <w:rPr>
                <w:rFonts w:eastAsia="SimSun"/>
                <w:bCs/>
                <w:sz w:val="22"/>
              </w:rPr>
              <w:t>№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AD4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2"/>
                <w:lang w:eastAsia="zh-CN" w:bidi="hi-IN"/>
              </w:rPr>
            </w:pPr>
            <w:r w:rsidRPr="00C432A0">
              <w:rPr>
                <w:rFonts w:eastAsia="SimSun"/>
                <w:bCs/>
                <w:sz w:val="22"/>
              </w:rPr>
              <w:t>Наименование товара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CD10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bCs/>
                <w:sz w:val="22"/>
              </w:rPr>
            </w:pPr>
            <w:r w:rsidRPr="00C432A0">
              <w:rPr>
                <w:rFonts w:eastAsia="SimSun"/>
                <w:bCs/>
                <w:sz w:val="22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C3F7" w14:textId="77777777" w:rsidR="00C432A0" w:rsidRPr="00C432A0" w:rsidRDefault="00C432A0" w:rsidP="00C432A0">
            <w:pPr>
              <w:suppressAutoHyphens/>
              <w:spacing w:after="0" w:line="240" w:lineRule="auto"/>
              <w:jc w:val="center"/>
              <w:rPr>
                <w:rFonts w:eastAsia="SimSun"/>
                <w:bCs/>
                <w:sz w:val="22"/>
              </w:rPr>
            </w:pPr>
            <w:r w:rsidRPr="00C432A0">
              <w:rPr>
                <w:rFonts w:eastAsia="SimSun"/>
                <w:bCs/>
                <w:sz w:val="22"/>
              </w:rPr>
              <w:t>Наименование характеристики/</w:t>
            </w:r>
          </w:p>
          <w:p w14:paraId="592CBCCF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bCs/>
                <w:sz w:val="22"/>
              </w:rPr>
            </w:pPr>
            <w:r w:rsidRPr="00C432A0">
              <w:rPr>
                <w:rFonts w:eastAsia="SimSun"/>
                <w:bCs/>
                <w:sz w:val="22"/>
              </w:rPr>
              <w:t>единица измерения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487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bCs/>
                <w:sz w:val="22"/>
              </w:rPr>
            </w:pPr>
            <w:r w:rsidRPr="00C432A0">
              <w:rPr>
                <w:rFonts w:eastAsia="SimSun"/>
                <w:bCs/>
                <w:sz w:val="22"/>
              </w:rPr>
              <w:t>Значение характеристики</w:t>
            </w:r>
          </w:p>
        </w:tc>
      </w:tr>
      <w:tr w:rsidR="00C432A0" w:rsidRPr="00C432A0" w14:paraId="28304202" w14:textId="77777777" w:rsidTr="00C432A0">
        <w:trPr>
          <w:trHeight w:val="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48C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027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bCs/>
                <w:i/>
                <w:iCs/>
                <w:w w:val="99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17E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bCs/>
                <w:i/>
                <w:iCs/>
                <w:w w:val="99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DB7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bCs/>
                <w:i/>
                <w:iCs/>
                <w:w w:val="99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58E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bCs/>
                <w:i/>
                <w:iCs/>
                <w:w w:val="99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  <w:tr w:rsidR="00C432A0" w:rsidRPr="00C432A0" w14:paraId="30667A89" w14:textId="77777777" w:rsidTr="00C432A0">
        <w:trPr>
          <w:trHeight w:val="268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0C4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2F6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  <w:t>Сервер</w:t>
            </w:r>
          </w:p>
          <w:p w14:paraId="09C7135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353E3F7C" w14:textId="065D39A4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ОКПД</w:t>
            </w: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2: </w:t>
            </w:r>
          </w:p>
          <w:p w14:paraId="30163F15" w14:textId="0A33F57C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  <w:t xml:space="preserve">26.20.14.120 </w:t>
            </w:r>
            <w:r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  <w:t>-</w:t>
            </w:r>
            <w:r w:rsidRPr="00C432A0"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  <w:t xml:space="preserve"> Серверы (однопроцессорные, двухпроцессорные)</w:t>
            </w:r>
          </w:p>
          <w:p w14:paraId="607EC39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7A229C8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8A2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547A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Количество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установленных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процессоров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,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BE8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≥ 2</w:t>
            </w:r>
          </w:p>
        </w:tc>
      </w:tr>
      <w:tr w:rsidR="00C432A0" w:rsidRPr="00C432A0" w14:paraId="59AFFDC7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B68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544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E01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D58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Максимальное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количество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процессоров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847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≥ 2</w:t>
            </w:r>
          </w:p>
        </w:tc>
      </w:tr>
      <w:tr w:rsidR="00C432A0" w:rsidRPr="00C432A0" w14:paraId="42A8940D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988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653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5BA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CE8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Cистема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удаленного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управления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сервером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58C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</w:tr>
      <w:tr w:rsidR="00C432A0" w:rsidRPr="00C432A0" w14:paraId="3AC31E23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9FE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FB7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298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C7F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Аппаратная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поддержка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виртуализации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BAE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</w:tr>
      <w:tr w:rsidR="00C432A0" w:rsidRPr="00C432A0" w14:paraId="1909091D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060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D25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9D6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78A6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Аппаратное дублирование системы удаленного управления (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BMC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) сервером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638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Да</w:t>
            </w:r>
          </w:p>
        </w:tc>
      </w:tr>
      <w:tr w:rsidR="00C432A0" w:rsidRPr="00C432A0" w14:paraId="753983E5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539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6D5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83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CF8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Базовая частота каждого установленного процессора (без учета технологии динамического изменения частоты), Гигагерц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58B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2</w:t>
            </w:r>
          </w:p>
        </w:tc>
      </w:tr>
      <w:tr w:rsidR="00C432A0" w:rsidRPr="00C432A0" w14:paraId="0555ECB5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E33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E57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CA7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E35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Возможность установки плат стандарта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PCIe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401A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5.0</w:t>
            </w:r>
          </w:p>
        </w:tc>
      </w:tr>
      <w:tr w:rsidR="00C432A0" w:rsidRPr="00C432A0" w14:paraId="21772012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854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4D4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8DB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74CA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Выделенные порты удалённого управления сервером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16CA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1313F9" w14:paraId="1B3108F6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207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4B7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3D7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F11F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Интерфейс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поддерживаемых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накопителей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371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M.2, </w:t>
            </w:r>
            <w:proofErr w:type="spellStart"/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NVMe</w:t>
            </w:r>
            <w:proofErr w:type="spellEnd"/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PCIe</w:t>
            </w:r>
            <w:proofErr w:type="spellEnd"/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,  SATA, USB</w:t>
            </w:r>
          </w:p>
        </w:tc>
      </w:tr>
      <w:tr w:rsidR="00C432A0" w:rsidRPr="00C432A0" w14:paraId="31FC8B6D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8C6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0663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DBE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1CB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Интерфейс подключения накопителей информации к дисковому контроллеру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726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SATA, </w:t>
            </w:r>
            <w:proofErr w:type="spellStart"/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NVMe</w:t>
            </w:r>
            <w:proofErr w:type="spellEnd"/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SAS</w:t>
            </w:r>
          </w:p>
        </w:tc>
      </w:tr>
      <w:tr w:rsidR="00C432A0" w:rsidRPr="00C432A0" w14:paraId="5930A74C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A78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5C4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24D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512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Интерфейс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установленных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накопителей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(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тип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1)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622F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SAS</w:t>
            </w:r>
          </w:p>
        </w:tc>
      </w:tr>
      <w:tr w:rsidR="00C432A0" w:rsidRPr="00C432A0" w14:paraId="65BCA629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032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A76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373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260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kern w:val="2"/>
                <w:sz w:val="24"/>
                <w:szCs w:val="24"/>
                <w:lang w:eastAsia="ru-RU" w:bidi="hi-IN"/>
              </w:rPr>
              <w:t xml:space="preserve">Количество </w:t>
            </w:r>
            <w:r w:rsidRPr="00C432A0">
              <w:rPr>
                <w:rFonts w:eastAsia="Times New Roman"/>
                <w:kern w:val="2"/>
                <w:sz w:val="24"/>
                <w:szCs w:val="24"/>
                <w:lang w:val="en-US" w:eastAsia="ru-RU" w:bidi="hi-IN"/>
              </w:rPr>
              <w:t>SFF</w:t>
            </w:r>
            <w:r w:rsidRPr="00C432A0">
              <w:rPr>
                <w:rFonts w:eastAsia="Times New Roman"/>
                <w:kern w:val="2"/>
                <w:sz w:val="24"/>
                <w:szCs w:val="24"/>
                <w:lang w:eastAsia="ru-RU" w:bidi="hi-IN"/>
              </w:rPr>
              <w:t xml:space="preserve"> (2,5) слотов для накопителей на лицевой панели,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D8F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≥ </w:t>
            </w:r>
            <w:r w:rsidRPr="00C432A0">
              <w:rPr>
                <w:rFonts w:eastAsia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432A0" w:rsidRPr="00C432A0" w14:paraId="38F599BD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627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347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8CC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761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Количество 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SFF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-8654 4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i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портов,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15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≥ 4</w:t>
            </w:r>
          </w:p>
        </w:tc>
      </w:tr>
      <w:tr w:rsidR="00C432A0" w:rsidRPr="00C432A0" w14:paraId="4271D688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A70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6AD3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F6F8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6B8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Количество 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SFF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-8654 8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i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портов,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CEF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≥ 1</w:t>
            </w:r>
          </w:p>
        </w:tc>
      </w:tr>
      <w:tr w:rsidR="00C432A0" w:rsidRPr="00C432A0" w14:paraId="2CA8E9DB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F73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B0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974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DC5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Количество 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USB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3.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x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портов,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6D2A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6</w:t>
            </w:r>
          </w:p>
        </w:tc>
      </w:tr>
      <w:tr w:rsidR="00C432A0" w:rsidRPr="00C432A0" w14:paraId="617B85CB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4B4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B38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DA6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2FC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занимаемых юнитов в стойке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C6E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≤ 1</w:t>
            </w:r>
          </w:p>
        </w:tc>
      </w:tr>
      <w:tr w:rsidR="00C432A0" w:rsidRPr="00C432A0" w14:paraId="28290A85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B7B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510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5A5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D62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потоков каждого установленного процессора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724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32</w:t>
            </w:r>
          </w:p>
        </w:tc>
      </w:tr>
      <w:tr w:rsidR="00C432A0" w:rsidRPr="00C432A0" w14:paraId="47153F43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612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61B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CB6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F60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сетевых портов (тип 1</w:t>
            </w:r>
            <w:proofErr w:type="gramStart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) ,</w:t>
            </w:r>
            <w:proofErr w:type="gramEnd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1D1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2</w:t>
            </w:r>
          </w:p>
        </w:tc>
      </w:tr>
      <w:tr w:rsidR="00C432A0" w:rsidRPr="00C432A0" w14:paraId="67F5850F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D39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2BE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8FD8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112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слотов для модулей оперативной памяти,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148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32</w:t>
            </w:r>
          </w:p>
        </w:tc>
      </w:tr>
      <w:tr w:rsidR="00C432A0" w:rsidRPr="00C432A0" w14:paraId="125D61AB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756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D76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DAC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7D0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Количество слотов для установки плат расширения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PCIe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x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16,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5DB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≥ 3</w:t>
            </w:r>
          </w:p>
        </w:tc>
      </w:tr>
      <w:tr w:rsidR="00C432A0" w:rsidRPr="00C432A0" w14:paraId="430B1100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A05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B418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E70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612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установленных блоков питания с поддержкой горячей замены, шт.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961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≥2</w:t>
            </w:r>
          </w:p>
        </w:tc>
      </w:tr>
      <w:tr w:rsidR="00C432A0" w:rsidRPr="00C432A0" w14:paraId="37BCB917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17A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1AC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E3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833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установленных модулей оперативной памяти,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D7E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12</w:t>
            </w:r>
          </w:p>
        </w:tc>
      </w:tr>
      <w:tr w:rsidR="00C432A0" w:rsidRPr="00C432A0" w14:paraId="3B2BE662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85D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64D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8C5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3E3A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установленных накопителей (тип 1),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EF45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5</w:t>
            </w:r>
          </w:p>
        </w:tc>
      </w:tr>
      <w:tr w:rsidR="00C432A0" w:rsidRPr="00C432A0" w14:paraId="2FE42D0C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1FE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ED1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1F3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5FB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установленных накопителей (тип 1) с поддержкой горячей замены,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F9A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5</w:t>
            </w:r>
          </w:p>
        </w:tc>
      </w:tr>
      <w:tr w:rsidR="00C432A0" w:rsidRPr="00C432A0" w14:paraId="435DAE89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F3B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4CF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49A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209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Количество ядер каждого установленного процессора,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74E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≥ 16</w:t>
            </w:r>
          </w:p>
        </w:tc>
      </w:tr>
      <w:tr w:rsidR="00C432A0" w:rsidRPr="00C432A0" w14:paraId="7B13C561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C9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805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F48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E3B6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Максимальное количество накопителей в корпусе, Штука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97B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≥ 12</w:t>
            </w:r>
          </w:p>
        </w:tc>
      </w:tr>
      <w:tr w:rsidR="00C432A0" w:rsidRPr="00C432A0" w14:paraId="4DA5A2F9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172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B87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694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A8C6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Максимальный общий поддерживаемый объем оперативной памяти, Гигабайт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A7FF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8192</w:t>
            </w:r>
          </w:p>
        </w:tc>
      </w:tr>
      <w:tr w:rsidR="00C432A0" w:rsidRPr="00C432A0" w14:paraId="503604A7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1348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8F6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2A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59A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Мощность системы охлаждения сервера, Ватт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A68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250</w:t>
            </w:r>
          </w:p>
        </w:tc>
      </w:tr>
      <w:tr w:rsidR="00C432A0" w:rsidRPr="00C432A0" w14:paraId="4B1247D4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528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144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1FC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4CF0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Наличие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интегрированного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видеоадаптера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9B1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787FF6EA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74E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60B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F2F8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BBF5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Наличие направляющих для установки в шкаф телекоммуникационный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71C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28A2DAF4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6E3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DE1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1B7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58C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Наличие установленного аппаратного дискового контроллера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846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667AD931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885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AF2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F3D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1B7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Номинальная мощность одного блока питания, Ватт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3DD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1300</w:t>
            </w:r>
          </w:p>
        </w:tc>
      </w:tr>
      <w:tr w:rsidR="00C432A0" w:rsidRPr="00C432A0" w14:paraId="64052863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167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17F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1E9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979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Объем каждого установленного модуля оперативной памяти, Гигабайт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507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32</w:t>
            </w:r>
          </w:p>
        </w:tc>
      </w:tr>
      <w:tr w:rsidR="00C432A0" w:rsidRPr="00C432A0" w14:paraId="5BF9DA64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4B4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09E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FF3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B75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Объем каждого установленного накопителя (тип 1), Гигабайт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BD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1200</w:t>
            </w:r>
          </w:p>
        </w:tc>
      </w:tr>
      <w:tr w:rsidR="00C432A0" w:rsidRPr="00C432A0" w14:paraId="1964E49E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0386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F34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106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8FDF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Объем кэш памяти третьего уровня (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L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3) каждого установленного процессора, Мегабайт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1DEE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≥ 30</w:t>
            </w:r>
          </w:p>
        </w:tc>
      </w:tr>
      <w:tr w:rsidR="00C432A0" w:rsidRPr="00C432A0" w14:paraId="757D50F8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3AD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3CB3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880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543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Объем кэш-памяти установленного дискового контроллера, Гигабайт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E71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4</w:t>
            </w:r>
          </w:p>
        </w:tc>
      </w:tr>
      <w:tr w:rsidR="00C432A0" w:rsidRPr="00C432A0" w14:paraId="5803F000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1E5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17A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E51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B73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Поддерживаемые дисковым контроллером типы RAID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E8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0, 1, 10, 5, 50, 6, 60</w:t>
            </w:r>
          </w:p>
        </w:tc>
      </w:tr>
      <w:tr w:rsidR="00C432A0" w:rsidRPr="00C432A0" w14:paraId="7D941B01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05D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F5A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157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A0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Поддерживаемые протоколы сетевого порта (тип 1)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41A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Ethernet</w:t>
            </w:r>
          </w:p>
        </w:tc>
      </w:tr>
      <w:tr w:rsidR="00C432A0" w:rsidRPr="00C432A0" w14:paraId="0AAC8265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E60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881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C95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59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Поддержка функции обнаружения и коррекции ошибок в оперативной памяти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BB70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7DAE4F3A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13D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ECF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4248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7E61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Сервисные или вспомогательные разъемы подключения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07E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VGA</w:t>
            </w:r>
          </w:p>
        </w:tc>
      </w:tr>
      <w:tr w:rsidR="00C432A0" w:rsidRPr="00C432A0" w14:paraId="1E89FDA2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540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DF5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F34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B8E5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Скорость вращения дисков в накопителе 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HDD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или 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SSHD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(тип 1), Оборот в минуту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26E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10000</w:t>
            </w:r>
          </w:p>
        </w:tc>
      </w:tr>
      <w:tr w:rsidR="00C432A0" w:rsidRPr="00C432A0" w14:paraId="5E9C733A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C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9BE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F9F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D39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Скорость передачи данных каждого установленного модуля оперативной памяти, МТ/с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5E0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4500</w:t>
            </w:r>
          </w:p>
        </w:tc>
      </w:tr>
      <w:tr w:rsidR="00C432A0" w:rsidRPr="00C432A0" w14:paraId="5074A21B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659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274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AB0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427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Скорость сетевого порта 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Ethernet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(тип 1), Гигабит в секунду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2EF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≥ 1</w:t>
            </w:r>
          </w:p>
        </w:tc>
      </w:tr>
      <w:tr w:rsidR="00C432A0" w:rsidRPr="00C432A0" w14:paraId="07B28F58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C0A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734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F4C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BC7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Тип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корпуса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7F1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Rack</w:t>
            </w:r>
          </w:p>
        </w:tc>
      </w:tr>
      <w:tr w:rsidR="00C432A0" w:rsidRPr="00C432A0" w14:paraId="45588677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CB5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383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E9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1DD0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Тип оперативной памяти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BD2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DDR5</w:t>
            </w:r>
          </w:p>
        </w:tc>
      </w:tr>
      <w:tr w:rsidR="00C432A0" w:rsidRPr="00C432A0" w14:paraId="79BF353A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6263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640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485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3B3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Тип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размещения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USB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портов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AD7C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Внутренний, </w:t>
            </w:r>
            <w:proofErr w:type="gramStart"/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задней панели, На передней панели</w:t>
            </w:r>
          </w:p>
        </w:tc>
      </w:tr>
      <w:tr w:rsidR="00C432A0" w:rsidRPr="00C432A0" w14:paraId="064A6E54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E15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966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D86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4309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Тип сервера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72A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Стоечный</w:t>
            </w:r>
          </w:p>
        </w:tc>
      </w:tr>
      <w:tr w:rsidR="00C432A0" w:rsidRPr="00C432A0" w14:paraId="473308F9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311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BEAF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0123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7315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Тип среды передачи для сетевого порта (тип 1)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BE8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Медь-витая пара</w:t>
            </w:r>
          </w:p>
        </w:tc>
      </w:tr>
      <w:tr w:rsidR="00C432A0" w:rsidRPr="00C432A0" w14:paraId="3F9529AF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20B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BD73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E9D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1A7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Тип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установленных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>накопителей</w:t>
            </w:r>
            <w:proofErr w:type="spellEnd"/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(</w:t>
            </w: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тип</w:t>
            </w:r>
            <w:r w:rsidRPr="00C432A0">
              <w:rPr>
                <w:rFonts w:eastAsia="SimSun"/>
                <w:kern w:val="2"/>
                <w:sz w:val="24"/>
                <w:szCs w:val="24"/>
                <w:lang w:val="en-US" w:eastAsia="zh-CN" w:bidi="hi-IN"/>
              </w:rPr>
              <w:t xml:space="preserve"> 1)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87D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HDD</w:t>
            </w:r>
          </w:p>
        </w:tc>
      </w:tr>
      <w:tr w:rsidR="00C432A0" w:rsidRPr="00C432A0" w14:paraId="266BF602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EB99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424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1EC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5300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Уровень резервирования установленных блоков охлаждения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E736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N+2</w:t>
            </w:r>
          </w:p>
        </w:tc>
      </w:tr>
      <w:tr w:rsidR="00C432A0" w:rsidRPr="00C432A0" w14:paraId="46E7946B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7A1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1274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C70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3E0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Уровень резервирования установленных блоков питания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186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N+1</w:t>
            </w:r>
          </w:p>
        </w:tc>
      </w:tr>
      <w:tr w:rsidR="00C432A0" w:rsidRPr="00C432A0" w14:paraId="4BE3F70B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94A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A4F5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202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2C4A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Функциональность контроллера дистанционного мониторинга и управления: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E35B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2A0" w:rsidRPr="00C432A0" w14:paraId="7B264031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4AC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39DE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D79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4CF8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Автоматическое уведомление о событиях по электронной почте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A30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1C686D99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80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EBB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47B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1436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Видеозапись с экрана действий администратора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D53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49275206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554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942C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5C0A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AF72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Доступ к основным характеристикам, состоянию сервера и установленных устройств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6AA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506D04D5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835B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DF0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CB87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F3A7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Обеспечение перенаправления графической консоли по сети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200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0D8E4609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2EE2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3CD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BCF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E92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Поддержка</w:t>
            </w: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  <w:t xml:space="preserve"> </w:t>
            </w: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веб</w:t>
            </w: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  <w:t>-</w:t>
            </w: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интерфейса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40B6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C432A0" w:rsidRPr="00C432A0" w14:paraId="1985F9B0" w14:textId="77777777" w:rsidTr="00C432A0">
        <w:trPr>
          <w:trHeight w:val="26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786D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B291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5960" w14:textId="77777777" w:rsidR="00C432A0" w:rsidRPr="00C432A0" w:rsidRDefault="00C432A0" w:rsidP="00C432A0">
            <w:pPr>
              <w:overflowPunct w:val="0"/>
              <w:spacing w:after="0" w:line="240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A14D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Подключение виртуальных медиа-устройств через консоль удаленного управления, в том числе образов дисков (файлов </w:t>
            </w: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  <w:t>ISO</w:t>
            </w:r>
            <w:r w:rsidRPr="00C432A0"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D054" w14:textId="77777777" w:rsidR="00C432A0" w:rsidRPr="00C432A0" w:rsidRDefault="00C432A0" w:rsidP="00C432A0">
            <w:pPr>
              <w:overflowPunct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432A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14:paraId="3D0F9842" w14:textId="77777777" w:rsidR="0021650D" w:rsidRPr="00BF00B7" w:rsidRDefault="0021650D" w:rsidP="0021650D">
      <w:pPr>
        <w:suppressAutoHyphens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sectPr w:rsidR="0021650D" w:rsidRPr="00BF00B7" w:rsidSect="00643A16">
      <w:pgSz w:w="16838" w:h="11906" w:orient="landscape"/>
      <w:pgMar w:top="851" w:right="1134" w:bottom="567" w:left="1134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64783" w14:textId="77777777" w:rsidR="00E416D6" w:rsidRDefault="00E416D6" w:rsidP="005A6531">
      <w:pPr>
        <w:spacing w:after="0" w:line="240" w:lineRule="auto"/>
      </w:pPr>
      <w:r>
        <w:separator/>
      </w:r>
    </w:p>
  </w:endnote>
  <w:endnote w:type="continuationSeparator" w:id="0">
    <w:p w14:paraId="732186A4" w14:textId="77777777" w:rsidR="00E416D6" w:rsidRDefault="00E416D6" w:rsidP="005A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2089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6BA84EF" w14:textId="77777777" w:rsidR="00673B6A" w:rsidRPr="00C432A0" w:rsidRDefault="00673B6A">
        <w:pPr>
          <w:pStyle w:val="a6"/>
          <w:jc w:val="center"/>
          <w:rPr>
            <w:sz w:val="20"/>
            <w:szCs w:val="20"/>
          </w:rPr>
        </w:pPr>
        <w:r w:rsidRPr="00C432A0">
          <w:rPr>
            <w:sz w:val="20"/>
            <w:szCs w:val="20"/>
          </w:rPr>
          <w:fldChar w:fldCharType="begin"/>
        </w:r>
        <w:r w:rsidRPr="00C432A0">
          <w:rPr>
            <w:sz w:val="20"/>
            <w:szCs w:val="20"/>
          </w:rPr>
          <w:instrText>PAGE   \* MERGEFORMAT</w:instrText>
        </w:r>
        <w:r w:rsidRPr="00C432A0">
          <w:rPr>
            <w:sz w:val="20"/>
            <w:szCs w:val="20"/>
          </w:rPr>
          <w:fldChar w:fldCharType="separate"/>
        </w:r>
        <w:r w:rsidR="006F488F">
          <w:rPr>
            <w:noProof/>
            <w:sz w:val="20"/>
            <w:szCs w:val="20"/>
          </w:rPr>
          <w:t>7</w:t>
        </w:r>
        <w:r w:rsidRPr="00C432A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59D3F" w14:textId="77777777" w:rsidR="00E416D6" w:rsidRDefault="00E416D6" w:rsidP="005A6531">
      <w:pPr>
        <w:spacing w:after="0" w:line="240" w:lineRule="auto"/>
      </w:pPr>
      <w:r>
        <w:separator/>
      </w:r>
    </w:p>
  </w:footnote>
  <w:footnote w:type="continuationSeparator" w:id="0">
    <w:p w14:paraId="7E40326B" w14:textId="77777777" w:rsidR="00E416D6" w:rsidRDefault="00E416D6" w:rsidP="005A6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16"/>
    <w:rsid w:val="000B717D"/>
    <w:rsid w:val="000E53B2"/>
    <w:rsid w:val="001313F9"/>
    <w:rsid w:val="001B4FED"/>
    <w:rsid w:val="001C6594"/>
    <w:rsid w:val="002077EA"/>
    <w:rsid w:val="0021650D"/>
    <w:rsid w:val="002166AB"/>
    <w:rsid w:val="00232EF4"/>
    <w:rsid w:val="00261196"/>
    <w:rsid w:val="002A784D"/>
    <w:rsid w:val="00307517"/>
    <w:rsid w:val="0044143B"/>
    <w:rsid w:val="00445B2C"/>
    <w:rsid w:val="00465AC8"/>
    <w:rsid w:val="004C34BE"/>
    <w:rsid w:val="004D1130"/>
    <w:rsid w:val="004E5F59"/>
    <w:rsid w:val="005216FC"/>
    <w:rsid w:val="00535B22"/>
    <w:rsid w:val="005405FB"/>
    <w:rsid w:val="005959C3"/>
    <w:rsid w:val="005A6388"/>
    <w:rsid w:val="005A6531"/>
    <w:rsid w:val="00617180"/>
    <w:rsid w:val="0062306A"/>
    <w:rsid w:val="00643A16"/>
    <w:rsid w:val="00673B6A"/>
    <w:rsid w:val="006F488F"/>
    <w:rsid w:val="00724CF0"/>
    <w:rsid w:val="007F2429"/>
    <w:rsid w:val="00802775"/>
    <w:rsid w:val="00815DEE"/>
    <w:rsid w:val="0088384B"/>
    <w:rsid w:val="008A1EE5"/>
    <w:rsid w:val="008A37EC"/>
    <w:rsid w:val="008F220F"/>
    <w:rsid w:val="009C393C"/>
    <w:rsid w:val="009F125C"/>
    <w:rsid w:val="00A969A2"/>
    <w:rsid w:val="00AA53AB"/>
    <w:rsid w:val="00AC2650"/>
    <w:rsid w:val="00AD1958"/>
    <w:rsid w:val="00AE0716"/>
    <w:rsid w:val="00BF00B7"/>
    <w:rsid w:val="00C432A0"/>
    <w:rsid w:val="00C55DCF"/>
    <w:rsid w:val="00CA4027"/>
    <w:rsid w:val="00D53A79"/>
    <w:rsid w:val="00D55F21"/>
    <w:rsid w:val="00D71C22"/>
    <w:rsid w:val="00E12635"/>
    <w:rsid w:val="00E23658"/>
    <w:rsid w:val="00E25035"/>
    <w:rsid w:val="00E33506"/>
    <w:rsid w:val="00E416D6"/>
    <w:rsid w:val="00E431BE"/>
    <w:rsid w:val="00ED5056"/>
    <w:rsid w:val="00EE6BE9"/>
    <w:rsid w:val="00F043AA"/>
    <w:rsid w:val="00F82E6A"/>
    <w:rsid w:val="00F8573E"/>
    <w:rsid w:val="00F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87389"/>
  <w15:chartTrackingRefBased/>
  <w15:docId w15:val="{C94170F2-07C0-4F87-8D5B-969DBDB2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1650D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531"/>
  </w:style>
  <w:style w:type="paragraph" w:styleId="a6">
    <w:name w:val="footer"/>
    <w:basedOn w:val="a"/>
    <w:link w:val="a7"/>
    <w:uiPriority w:val="99"/>
    <w:unhideWhenUsed/>
    <w:rsid w:val="005A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531"/>
  </w:style>
  <w:style w:type="paragraph" w:styleId="a8">
    <w:name w:val="Balloon Text"/>
    <w:basedOn w:val="a"/>
    <w:link w:val="a9"/>
    <w:uiPriority w:val="99"/>
    <w:semiHidden/>
    <w:unhideWhenUsed/>
    <w:rsid w:val="0067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3B6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unhideWhenUsed/>
    <w:rsid w:val="005216FC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0B717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B717D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540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980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3CDB-7DAD-4DDF-AE8C-DCE81C55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2025-09-18T14:48:00Z</cp:lastPrinted>
  <dcterms:created xsi:type="dcterms:W3CDTF">2025-09-18T14:35:00Z</dcterms:created>
  <dcterms:modified xsi:type="dcterms:W3CDTF">2025-09-18T14:48:00Z</dcterms:modified>
</cp:coreProperties>
</file>