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F4" w:rsidRPr="009E4FF4" w:rsidRDefault="009E4FF4" w:rsidP="009E4F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4FF4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9E4FF4" w:rsidRPr="009E4FF4" w:rsidRDefault="009E4FF4" w:rsidP="009E4F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4FF4">
        <w:rPr>
          <w:rFonts w:ascii="Tahoma" w:eastAsia="Times New Roman" w:hAnsi="Tahoma" w:cs="Tahoma"/>
          <w:sz w:val="21"/>
          <w:szCs w:val="21"/>
          <w:lang w:eastAsia="ru-RU"/>
        </w:rPr>
        <w:t>для закупки №0373100055120000007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594"/>
      </w:tblGrid>
      <w:tr w:rsidR="009E4FF4" w:rsidRPr="009E4FF4" w:rsidTr="009E4FF4">
        <w:tc>
          <w:tcPr>
            <w:tcW w:w="2000" w:type="pct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0373100055120000007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учебно-демонстрационного оборудования для нужд ИПУ РАН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117997, г. Москва, ул. Профсоюзная, дом 65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УЛ ПРОФСОЮЗНАЯ, 65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Тимохин Дмитрий Александрович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kontrakt@ipu.ru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05.03.2020 23:59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аукционе направляется участником оператору электронной площадки. 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вправе подать заявку на участие в электронном аукционе в любой момент с даты размещения на официальном сайте извещения о проведении электронного аукциона до предусмотренных документацией об открытом аукционе даты и времени окончания срока подачи заявок на участие в электронном аукционе. Заявка на участие в электронном аукционе направляется участником закупки оператору электронной площадки в форме двух электронных документов, содержащих соответственно первую и вторую части заявки. Указанные электронные документы подаются одновременно.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06.03.2020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10.03.2020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92723.35 Российский рубль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1880"/>
              <w:gridCol w:w="1880"/>
              <w:gridCol w:w="1880"/>
              <w:gridCol w:w="2828"/>
            </w:tblGrid>
            <w:tr w:rsidR="009E4FF4" w:rsidRPr="009E4FF4"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E4FF4" w:rsidRPr="009E4FF4"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92723.35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92723.35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 счет средств федерального бюджета в пределах доведенных лимитов бюджетных обязательств, год бюджета - 2020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201772801351277280100100150083299000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Москва, ул. Профсоюзная, д. 65, ИПУ РАН 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14 (четырнадцати) календарных дней с даты заключения Контракта.</w:t>
            </w:r>
          </w:p>
        </w:tc>
      </w:tr>
      <w:tr w:rsidR="009E4FF4" w:rsidRPr="009E4FF4" w:rsidTr="009E4FF4">
        <w:tc>
          <w:tcPr>
            <w:tcW w:w="0" w:type="auto"/>
            <w:gridSpan w:val="2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9E4FF4" w:rsidRPr="009E4FF4" w:rsidTr="009E4FF4">
        <w:tc>
          <w:tcPr>
            <w:tcW w:w="0" w:type="auto"/>
            <w:gridSpan w:val="2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9E4FF4" w:rsidRPr="009E4FF4" w:rsidTr="009E4F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1040"/>
              <w:gridCol w:w="1298"/>
              <w:gridCol w:w="1196"/>
              <w:gridCol w:w="953"/>
              <w:gridCol w:w="953"/>
              <w:gridCol w:w="1027"/>
              <w:gridCol w:w="643"/>
              <w:gridCol w:w="918"/>
            </w:tblGrid>
            <w:tr w:rsidR="009E4FF4" w:rsidRPr="009E4FF4" w:rsidTr="009E4FF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Доска магнитно-маркерная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32.99.53.130-00000001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</w:t>
                  </w:r>
                  <w:bookmarkStart w:id="0" w:name="_GoBack"/>
                  <w:bookmarkEnd w:id="0"/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4063.33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16253.32</w:t>
                  </w: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Тип покрытия доски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Лаковое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Тип доски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Односторонняя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Тип размещения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Напольный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Длина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≥ 65 ≤ 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Прижимная планка для крепления блокнотов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Держатель блокнота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 винтах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Материал рамки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алюминий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Цвет покрытия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белый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Полочка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≥ 95 ≤ 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Параметры регулировки высоты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≥ 170 ≤ 190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Доска магнитно-маркерная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32.99.53.130-00000002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8496.67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76470.03</w:t>
                  </w: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Тип покрытия доски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Лаковое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Тип размещения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Настенный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≥ 95 ≤ 115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Материал рамки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алюминий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Длина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≥ 195 ≤ 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Полочка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Тип крепления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закрытое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4FF4" w:rsidRPr="009E4FF4" w:rsidTr="009E4FF4"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белый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gridSpan w:val="2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92723.35 Российский рубль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участника закупки о соответствии единым требованиям 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в реестре недобросовестных поставщиков (подрядчиков, исполнителей) информации об участнике закупки 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ограничения, предусмотренного ч. 3 ст. 30 Федерального закона 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9E4FF4" w:rsidRPr="009E4FF4" w:rsidTr="009E4F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3894"/>
              <w:gridCol w:w="2716"/>
              <w:gridCol w:w="1367"/>
            </w:tblGrid>
            <w:tr w:rsidR="009E4FF4" w:rsidRPr="009E4FF4"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Примечание</w:t>
                  </w:r>
                </w:p>
              </w:tc>
            </w:tr>
            <w:tr w:rsidR="009E4FF4" w:rsidRPr="009E4FF4"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4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FF4" w:rsidRPr="009E4FF4" w:rsidRDefault="009E4FF4" w:rsidP="009E4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заказчику, в размере обеспечения исполнения контракта, указанном в документации о закупках. Безотзывная банковская гарантия должна соответствовать требованиям, установленным Гражданским кодексом Российской Федерации, а также иным законодательством Российской Федерации. Способ обеспечения исполнения контракта определяется участником аукциона, с которым заключается контракт, самостоятельно. В случае заключения контракта по результатам определения поставщика (подрядчика, исполнителя) в соответствии с п. 1 ч. 1 ст. 30 Закона о контрактной системе (у субъектов малого предпринимательства, социально ориентированных некоммерческих организаций) размер обеспечения исполнения контракта рассчитывается после определения поставщика (подрядчика, исполнителя) и устанавливается от цены контракта, но не может составлять менее чем размер аванса.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Федерального закона № 44-ФЗ, освобождается от предоставления обеспечения исполнения контракта в соответствии с ч.8.1 ст. 96 Закона о контрактной системе. Срок внесения обеспечения - до момента заключения контракта. 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40501810845252000079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20736Ц83220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044525000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927.23 Российский рубль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гарантийных обязательств предоставляется в виде банковской гарантии или внесения на счет денежных средств. обязательств поставщик определяет самостоятельно. Оформление документа о приемке Товара осуществляется только после предоставления Поставщиком обеспечения исполнения гарантийных обязательств. 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расчетного счета» 40501810845252000079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лицевого счета» 20736Ц83220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«БИК» 044525000</w:t>
            </w:r>
          </w:p>
        </w:tc>
      </w:tr>
      <w:tr w:rsidR="009E4FF4" w:rsidRPr="009E4FF4" w:rsidTr="009E4FF4">
        <w:tc>
          <w:tcPr>
            <w:tcW w:w="0" w:type="auto"/>
            <w:gridSpan w:val="2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E4FF4" w:rsidRPr="009E4FF4" w:rsidTr="009E4FF4">
        <w:tc>
          <w:tcPr>
            <w:tcW w:w="0" w:type="auto"/>
            <w:gridSpan w:val="2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4FF4" w:rsidRPr="009E4FF4" w:rsidTr="009E4FF4"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ЭА-05 Аукционная документация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ЭА-05 Приглашение к участию</w:t>
            </w:r>
          </w:p>
          <w:p w:rsidR="009E4FF4" w:rsidRPr="009E4FF4" w:rsidRDefault="009E4FF4" w:rsidP="009E4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4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ЭА-05 Проект контракта</w:t>
            </w:r>
          </w:p>
        </w:tc>
      </w:tr>
    </w:tbl>
    <w:p w:rsidR="00875AC6" w:rsidRDefault="00875AC6"/>
    <w:sectPr w:rsidR="008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6E"/>
    <w:rsid w:val="00875AC6"/>
    <w:rsid w:val="00980F6E"/>
    <w:rsid w:val="009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0E572-CF6D-43D3-A147-FB7658D7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2020-02-26T08:36:00Z</dcterms:created>
  <dcterms:modified xsi:type="dcterms:W3CDTF">2020-02-26T08:37:00Z</dcterms:modified>
</cp:coreProperties>
</file>