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2F" w:rsidRPr="00E5722A" w:rsidRDefault="00F9692F" w:rsidP="00F9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722A">
        <w:rPr>
          <w:rFonts w:ascii="Times New Roman" w:eastAsia="Times New Roman" w:hAnsi="Times New Roman" w:cs="Times New Roman"/>
          <w:b/>
          <w:u w:val="single"/>
          <w:lang w:eastAsia="ru-RU"/>
        </w:rPr>
        <w:t>Извещение о проведении электронного аукциона</w:t>
      </w:r>
    </w:p>
    <w:p w:rsidR="00F9692F" w:rsidRPr="00E5722A" w:rsidRDefault="00F9692F" w:rsidP="00F9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722A">
        <w:rPr>
          <w:rFonts w:ascii="Times New Roman" w:eastAsia="Times New Roman" w:hAnsi="Times New Roman" w:cs="Times New Roman"/>
          <w:b/>
          <w:u w:val="single"/>
          <w:lang w:eastAsia="ru-RU"/>
        </w:rPr>
        <w:t>для закупки №0373100055120000006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597"/>
      </w:tblGrid>
      <w:tr w:rsidR="00F9692F" w:rsidRPr="00E5722A" w:rsidTr="00F9692F">
        <w:tc>
          <w:tcPr>
            <w:tcW w:w="2000" w:type="pct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0373100055120000006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Поставка общестроительных материалов для нужд ИПУ РАН</w:t>
            </w:r>
            <w:bookmarkEnd w:id="0"/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117997, г. Москва, ул. Профсоюзная, дом 65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Тимохин Дмитрий Александрович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kontrakt@ipu.ru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7-495-3349179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03.03.2020 23:59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участие в аукционе направляется участником оператору электронной площадки.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04.03.2020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05.03.2020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176147.39 Российский рубль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835"/>
              <w:gridCol w:w="1835"/>
              <w:gridCol w:w="1835"/>
              <w:gridCol w:w="2865"/>
            </w:tblGrid>
            <w:tr w:rsidR="00F9692F" w:rsidRPr="00E5722A"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9692F" w:rsidRPr="00E5722A"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176147.39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176147.39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 в пределах доведенных лимитов бюджетных обязательств, год бюджета - 2020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201772801351277280100100080060000000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Москва, ул. Профсоюзная, д. 65, ИПУ РАН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В течение 14 (четырнадцати) календарных дней с даты заключения Контракта.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"/>
              <w:gridCol w:w="974"/>
              <w:gridCol w:w="1239"/>
              <w:gridCol w:w="783"/>
              <w:gridCol w:w="891"/>
              <w:gridCol w:w="1456"/>
              <w:gridCol w:w="991"/>
              <w:gridCol w:w="606"/>
              <w:gridCol w:w="916"/>
            </w:tblGrid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ед.изм</w:t>
                  </w:r>
                  <w:proofErr w:type="spellEnd"/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Бумага </w:t>
                  </w:r>
                  <w:proofErr w:type="spellStart"/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крафт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17.12.14.149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15500.00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Краска водоэмульсионная для стен и потолка (цвет белый, матовый)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64.15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5132.00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Грунтовка ВД универсальная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38.72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3872.00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Краска водоэмульсионная для стен и потолка (цвет белый, матовый)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136.92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10953.60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Эмаль ПФ-115 (цвет черный)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107.20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3216.00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Эмаль ПФ-115 (цвет красный)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110.60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1659.00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Эмаль АК 511 для дорожной разметки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109.78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10978.00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Шпатлевка финишная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27.97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25173.00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Штукатурка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15.48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9288.00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Уайт-спирит (нефрас-С4-155/200)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Литр;^</w:t>
                  </w:r>
                  <w:proofErr w:type="gramEnd"/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63.67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1910.10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Клей плиточный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12.47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6235.00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Плитка настенная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23.31.10.121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507.68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15230.40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Плитка напольная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23.31.10.122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50.04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532.37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26639.79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Рулонный материал, тип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23.99.12.110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134.37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20155.50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9692F" w:rsidRPr="00E5722A" w:rsidTr="00F9692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Рулонный материал, тип 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23.99.12.110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134.70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20205.00</w:t>
                  </w:r>
                </w:p>
              </w:tc>
            </w:tr>
            <w:tr w:rsidR="00F9692F" w:rsidRPr="00E5722A" w:rsidTr="00F9692F"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 176147.39 Российский рубль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Декларация участника закупки о соответствии единым требованиям 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Декларация об отсутствии в реестре недобросовестных поставщиков (подрядчиков, исполнителей) информации об участнике закупки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</w:t>
            </w: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установления заказчиком ограничения, предусмотренного ч. 3 ст. 30 Федерального закона 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4238"/>
              <w:gridCol w:w="2609"/>
              <w:gridCol w:w="1253"/>
            </w:tblGrid>
            <w:tr w:rsidR="00F9692F" w:rsidRPr="00E5722A"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Примечание</w:t>
                  </w:r>
                </w:p>
              </w:tc>
            </w:tr>
            <w:tr w:rsidR="00F9692F" w:rsidRPr="00E5722A"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722A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92F" w:rsidRPr="00E5722A" w:rsidRDefault="00F9692F" w:rsidP="00F96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10.00%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в размере обеспечения исполнения контракта, указанном в документации о закупках. Безотзывная банковская гарантия должна соответствовать требованиям, установленным Гражданским кодексом Российской Федерации, а также иным законодательством Российской Федерации. Способ обеспечения исполнения контракта определяется участником аукциона, с которым заключается контракт, самостоятельно. В случае заключения контракта по результатам определения поставщика (подрядчика, исполнителя) в соответствии с п. 1 ч. 1 ст. 30 Закона о контрактной системе (у субъектов малого предпринимательства, социально ориентированных некоммерческих организаций) размер обеспечения исполнения контракта рассчитывается после определения поставщика (подрядчика, исполнителя) и устанавливается от цены контракта, но не может составлять менее чем размер аванса.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 в соответствии с ч.8.1 ст. 96 Закона о контрактной системе. Срок внесения обеспечения - до момента заключения контракта.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40501810845252000079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"Номер лицевого счёта" 20736Ц83220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"БИК" 044525000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880.74 Российский рубль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гарантийных обязательств предоставляется в виде банковской гарантии или внесения на счет денежных средств. обязательств поставщик определяет самостоятельно. Оформление документа о приемке Товара осуществляется только после предоставления Поставщиком обеспечения исполнения гарантийных обязательств. 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«Номер расчетного счета» 40501810845252000079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«Номер лицевого счета» 20736Ц83220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«БИК» 044525000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9692F" w:rsidRPr="00E5722A" w:rsidTr="00F9692F">
        <w:tc>
          <w:tcPr>
            <w:tcW w:w="0" w:type="auto"/>
            <w:gridSpan w:val="2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9692F" w:rsidRPr="00E5722A" w:rsidTr="00F9692F"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1 ЭА-03_Аукционная документация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2 ЭА-03 Проект контракта</w:t>
            </w:r>
          </w:p>
          <w:p w:rsidR="00F9692F" w:rsidRPr="00E5722A" w:rsidRDefault="00F9692F" w:rsidP="00F96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22A">
              <w:rPr>
                <w:rFonts w:ascii="Times New Roman" w:eastAsia="Times New Roman" w:hAnsi="Times New Roman" w:cs="Times New Roman"/>
                <w:lang w:eastAsia="ru-RU"/>
              </w:rPr>
              <w:t>3 ЭА-03 Приглашение к участию</w:t>
            </w:r>
          </w:p>
        </w:tc>
      </w:tr>
    </w:tbl>
    <w:p w:rsidR="00467ED5" w:rsidRDefault="00467ED5"/>
    <w:sectPr w:rsidR="0046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1D"/>
    <w:rsid w:val="00467ED5"/>
    <w:rsid w:val="0078541D"/>
    <w:rsid w:val="008063A1"/>
    <w:rsid w:val="00E5722A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1F57-078A-4EB8-A60E-DA06972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2020-02-21T09:54:00Z</dcterms:created>
  <dcterms:modified xsi:type="dcterms:W3CDTF">2020-02-21T10:07:00Z</dcterms:modified>
</cp:coreProperties>
</file>