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95" w:rsidRDefault="00DC4995" w:rsidP="00B562A6">
      <w:pPr>
        <w:spacing w:line="276" w:lineRule="auto"/>
        <w:jc w:val="center"/>
        <w:rPr>
          <w:b/>
          <w:bCs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47"/>
        <w:gridCol w:w="9663"/>
      </w:tblGrid>
      <w:tr w:rsidR="002C68B6" w:rsidRPr="00994E7F" w:rsidTr="002C68B6">
        <w:trPr>
          <w:trHeight w:val="80"/>
        </w:trPr>
        <w:tc>
          <w:tcPr>
            <w:tcW w:w="1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B6" w:rsidRPr="00994E7F" w:rsidRDefault="002C68B6" w:rsidP="00402748">
            <w:pPr>
              <w:spacing w:after="0"/>
              <w:jc w:val="center"/>
              <w:rPr>
                <w:sz w:val="20"/>
                <w:szCs w:val="20"/>
              </w:rPr>
            </w:pPr>
            <w:r w:rsidRPr="00994E7F">
              <w:rPr>
                <w:bCs/>
                <w:color w:val="000000"/>
                <w:sz w:val="28"/>
                <w:szCs w:val="28"/>
              </w:rPr>
              <w:t>Обоснование начальной (максимальной) цены контракта</w:t>
            </w:r>
          </w:p>
        </w:tc>
      </w:tr>
      <w:tr w:rsidR="002C68B6" w:rsidRPr="00994E7F" w:rsidTr="002C68B6">
        <w:trPr>
          <w:trHeight w:val="80"/>
        </w:trPr>
        <w:tc>
          <w:tcPr>
            <w:tcW w:w="1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8B6" w:rsidRPr="00D8484D" w:rsidRDefault="002C68B6" w:rsidP="002C68B6">
            <w:pPr>
              <w:spacing w:after="0"/>
              <w:jc w:val="center"/>
              <w:rPr>
                <w:sz w:val="28"/>
                <w:szCs w:val="28"/>
              </w:rPr>
            </w:pPr>
            <w:r w:rsidRPr="00D8484D">
              <w:rPr>
                <w:color w:val="000000"/>
                <w:sz w:val="28"/>
              </w:rPr>
              <w:t>на оказание услуг по добровольному страхованию автотранспортного средства от ущерба, хищения или угона (КАСКО)</w:t>
            </w:r>
          </w:p>
        </w:tc>
      </w:tr>
      <w:tr w:rsidR="002C68B6" w:rsidTr="002C68B6">
        <w:trPr>
          <w:trHeight w:val="207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8B6" w:rsidRPr="007705A4" w:rsidRDefault="002C68B6" w:rsidP="00402748">
            <w:pPr>
              <w:spacing w:after="0"/>
              <w:rPr>
                <w:b/>
                <w:bCs/>
                <w:color w:val="000000"/>
              </w:rPr>
            </w:pP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8B6" w:rsidRDefault="002C68B6" w:rsidP="00402748">
            <w:pPr>
              <w:spacing w:after="0"/>
              <w:rPr>
                <w:b/>
                <w:bCs/>
                <w:color w:val="000000"/>
              </w:rPr>
            </w:pPr>
          </w:p>
        </w:tc>
      </w:tr>
      <w:tr w:rsidR="002C68B6" w:rsidRPr="007705A4" w:rsidTr="002C68B6">
        <w:trPr>
          <w:trHeight w:val="352"/>
        </w:trPr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8B6" w:rsidRPr="007705A4" w:rsidRDefault="002C68B6" w:rsidP="00402748">
            <w:pPr>
              <w:spacing w:after="0"/>
              <w:rPr>
                <w:b/>
                <w:bCs/>
                <w:color w:val="000000"/>
              </w:rPr>
            </w:pPr>
            <w:r w:rsidRPr="007705A4">
              <w:rPr>
                <w:b/>
                <w:bCs/>
                <w:color w:val="000000"/>
              </w:rPr>
              <w:t>Используемый метод определения НМЦК:</w:t>
            </w:r>
          </w:p>
        </w:tc>
        <w:tc>
          <w:tcPr>
            <w:tcW w:w="9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8B6" w:rsidRPr="007705A4" w:rsidRDefault="002C68B6" w:rsidP="00402748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7705A4">
              <w:rPr>
                <w:b/>
                <w:bCs/>
                <w:color w:val="000000"/>
              </w:rPr>
              <w:t>Метод сопоставимых рыночных цен (анализ рынка)</w:t>
            </w:r>
          </w:p>
        </w:tc>
      </w:tr>
      <w:tr w:rsidR="002C68B6" w:rsidRPr="007705A4" w:rsidTr="002C68B6">
        <w:trPr>
          <w:trHeight w:val="1008"/>
        </w:trPr>
        <w:tc>
          <w:tcPr>
            <w:tcW w:w="1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8B6" w:rsidRPr="007705A4" w:rsidRDefault="002C68B6" w:rsidP="00402748">
            <w:pPr>
              <w:spacing w:after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705A4">
              <w:rPr>
                <w:i/>
                <w:iCs/>
                <w:color w:val="000000"/>
                <w:sz w:val="20"/>
                <w:szCs w:val="20"/>
              </w:rPr>
              <w:t>Метод сопоставимых рыночных цен (анализ рынка) заключается в установлении цены контракта на основании информации о рыночных ценах идентичных товаров, работ, услуг, планируемых к закупкам, а при их отсутствии - однородных товаров, работ, услуг. При применении метода сопоставимых рыночных цен (анализ рынка) информация о ценах товаров, работ, услуг получена инициатором закупки с учётом сопоставимых с условиями планируемой закупки коммерческих и (или) финансовых условий поставок товаров, работ, услуг.</w:t>
            </w:r>
          </w:p>
        </w:tc>
      </w:tr>
      <w:tr w:rsidR="002C68B6" w:rsidRPr="007705A4" w:rsidTr="002C68B6">
        <w:trPr>
          <w:trHeight w:val="841"/>
        </w:trPr>
        <w:tc>
          <w:tcPr>
            <w:tcW w:w="1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8B6" w:rsidRPr="007705A4" w:rsidRDefault="002C68B6" w:rsidP="00597C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602F7">
              <w:rPr>
                <w:color w:val="000000"/>
                <w:sz w:val="20"/>
                <w:szCs w:val="20"/>
              </w:rPr>
              <w:t>Начальная (максимальная) цена контракта определена на основании информации, полученной по запросу заказчика у поставщиков</w:t>
            </w:r>
            <w:r w:rsidR="00597C00">
              <w:rPr>
                <w:color w:val="000000"/>
                <w:sz w:val="20"/>
                <w:szCs w:val="20"/>
              </w:rPr>
              <w:t xml:space="preserve">, </w:t>
            </w:r>
            <w:r w:rsidRPr="006602F7">
              <w:rPr>
                <w:color w:val="000000"/>
                <w:sz w:val="20"/>
                <w:szCs w:val="20"/>
              </w:rPr>
              <w:t xml:space="preserve">подрядчиков, исполнителей, осуществляющих поставки идентичных товаров, работ, услуг, планируемых к закупкам </w:t>
            </w:r>
            <w:proofErr w:type="gramStart"/>
            <w:r w:rsidRPr="006602F7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6602F7">
              <w:rPr>
                <w:color w:val="000000"/>
                <w:sz w:val="20"/>
                <w:szCs w:val="20"/>
              </w:rPr>
              <w:t>ч.5, ст.22  Федерального Закона № 44-ФЗ "О контрактной системе")</w:t>
            </w:r>
          </w:p>
        </w:tc>
      </w:tr>
    </w:tbl>
    <w:p w:rsidR="002C68B6" w:rsidRPr="008B44B4" w:rsidRDefault="002C68B6" w:rsidP="00B562A6">
      <w:pPr>
        <w:spacing w:after="0"/>
        <w:jc w:val="center"/>
        <w:rPr>
          <w:rFonts w:eastAsia="Calibri"/>
          <w:color w:val="000000"/>
          <w:lang w:eastAsia="en-US"/>
        </w:rPr>
      </w:pPr>
    </w:p>
    <w:tbl>
      <w:tblPr>
        <w:tblW w:w="15275" w:type="dxa"/>
        <w:tblLayout w:type="fixed"/>
        <w:tblLook w:val="04A0"/>
      </w:tblPr>
      <w:tblGrid>
        <w:gridCol w:w="3085"/>
        <w:gridCol w:w="2410"/>
        <w:gridCol w:w="2410"/>
        <w:gridCol w:w="2267"/>
        <w:gridCol w:w="1135"/>
        <w:gridCol w:w="1559"/>
        <w:gridCol w:w="2409"/>
      </w:tblGrid>
      <w:tr w:rsidR="00C311C5" w:rsidRPr="000A2272" w:rsidTr="00597C00">
        <w:trPr>
          <w:trHeight w:val="78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2714" w:rsidRDefault="00C311C5" w:rsidP="007E77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Марка</w:t>
            </w:r>
            <w:r w:rsidR="00C203E2">
              <w:rPr>
                <w:color w:val="000000"/>
                <w:sz w:val="20"/>
                <w:szCs w:val="20"/>
              </w:rPr>
              <w:t>/</w:t>
            </w:r>
            <w:r>
              <w:rPr>
                <w:color w:val="000000"/>
                <w:sz w:val="20"/>
                <w:szCs w:val="20"/>
              </w:rPr>
              <w:t xml:space="preserve"> модель </w:t>
            </w:r>
            <w:r w:rsidR="00C203E2">
              <w:rPr>
                <w:color w:val="000000"/>
                <w:sz w:val="20"/>
                <w:szCs w:val="20"/>
              </w:rPr>
              <w:t>ТС</w:t>
            </w:r>
            <w:r>
              <w:rPr>
                <w:color w:val="000000"/>
                <w:sz w:val="20"/>
                <w:szCs w:val="20"/>
              </w:rPr>
              <w:t>, подлежащего страхованию</w:t>
            </w:r>
            <w:r w:rsidR="00C73D09">
              <w:rPr>
                <w:color w:val="000000"/>
                <w:sz w:val="20"/>
                <w:szCs w:val="20"/>
              </w:rPr>
              <w:t xml:space="preserve">. </w:t>
            </w:r>
          </w:p>
          <w:p w:rsidR="00A27566" w:rsidRPr="009D09DA" w:rsidRDefault="00C73D09" w:rsidP="007E77AE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 выпуска</w:t>
            </w:r>
            <w:r w:rsidR="00C203E2">
              <w:rPr>
                <w:color w:val="000000"/>
                <w:sz w:val="20"/>
                <w:szCs w:val="20"/>
              </w:rPr>
              <w:t>.</w:t>
            </w:r>
            <w:r w:rsidR="004C2714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6A7" w:rsidRDefault="008B46A7" w:rsidP="008B46A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Страхование автомобиля от ущерба, хищения или угона (КАСКО).</w:t>
            </w:r>
          </w:p>
          <w:p w:rsidR="008B46A7" w:rsidRDefault="00C203E2" w:rsidP="008B46A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 страхования  -</w:t>
            </w:r>
            <w:r w:rsidR="00641D72">
              <w:rPr>
                <w:color w:val="000000"/>
                <w:sz w:val="20"/>
                <w:szCs w:val="20"/>
              </w:rPr>
              <w:t xml:space="preserve"> 12 месяцев.</w:t>
            </w:r>
            <w:r w:rsidR="008B46A7" w:rsidRPr="00F55DDD">
              <w:rPr>
                <w:color w:val="000000"/>
                <w:sz w:val="20"/>
                <w:szCs w:val="20"/>
              </w:rPr>
              <w:t xml:space="preserve"> </w:t>
            </w:r>
          </w:p>
          <w:p w:rsidR="008B46A7" w:rsidRPr="00DB70E0" w:rsidRDefault="008B46A7" w:rsidP="008B46A7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55DDD">
              <w:rPr>
                <w:color w:val="000000"/>
                <w:sz w:val="20"/>
                <w:szCs w:val="20"/>
              </w:rPr>
              <w:t>Цены поставщиков (подрядчиков, исполнителей) ид</w:t>
            </w:r>
            <w:r>
              <w:rPr>
                <w:color w:val="000000"/>
                <w:sz w:val="20"/>
                <w:szCs w:val="20"/>
              </w:rPr>
              <w:t>ентичных товаров (работ, услуг),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11C5" w:rsidRPr="00DB70E0" w:rsidRDefault="00C311C5" w:rsidP="001C6C0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0E0"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транспортных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5" w:rsidRDefault="00C311C5" w:rsidP="0045411B">
            <w:pPr>
              <w:spacing w:after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DB70E0">
              <w:rPr>
                <w:color w:val="000000"/>
                <w:sz w:val="20"/>
                <w:szCs w:val="20"/>
              </w:rPr>
              <w:t>Итого:</w:t>
            </w:r>
            <w:r w:rsidRPr="00DB70E0">
              <w:rPr>
                <w:color w:val="000000"/>
                <w:sz w:val="20"/>
                <w:szCs w:val="20"/>
              </w:rPr>
              <w:br/>
              <w:t>начальная (максимальная) це</w:t>
            </w:r>
            <w:r w:rsidR="00597C00">
              <w:rPr>
                <w:color w:val="000000"/>
                <w:sz w:val="20"/>
                <w:szCs w:val="20"/>
              </w:rPr>
              <w:t xml:space="preserve">на контракта </w:t>
            </w:r>
            <w:r>
              <w:rPr>
                <w:color w:val="000000"/>
                <w:sz w:val="20"/>
                <w:szCs w:val="20"/>
              </w:rPr>
              <w:t>ИПУ РАН</w:t>
            </w:r>
            <w:r>
              <w:rPr>
                <w:color w:val="000000"/>
                <w:sz w:val="20"/>
                <w:szCs w:val="20"/>
              </w:rPr>
              <w:br/>
              <w:t>2016</w:t>
            </w:r>
            <w:r w:rsidRPr="00DB70E0">
              <w:rPr>
                <w:color w:val="000000"/>
                <w:sz w:val="20"/>
                <w:szCs w:val="20"/>
              </w:rPr>
              <w:t>г.</w:t>
            </w:r>
            <w:r w:rsidRPr="00DB70E0">
              <w:rPr>
                <w:color w:val="000000"/>
                <w:sz w:val="20"/>
                <w:szCs w:val="20"/>
              </w:rPr>
              <w:br/>
              <w:t>С учетом официального уровня инфляции в пересчете цен</w:t>
            </w:r>
            <w:r w:rsidR="00597C00">
              <w:rPr>
                <w:color w:val="000000"/>
                <w:sz w:val="20"/>
                <w:szCs w:val="20"/>
              </w:rPr>
              <w:t>, руб.</w:t>
            </w:r>
          </w:p>
          <w:p w:rsidR="00C311C5" w:rsidRPr="000A2272" w:rsidRDefault="00C311C5" w:rsidP="0045411B">
            <w:pPr>
              <w:spacing w:after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C311C5" w:rsidRPr="000A2272" w:rsidTr="00597C00">
        <w:trPr>
          <w:trHeight w:val="1501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C5" w:rsidRPr="00DB70E0" w:rsidRDefault="00C311C5" w:rsidP="0045411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5" w:rsidRDefault="00C311C5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Коммерческое</w:t>
            </w:r>
            <w:r w:rsidRPr="00DB70E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предложение № 1</w:t>
            </w:r>
          </w:p>
          <w:p w:rsidR="00C311C5" w:rsidRDefault="00C311C5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C311C5" w:rsidRDefault="00C311C5" w:rsidP="00FD336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Получено на </w:t>
            </w:r>
            <w:proofErr w:type="spellStart"/>
            <w:r>
              <w:rPr>
                <w:color w:val="000000"/>
                <w:sz w:val="20"/>
                <w:szCs w:val="20"/>
              </w:rPr>
              <w:t>e-mail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C311C5" w:rsidRPr="00FD3365" w:rsidRDefault="00C311C5" w:rsidP="00FD3365">
            <w:pPr>
              <w:spacing w:after="0"/>
              <w:jc w:val="center"/>
              <w:rPr>
                <w:sz w:val="20"/>
                <w:szCs w:val="20"/>
              </w:rPr>
            </w:pPr>
            <w:hyperlink r:id="rId4" w:history="1">
              <w:r w:rsidRPr="00FD3365">
                <w:rPr>
                  <w:rStyle w:val="a3"/>
                  <w:sz w:val="20"/>
                  <w:szCs w:val="20"/>
                </w:rPr>
                <w:t>irbetkina@ipu.ru</w:t>
              </w:r>
            </w:hyperlink>
          </w:p>
          <w:p w:rsidR="00C311C5" w:rsidRPr="003C334B" w:rsidRDefault="00C311C5" w:rsidP="0084341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5" w:rsidRDefault="00C311C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Коммерческое </w:t>
            </w:r>
            <w:r w:rsidRPr="00DB70E0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предложение № 2</w:t>
            </w:r>
          </w:p>
          <w:p w:rsidR="00C311C5" w:rsidRDefault="00C311C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C311C5" w:rsidRDefault="00C311C5" w:rsidP="00FD336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Получено на </w:t>
            </w:r>
            <w:proofErr w:type="spellStart"/>
            <w:r>
              <w:rPr>
                <w:color w:val="000000"/>
                <w:sz w:val="20"/>
                <w:szCs w:val="20"/>
              </w:rPr>
              <w:t>e-mail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C311C5" w:rsidRPr="00FD3365" w:rsidRDefault="00C311C5" w:rsidP="00FD3365">
            <w:pPr>
              <w:spacing w:after="0"/>
              <w:jc w:val="center"/>
              <w:rPr>
                <w:sz w:val="20"/>
                <w:szCs w:val="20"/>
              </w:rPr>
            </w:pPr>
            <w:hyperlink r:id="rId5" w:history="1">
              <w:r w:rsidRPr="00FD3365">
                <w:rPr>
                  <w:rStyle w:val="a3"/>
                  <w:sz w:val="20"/>
                  <w:szCs w:val="20"/>
                </w:rPr>
                <w:t>irbetkina@ipu.ru</w:t>
              </w:r>
            </w:hyperlink>
          </w:p>
          <w:p w:rsidR="00C311C5" w:rsidRPr="00DB70E0" w:rsidRDefault="00C311C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5" w:rsidRDefault="00C311C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Коммерческое предложение №3</w:t>
            </w:r>
          </w:p>
          <w:p w:rsidR="00C311C5" w:rsidRDefault="00C311C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  <w:p w:rsidR="00C311C5" w:rsidRDefault="00C311C5" w:rsidP="00FD3365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Получено на </w:t>
            </w:r>
            <w:proofErr w:type="spellStart"/>
            <w:r>
              <w:rPr>
                <w:color w:val="000000"/>
                <w:sz w:val="20"/>
                <w:szCs w:val="20"/>
              </w:rPr>
              <w:t>e-mail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C311C5" w:rsidRPr="00FD3365" w:rsidRDefault="00C311C5" w:rsidP="00FD3365">
            <w:pPr>
              <w:spacing w:after="0"/>
              <w:jc w:val="center"/>
              <w:rPr>
                <w:sz w:val="20"/>
                <w:szCs w:val="20"/>
              </w:rPr>
            </w:pPr>
            <w:hyperlink r:id="rId6" w:history="1">
              <w:r w:rsidRPr="00FD3365">
                <w:rPr>
                  <w:rStyle w:val="a3"/>
                  <w:sz w:val="20"/>
                  <w:szCs w:val="20"/>
                </w:rPr>
                <w:t>irbetkina@ipu.ru</w:t>
              </w:r>
            </w:hyperlink>
          </w:p>
          <w:p w:rsidR="00C311C5" w:rsidRPr="00DB70E0" w:rsidRDefault="00C311C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5" w:rsidRPr="00DB70E0" w:rsidRDefault="00C311C5" w:rsidP="00597C00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DB70E0">
              <w:rPr>
                <w:color w:val="000000"/>
                <w:sz w:val="20"/>
                <w:szCs w:val="20"/>
              </w:rPr>
              <w:t>Средняя цена</w:t>
            </w:r>
            <w:r w:rsidR="00597C00">
              <w:rPr>
                <w:color w:val="000000"/>
                <w:sz w:val="20"/>
                <w:szCs w:val="20"/>
              </w:rPr>
              <w:t xml:space="preserve">, </w:t>
            </w:r>
            <w:r w:rsidRPr="00DB70E0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1C5" w:rsidRPr="00DB70E0" w:rsidRDefault="00C311C5" w:rsidP="001C6C03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1C5" w:rsidRPr="000A2272" w:rsidRDefault="00C311C5" w:rsidP="0045411B">
            <w:pPr>
              <w:spacing w:after="0"/>
              <w:jc w:val="left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3C334B" w:rsidRPr="000A2272" w:rsidTr="00597C00">
        <w:trPr>
          <w:trHeight w:val="9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1C5" w:rsidRPr="00C203E2" w:rsidRDefault="00C73D09" w:rsidP="006A609B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C203E2">
              <w:rPr>
                <w:color w:val="000000"/>
                <w:sz w:val="20"/>
                <w:szCs w:val="20"/>
              </w:rPr>
              <w:t xml:space="preserve">Легковой автомобиль </w:t>
            </w:r>
            <w:r w:rsidR="006A609B" w:rsidRPr="00C203E2">
              <w:rPr>
                <w:color w:val="000000"/>
                <w:sz w:val="20"/>
                <w:szCs w:val="20"/>
                <w:lang w:val="en-US"/>
              </w:rPr>
              <w:t>BMW</w:t>
            </w:r>
            <w:r w:rsidR="006A609B" w:rsidRPr="00C203E2">
              <w:rPr>
                <w:color w:val="000000"/>
                <w:sz w:val="20"/>
                <w:szCs w:val="20"/>
              </w:rPr>
              <w:t xml:space="preserve"> 528</w:t>
            </w:r>
            <w:r w:rsidR="006A609B" w:rsidRPr="00C203E2">
              <w:rPr>
                <w:color w:val="000000"/>
                <w:sz w:val="20"/>
                <w:szCs w:val="20"/>
                <w:lang w:val="en-US"/>
              </w:rPr>
              <w:t>i</w:t>
            </w:r>
            <w:r w:rsidR="006A609B" w:rsidRPr="00C203E2">
              <w:rPr>
                <w:color w:val="000000"/>
                <w:sz w:val="20"/>
                <w:szCs w:val="20"/>
              </w:rPr>
              <w:t xml:space="preserve"> </w:t>
            </w:r>
            <w:r w:rsidR="006A609B" w:rsidRPr="00C203E2">
              <w:rPr>
                <w:color w:val="000000"/>
                <w:sz w:val="20"/>
                <w:szCs w:val="20"/>
                <w:lang w:val="en-US"/>
              </w:rPr>
              <w:t>xDrive</w:t>
            </w:r>
            <w:r w:rsidRPr="00C203E2">
              <w:rPr>
                <w:color w:val="000000"/>
                <w:sz w:val="20"/>
                <w:szCs w:val="20"/>
              </w:rPr>
              <w:t xml:space="preserve">, 2012 г. выпуска, </w:t>
            </w:r>
            <w:r w:rsidR="00D8484D" w:rsidRPr="00C203E2">
              <w:rPr>
                <w:color w:val="000000"/>
                <w:sz w:val="20"/>
                <w:szCs w:val="20"/>
              </w:rPr>
              <w:t>мощность двигателя 245 л.</w:t>
            </w:r>
            <w:proofErr w:type="gramStart"/>
            <w:r w:rsidR="00D8484D" w:rsidRPr="00C203E2">
              <w:rPr>
                <w:color w:val="000000"/>
                <w:sz w:val="20"/>
                <w:szCs w:val="20"/>
              </w:rPr>
              <w:t>с</w:t>
            </w:r>
            <w:proofErr w:type="gramEnd"/>
            <w:r w:rsidR="00D8484D" w:rsidRPr="00C203E2">
              <w:rPr>
                <w:color w:val="000000"/>
                <w:sz w:val="20"/>
                <w:szCs w:val="20"/>
              </w:rPr>
              <w:t xml:space="preserve">. </w:t>
            </w:r>
          </w:p>
          <w:p w:rsidR="00B562A6" w:rsidRPr="00843414" w:rsidRDefault="00B562A6" w:rsidP="006A609B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663295" w:rsidRDefault="00F654F9" w:rsidP="0045411B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63295">
              <w:rPr>
                <w:color w:val="000000"/>
                <w:sz w:val="20"/>
                <w:szCs w:val="20"/>
              </w:rPr>
              <w:t>207 149,25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663295" w:rsidRDefault="00F654F9" w:rsidP="0045411B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63295">
              <w:rPr>
                <w:color w:val="000000"/>
                <w:sz w:val="20"/>
                <w:szCs w:val="20"/>
              </w:rPr>
              <w:t>111 082,00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663295" w:rsidRDefault="00F654F9" w:rsidP="0045411B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63295">
              <w:rPr>
                <w:color w:val="000000"/>
                <w:sz w:val="20"/>
                <w:szCs w:val="20"/>
              </w:rPr>
              <w:t>182 687,00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663295" w:rsidRDefault="00F654F9" w:rsidP="0045411B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63295">
              <w:rPr>
                <w:color w:val="000000"/>
                <w:sz w:val="20"/>
                <w:szCs w:val="20"/>
              </w:rPr>
              <w:t>166 972,75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663295" w:rsidRDefault="00C311C5" w:rsidP="0045411B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66329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62A6" w:rsidRPr="00663295" w:rsidRDefault="00F654F9" w:rsidP="0045411B">
            <w:pPr>
              <w:spacing w:after="0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63295">
              <w:rPr>
                <w:color w:val="000000"/>
                <w:sz w:val="20"/>
                <w:szCs w:val="20"/>
              </w:rPr>
              <w:t>166 972,75</w:t>
            </w:r>
          </w:p>
        </w:tc>
      </w:tr>
      <w:tr w:rsidR="00530C99" w:rsidRPr="000A2272" w:rsidTr="00597C00">
        <w:trPr>
          <w:trHeight w:val="301"/>
        </w:trPr>
        <w:tc>
          <w:tcPr>
            <w:tcW w:w="12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C99" w:rsidRPr="005C40AE" w:rsidRDefault="00530C99" w:rsidP="00530C99">
            <w:pPr>
              <w:spacing w:after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C99" w:rsidRPr="00530C99" w:rsidRDefault="00530C99" w:rsidP="00D5747E">
            <w:pPr>
              <w:spacing w:after="0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  <w:r w:rsidRPr="00530C99">
              <w:rPr>
                <w:b/>
                <w:color w:val="000000"/>
                <w:sz w:val="22"/>
                <w:szCs w:val="22"/>
              </w:rPr>
              <w:t>166 972,75</w:t>
            </w:r>
          </w:p>
        </w:tc>
      </w:tr>
    </w:tbl>
    <w:p w:rsidR="00B562A6" w:rsidRDefault="00B562A6" w:rsidP="00B562A6">
      <w:pPr>
        <w:spacing w:after="0"/>
        <w:jc w:val="left"/>
        <w:rPr>
          <w:b/>
          <w:bCs/>
        </w:rPr>
      </w:pPr>
    </w:p>
    <w:p w:rsidR="00B562A6" w:rsidRDefault="00B562A6" w:rsidP="00B562A6">
      <w:pPr>
        <w:spacing w:after="0"/>
        <w:jc w:val="left"/>
        <w:rPr>
          <w:b/>
          <w:bCs/>
        </w:rPr>
      </w:pPr>
      <w:r w:rsidRPr="0063062F">
        <w:rPr>
          <w:bCs/>
        </w:rPr>
        <w:t>Начальная</w:t>
      </w:r>
      <w:r w:rsidR="00FE0B1B">
        <w:rPr>
          <w:bCs/>
        </w:rPr>
        <w:t xml:space="preserve"> (максимальная) цена контракта:</w:t>
      </w:r>
      <w:r w:rsidR="00FE0B1B">
        <w:rPr>
          <w:bCs/>
        </w:rPr>
        <w:tab/>
      </w:r>
      <w:r w:rsidR="00FE0B1B">
        <w:rPr>
          <w:bCs/>
        </w:rPr>
        <w:tab/>
      </w:r>
      <w:r w:rsidR="00D5747E" w:rsidRPr="00D5747E">
        <w:rPr>
          <w:b/>
          <w:bCs/>
        </w:rPr>
        <w:t>166 972</w:t>
      </w:r>
      <w:r w:rsidR="00D5747E">
        <w:rPr>
          <w:bCs/>
        </w:rPr>
        <w:t xml:space="preserve"> </w:t>
      </w:r>
      <w:r w:rsidR="00D5747E" w:rsidRPr="00D5747E">
        <w:rPr>
          <w:bCs/>
        </w:rPr>
        <w:t>(</w:t>
      </w:r>
      <w:r w:rsidR="00F654F9" w:rsidRPr="00D5747E">
        <w:rPr>
          <w:bCs/>
        </w:rPr>
        <w:t>Сто шестьдесят шесть тысяч девятьсот семьдесят два</w:t>
      </w:r>
      <w:r w:rsidR="00D5747E" w:rsidRPr="00D5747E">
        <w:rPr>
          <w:bCs/>
        </w:rPr>
        <w:t>)</w:t>
      </w:r>
      <w:r w:rsidR="00F654F9">
        <w:rPr>
          <w:b/>
          <w:bCs/>
        </w:rPr>
        <w:t xml:space="preserve"> руб</w:t>
      </w:r>
      <w:r w:rsidR="00D5747E">
        <w:rPr>
          <w:b/>
          <w:bCs/>
        </w:rPr>
        <w:t>.</w:t>
      </w:r>
      <w:r w:rsidR="00F654F9">
        <w:rPr>
          <w:b/>
          <w:bCs/>
        </w:rPr>
        <w:t xml:space="preserve"> 75 коп</w:t>
      </w:r>
      <w:r w:rsidR="00D5747E">
        <w:rPr>
          <w:b/>
          <w:bCs/>
        </w:rPr>
        <w:t>.</w:t>
      </w:r>
    </w:p>
    <w:p w:rsidR="00FD3365" w:rsidRPr="00FD3365" w:rsidRDefault="00FD3365" w:rsidP="00B562A6">
      <w:pPr>
        <w:spacing w:after="0"/>
        <w:jc w:val="left"/>
        <w:rPr>
          <w:bCs/>
        </w:rPr>
      </w:pPr>
    </w:p>
    <w:p w:rsidR="00B562A6" w:rsidRDefault="00B562A6" w:rsidP="00B562A6">
      <w:pPr>
        <w:spacing w:after="0"/>
        <w:jc w:val="left"/>
        <w:rPr>
          <w:b/>
          <w:bCs/>
        </w:rPr>
      </w:pPr>
    </w:p>
    <w:p w:rsidR="00B562A6" w:rsidRDefault="00B562A6" w:rsidP="00B562A6">
      <w:pPr>
        <w:spacing w:after="0"/>
        <w:jc w:val="left"/>
        <w:rPr>
          <w:b/>
          <w:bCs/>
        </w:rPr>
      </w:pPr>
      <w:r>
        <w:rPr>
          <w:b/>
          <w:bCs/>
        </w:rPr>
        <w:t xml:space="preserve">Зам. директора   </w:t>
      </w:r>
      <w:r w:rsidR="00FE0B1B">
        <w:rPr>
          <w:b/>
          <w:bCs/>
        </w:rPr>
        <w:t>по общим вопросам</w:t>
      </w:r>
      <w:r>
        <w:rPr>
          <w:b/>
          <w:bCs/>
        </w:rPr>
        <w:t xml:space="preserve">                                                                                            И. В. Рязанов</w:t>
      </w:r>
    </w:p>
    <w:p w:rsidR="00B562A6" w:rsidRDefault="00B562A6" w:rsidP="00B562A6">
      <w:pPr>
        <w:spacing w:after="0"/>
        <w:jc w:val="left"/>
        <w:rPr>
          <w:b/>
          <w:bCs/>
        </w:rPr>
      </w:pPr>
      <w:bookmarkStart w:id="0" w:name="_GoBack"/>
      <w:bookmarkEnd w:id="0"/>
    </w:p>
    <w:sectPr w:rsidR="00B562A6" w:rsidSect="003C334B">
      <w:pgSz w:w="16838" w:h="11906" w:orient="landscape"/>
      <w:pgMar w:top="426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158F"/>
    <w:rsid w:val="00056A8A"/>
    <w:rsid w:val="000F16F8"/>
    <w:rsid w:val="00114177"/>
    <w:rsid w:val="001C6C03"/>
    <w:rsid w:val="001D0D5F"/>
    <w:rsid w:val="002C68B6"/>
    <w:rsid w:val="0034158F"/>
    <w:rsid w:val="003B0512"/>
    <w:rsid w:val="003C334B"/>
    <w:rsid w:val="004C2714"/>
    <w:rsid w:val="005210B9"/>
    <w:rsid w:val="00530C99"/>
    <w:rsid w:val="00597C00"/>
    <w:rsid w:val="005B6D2E"/>
    <w:rsid w:val="005C40AE"/>
    <w:rsid w:val="005C6D30"/>
    <w:rsid w:val="005D1E59"/>
    <w:rsid w:val="00641D72"/>
    <w:rsid w:val="00663295"/>
    <w:rsid w:val="006A609B"/>
    <w:rsid w:val="007E77AE"/>
    <w:rsid w:val="00843414"/>
    <w:rsid w:val="008931CE"/>
    <w:rsid w:val="008A4672"/>
    <w:rsid w:val="008B46A7"/>
    <w:rsid w:val="008F53EB"/>
    <w:rsid w:val="009461AE"/>
    <w:rsid w:val="009D09DA"/>
    <w:rsid w:val="00A27566"/>
    <w:rsid w:val="00A46FCB"/>
    <w:rsid w:val="00B04D57"/>
    <w:rsid w:val="00B562A6"/>
    <w:rsid w:val="00C203E2"/>
    <w:rsid w:val="00C311C5"/>
    <w:rsid w:val="00C73D09"/>
    <w:rsid w:val="00D5747E"/>
    <w:rsid w:val="00D8484D"/>
    <w:rsid w:val="00DC4995"/>
    <w:rsid w:val="00F654F9"/>
    <w:rsid w:val="00FD3365"/>
    <w:rsid w:val="00FE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336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36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D33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betkina@ipu.ru" TargetMode="External"/><Relationship Id="rId5" Type="http://schemas.openxmlformats.org/officeDocument/2006/relationships/hyperlink" Target="mailto:irbetkina@ipu.ru" TargetMode="External"/><Relationship Id="rId4" Type="http://schemas.openxmlformats.org/officeDocument/2006/relationships/hyperlink" Target="mailto:irbetkina@ipu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GALA45</cp:lastModifiedBy>
  <cp:revision>6</cp:revision>
  <cp:lastPrinted>2016-03-11T12:42:00Z</cp:lastPrinted>
  <dcterms:created xsi:type="dcterms:W3CDTF">2016-11-09T11:26:00Z</dcterms:created>
  <dcterms:modified xsi:type="dcterms:W3CDTF">2016-11-09T11:55:00Z</dcterms:modified>
</cp:coreProperties>
</file>