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B4" w:rsidRPr="00970EB4" w:rsidRDefault="00970EB4" w:rsidP="00970E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970EB4">
        <w:rPr>
          <w:rFonts w:ascii="Tahoma" w:eastAsia="Times New Roman" w:hAnsi="Tahoma" w:cs="Tahoma"/>
          <w:b/>
          <w:sz w:val="24"/>
          <w:szCs w:val="21"/>
          <w:lang w:eastAsia="ru-RU"/>
        </w:rPr>
        <w:t>Извещение о проведении запроса котировок</w:t>
      </w:r>
    </w:p>
    <w:p w:rsidR="00970EB4" w:rsidRPr="00970EB4" w:rsidRDefault="00970EB4" w:rsidP="00970EB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1"/>
          <w:lang w:eastAsia="ru-RU"/>
        </w:rPr>
      </w:pPr>
      <w:r w:rsidRPr="00970EB4">
        <w:rPr>
          <w:rFonts w:ascii="Tahoma" w:eastAsia="Times New Roman" w:hAnsi="Tahoma" w:cs="Tahoma"/>
          <w:b/>
          <w:sz w:val="24"/>
          <w:szCs w:val="21"/>
          <w:lang w:eastAsia="ru-RU"/>
        </w:rPr>
        <w:t>для закупки №0373100055116000060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70EB4" w:rsidRPr="00970EB4" w:rsidTr="00970EB4">
        <w:tc>
          <w:tcPr>
            <w:tcW w:w="2000" w:type="pct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0373100055116000060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капитального ремонта строений 1, 2, 3, 4, 5, 6, 7, 8. Разработка проекта по капитальному ремонту ввода теплосети от тепловой камеры до бойлерной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котировок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 Светлана Александровна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isa44@bk.ru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Функции контрактной службы по Приказу Директора исполняет контрактный отдел. Все сотрудники отдела имеют Свидетельства о повышении квалификации в области закупочной деятельности.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разъяснению технического задания – Киселев Виктор Алексеевич, тел. 8 495 334 91 71, +7 925 858 36 57, e-</w:t>
            </w:r>
            <w:proofErr w:type="spell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mail</w:t>
            </w:r>
            <w:proofErr w:type="spell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 ipu.ogm@yandex.ru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29.11.2016 17:45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09.12.2016 11:00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заявки на участие в запросе котировок: в письменной форме на фирменном бланке Исполнителя в запечатанном конверте, не позволяющем просматривать содержимого заявки до вскрытия конверта, по почте или нарочным (курьером).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котировочной заявки представлена на странице "Сопроводительная документация" в файле "ИНФОРМАЦИЯ - ИЗВЕЩЕНИЕ"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09.12.2016 11:00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проведения вскрытия конвертов, открытия доступа к электронным документам заявок </w:t>
            </w: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117997, Москва, </w:t>
            </w:r>
            <w:proofErr w:type="spellStart"/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ПРОФСОЮЗНАЯ, 65, комн. 653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{тел. 8 (495) 334 91 79, +7 915 214 7501, внутренний телефон 16-04,16-53, Данькова Татьяна Юрьевна; Орлянский Ярослав Анатольевич, тел. 8 (495) 334 91 79, моб. 8 925 131 49 49}.</w:t>
            </w:r>
            <w:proofErr w:type="gramEnd"/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ранее чем через 7 (семь) дней 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размещения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официальном сайте РФ протокола рассмотрения и оценки заявок на участие в запросе котировок.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уклонившимся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случае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500000.00 Российский рубль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НМЦК прикреплено в виде файла на странице "Сопроводительная документация"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Бюджетные средства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117997, г. Москва, ул. Профсоюзная, дом 65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90 календарных дней 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 и Исполнитель вправе принять решение об одностороннем отказе от исполнения контракта в соответствии с Гражданским законодательством, если это было предусмотрено контрактом.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7"/>
              <w:gridCol w:w="1251"/>
              <w:gridCol w:w="1175"/>
              <w:gridCol w:w="1120"/>
              <w:gridCol w:w="1067"/>
              <w:gridCol w:w="1005"/>
            </w:tblGrid>
            <w:tr w:rsidR="00970EB4" w:rsidRPr="00970EB4">
              <w:tc>
                <w:tcPr>
                  <w:tcW w:w="0" w:type="auto"/>
                  <w:gridSpan w:val="6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70EB4" w:rsidRPr="00970EB4"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70EB4" w:rsidRPr="00970EB4"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Проведение капитального ремонта строений 1, 2, 3, 4, 5, 6, 7, 8. Разработка проекта по капитальному ремонту ввода теплосети от тепловой камеры до бойлерной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71.12.19.000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500000.00</w:t>
                  </w:r>
                </w:p>
              </w:tc>
            </w:tr>
            <w:tr w:rsidR="00970EB4" w:rsidRPr="00970EB4">
              <w:tc>
                <w:tcPr>
                  <w:tcW w:w="0" w:type="auto"/>
                  <w:gridSpan w:val="6"/>
                  <w:vAlign w:val="center"/>
                  <w:hideMark/>
                </w:tcPr>
                <w:p w:rsidR="00970EB4" w:rsidRPr="00970EB4" w:rsidRDefault="00970EB4" w:rsidP="00970E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0E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500000.00</w:t>
                  </w:r>
                </w:p>
              </w:tc>
            </w:tr>
          </w:tbl>
          <w:p w:rsidR="00970EB4" w:rsidRPr="00970EB4" w:rsidRDefault="00970EB4" w:rsidP="00970E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1.1 статьи 31 Федерального закона № 44-ФЗ) </w:t>
            </w:r>
          </w:p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об отсутствии участника закупки в РНП</w:t>
            </w:r>
          </w:p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частью 1 Статьи 31 Федерального закона № 44-ФЗ) </w:t>
            </w:r>
          </w:p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 соответствии участника закупки единым требованиям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Проектная и рабочая документации разрабатывается в соответствии с требованиями ФЗ №384 «Технический регламент «О безопасности зданий и сооружений», ФЗ №123 «Технический регламент о требованиях пожарной безопасности», СНиП 41-02-2003, СП 41-105-2002. Все принятые проектно-сметные решения должны приниматься в соответствии с Техническим условиям № Т-ТУ2-05-150303/0 от 06.03.2015 г., являющимся неотъемле</w:t>
            </w:r>
            <w:bookmarkStart w:id="0" w:name="_GoBack"/>
            <w:bookmarkEnd w:id="0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мой частью Технического задания (см. приложение №1 к Техническому заданию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_ЕИС_Обоснование</w:t>
            </w:r>
            <w:proofErr w:type="spell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НМЦК</w:t>
            </w:r>
          </w:p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_ЕИС_ПРОЕКТ контракта</w:t>
            </w:r>
          </w:p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proofErr w:type="gramStart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ЕИС_ЗК_44_Информация-Извещение</w:t>
            </w:r>
          </w:p>
        </w:tc>
      </w:tr>
      <w:tr w:rsidR="00970EB4" w:rsidRPr="00970EB4" w:rsidTr="00970EB4"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70EB4" w:rsidRPr="00970EB4" w:rsidRDefault="00970EB4" w:rsidP="00970E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0EB4">
              <w:rPr>
                <w:rFonts w:ascii="Tahoma" w:eastAsia="Times New Roman" w:hAnsi="Tahoma" w:cs="Tahoma"/>
                <w:sz w:val="24"/>
                <w:szCs w:val="21"/>
                <w:lang w:eastAsia="ru-RU"/>
              </w:rPr>
              <w:t>29.11.2016 17:17</w:t>
            </w:r>
          </w:p>
        </w:tc>
      </w:tr>
    </w:tbl>
    <w:p w:rsidR="003B5828" w:rsidRDefault="003B5828"/>
    <w:sectPr w:rsidR="003B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32"/>
    <w:rsid w:val="003B5828"/>
    <w:rsid w:val="00970EB4"/>
    <w:rsid w:val="00B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7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264">
          <w:marLeft w:val="0"/>
          <w:marRight w:val="0"/>
          <w:marTop w:val="7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2016-11-29T14:19:00Z</dcterms:created>
  <dcterms:modified xsi:type="dcterms:W3CDTF">2016-11-29T14:19:00Z</dcterms:modified>
</cp:coreProperties>
</file>