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104098" w:rsidRDefault="00104098" w:rsidP="00D979BC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AD791B">
        <w:rPr>
          <w:rFonts w:ascii="Times New Roman" w:hAnsi="Times New Roman" w:cs="Times New Roman"/>
          <w:sz w:val="24"/>
          <w:szCs w:val="24"/>
        </w:rPr>
        <w:t>мебели</w:t>
      </w:r>
      <w:r w:rsidR="00D979BC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B900D7">
        <w:rPr>
          <w:rFonts w:ascii="Times New Roman" w:hAnsi="Times New Roman" w:cs="Times New Roman"/>
          <w:sz w:val="24"/>
          <w:szCs w:val="24"/>
        </w:rPr>
        <w:t xml:space="preserve"> ИПУ РАН</w:t>
      </w:r>
    </w:p>
    <w:p w:rsidR="00212D39" w:rsidRDefault="00212D39"/>
    <w:p w:rsidR="00104098" w:rsidRDefault="00104098"/>
    <w:p w:rsidR="00D979BC" w:rsidRPr="00D979BC" w:rsidRDefault="00104098" w:rsidP="00D979BC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D979BC" w:rsidRPr="00D979BC" w:rsidRDefault="00D979BC" w:rsidP="00D979BC">
      <w:pPr>
        <w:suppressAutoHyphens w:val="0"/>
        <w:overflowPunct w:val="0"/>
        <w:jc w:val="center"/>
        <w:rPr>
          <w:rFonts w:eastAsia="Calibri"/>
          <w:kern w:val="2"/>
          <w:lang w:bidi="hi-IN"/>
        </w:rPr>
      </w:pPr>
      <w:r w:rsidRPr="00D979BC">
        <w:rPr>
          <w:rFonts w:eastAsia="Calibri"/>
          <w:kern w:val="2"/>
          <w:lang w:bidi="hi-IN"/>
        </w:rPr>
        <w:t xml:space="preserve">на поставку </w:t>
      </w:r>
      <w:r w:rsidR="00AD791B">
        <w:rPr>
          <w:rFonts w:hint="eastAsia"/>
          <w:kern w:val="2"/>
          <w:lang w:eastAsia="ru-RU" w:bidi="hi-IN"/>
        </w:rPr>
        <w:t>мебели</w:t>
      </w:r>
      <w:r w:rsidRPr="00D979BC">
        <w:rPr>
          <w:rFonts w:hint="eastAsia"/>
          <w:kern w:val="2"/>
          <w:lang w:eastAsia="ru-RU" w:bidi="hi-IN"/>
        </w:rPr>
        <w:t xml:space="preserve"> для нужд ИПУ РАН</w:t>
      </w:r>
    </w:p>
    <w:p w:rsidR="00D979BC" w:rsidRPr="00D979BC" w:rsidRDefault="00D979BC" w:rsidP="00D979BC">
      <w:pPr>
        <w:suppressAutoHyphens w:val="0"/>
        <w:overflowPunct w:val="0"/>
        <w:rPr>
          <w:rFonts w:eastAsia="Calibri"/>
          <w:kern w:val="2"/>
          <w:lang w:bidi="hi-IN"/>
        </w:rPr>
      </w:pPr>
    </w:p>
    <w:p w:rsidR="00D979BC" w:rsidRPr="00D979BC" w:rsidRDefault="00D979BC" w:rsidP="00AD791B">
      <w:pPr>
        <w:tabs>
          <w:tab w:val="left" w:pos="567"/>
        </w:tabs>
        <w:suppressAutoHyphens w:val="0"/>
        <w:overflowPunct w:val="0"/>
        <w:jc w:val="both"/>
        <w:rPr>
          <w:b/>
          <w:color w:val="FF0000"/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1.</w:t>
      </w:r>
      <w:r w:rsidRPr="00D979BC">
        <w:rPr>
          <w:kern w:val="2"/>
          <w:lang w:eastAsia="ru-RU" w:bidi="hi-IN"/>
        </w:rPr>
        <w:t xml:space="preserve"> </w:t>
      </w:r>
      <w:r w:rsidRPr="00D979BC">
        <w:rPr>
          <w:b/>
          <w:kern w:val="2"/>
          <w:lang w:eastAsia="ru-RU" w:bidi="hi-IN"/>
        </w:rPr>
        <w:t xml:space="preserve">Объект закупки: </w:t>
      </w:r>
      <w:r w:rsidRPr="00D979BC">
        <w:rPr>
          <w:kern w:val="2"/>
          <w:lang w:eastAsia="ru-RU" w:bidi="hi-IN"/>
        </w:rPr>
        <w:t>поставка</w:t>
      </w:r>
      <w:r w:rsidRPr="00D979BC">
        <w:rPr>
          <w:b/>
          <w:kern w:val="2"/>
          <w:lang w:eastAsia="ru-RU" w:bidi="hi-IN"/>
        </w:rPr>
        <w:t xml:space="preserve"> </w:t>
      </w:r>
      <w:r w:rsidR="00AD791B">
        <w:rPr>
          <w:rFonts w:hint="eastAsia"/>
          <w:kern w:val="2"/>
          <w:lang w:eastAsia="ru-RU" w:bidi="hi-IN"/>
        </w:rPr>
        <w:t>мебели</w:t>
      </w:r>
      <w:r w:rsidRPr="00D979BC">
        <w:rPr>
          <w:rFonts w:hint="eastAsia"/>
          <w:kern w:val="2"/>
          <w:lang w:eastAsia="ru-RU" w:bidi="hi-IN"/>
        </w:rPr>
        <w:t xml:space="preserve"> для нужд ИПУ РАН (далее - Товар).</w:t>
      </w:r>
    </w:p>
    <w:p w:rsidR="00D979BC" w:rsidRPr="00D979BC" w:rsidRDefault="00D979BC" w:rsidP="00AD791B">
      <w:pPr>
        <w:tabs>
          <w:tab w:val="left" w:pos="567"/>
        </w:tabs>
        <w:suppressAutoHyphens w:val="0"/>
        <w:overflowPunct w:val="0"/>
        <w:jc w:val="both"/>
        <w:rPr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2. Краткие характеристики поставляемого Товара</w:t>
      </w:r>
      <w:r w:rsidRPr="000532AD">
        <w:rPr>
          <w:b/>
          <w:kern w:val="2"/>
          <w:lang w:eastAsia="ru-RU" w:bidi="hi-IN"/>
        </w:rPr>
        <w:t>:</w:t>
      </w:r>
      <w:r w:rsidRPr="00D979BC">
        <w:rPr>
          <w:kern w:val="2"/>
          <w:lang w:eastAsia="ru-RU" w:bidi="hi-IN"/>
        </w:rPr>
        <w:t xml:space="preserve"> </w:t>
      </w:r>
      <w:r w:rsidRPr="00D979BC">
        <w:rPr>
          <w:rFonts w:hint="eastAsia"/>
          <w:kern w:val="2"/>
          <w:lang w:eastAsia="ru-RU" w:bidi="hi-IN"/>
        </w:rPr>
        <w:t xml:space="preserve">в соответствии с Приложением </w:t>
      </w:r>
      <w:r w:rsidRPr="00D979BC">
        <w:rPr>
          <w:kern w:val="2"/>
          <w:lang w:eastAsia="ru-RU" w:bidi="hi-IN"/>
        </w:rPr>
        <w:t xml:space="preserve"> </w:t>
      </w:r>
      <w:r w:rsidRPr="00D979BC">
        <w:rPr>
          <w:rFonts w:hint="eastAsia"/>
          <w:kern w:val="2"/>
          <w:lang w:eastAsia="ru-RU" w:bidi="hi-IN"/>
        </w:rPr>
        <w:t xml:space="preserve"> </w:t>
      </w:r>
      <w:r w:rsidRPr="00D979BC">
        <w:rPr>
          <w:kern w:val="2"/>
          <w:lang w:eastAsia="ru-RU" w:bidi="hi-IN"/>
        </w:rPr>
        <w:t xml:space="preserve">               </w:t>
      </w:r>
      <w:r>
        <w:rPr>
          <w:rFonts w:hint="eastAsia"/>
          <w:kern w:val="2"/>
          <w:lang w:eastAsia="ru-RU" w:bidi="hi-IN"/>
        </w:rPr>
        <w:t>№</w:t>
      </w:r>
      <w:r>
        <w:rPr>
          <w:kern w:val="2"/>
          <w:lang w:eastAsia="ru-RU" w:bidi="hi-IN"/>
        </w:rPr>
        <w:t xml:space="preserve"> 2</w:t>
      </w:r>
      <w:r w:rsidRPr="00D979BC">
        <w:rPr>
          <w:rFonts w:hint="eastAsia"/>
          <w:kern w:val="2"/>
          <w:lang w:eastAsia="ru-RU" w:bidi="hi-IN"/>
        </w:rPr>
        <w:t xml:space="preserve"> «Сведения о качестве, технических характеристиках товара, его безопасности, функциональных характеристиках (пот</w:t>
      </w:r>
      <w:r>
        <w:rPr>
          <w:rFonts w:hint="eastAsia"/>
          <w:kern w:val="2"/>
          <w:lang w:eastAsia="ru-RU" w:bidi="hi-IN"/>
        </w:rPr>
        <w:t xml:space="preserve">ребительских свойствах) товара» </w:t>
      </w:r>
      <w:r>
        <w:rPr>
          <w:kern w:val="2"/>
          <w:lang w:eastAsia="ru-RU" w:bidi="hi-IN"/>
        </w:rPr>
        <w:t>(далее – Таблица                 № 2).</w:t>
      </w:r>
      <w:r w:rsidRPr="00D979BC">
        <w:rPr>
          <w:kern w:val="2"/>
          <w:lang w:eastAsia="ru-RU" w:bidi="hi-IN"/>
        </w:rPr>
        <w:t xml:space="preserve"> </w:t>
      </w:r>
    </w:p>
    <w:p w:rsidR="00D979BC" w:rsidRDefault="00D979BC" w:rsidP="00AD791B">
      <w:pPr>
        <w:tabs>
          <w:tab w:val="left" w:pos="567"/>
        </w:tabs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  <w:r w:rsidRPr="00D979BC">
        <w:rPr>
          <w:kern w:val="2"/>
          <w:lang w:eastAsia="ru-RU" w:bidi="hi-IN"/>
        </w:rPr>
        <w:t xml:space="preserve">Товар должен соответствовать или превышать требования Технического задания                                  по функциональным, техническим, качественным, эксплуатационным и эргономическим показателям, указанным в Приложении </w:t>
      </w:r>
      <w:r>
        <w:rPr>
          <w:kern w:val="2"/>
          <w:lang w:eastAsia="ru-RU" w:bidi="hi-IN"/>
        </w:rPr>
        <w:t>№ 2</w:t>
      </w:r>
      <w:r w:rsidRPr="00D979BC">
        <w:rPr>
          <w:kern w:val="2"/>
          <w:lang w:eastAsia="ru-RU" w:bidi="hi-IN"/>
        </w:rPr>
        <w:t>.</w:t>
      </w:r>
    </w:p>
    <w:p w:rsidR="00AD791B" w:rsidRPr="00AD791B" w:rsidRDefault="00AD791B" w:rsidP="00AD791B">
      <w:pPr>
        <w:tabs>
          <w:tab w:val="left" w:pos="567"/>
        </w:tabs>
        <w:suppressAutoHyphens w:val="0"/>
        <w:overflowPunct w:val="0"/>
        <w:ind w:firstLine="567"/>
        <w:jc w:val="both"/>
        <w:rPr>
          <w:bCs/>
          <w:kern w:val="2"/>
          <w:lang w:eastAsia="ru-RU" w:bidi="hi-IN"/>
        </w:rPr>
      </w:pPr>
      <w:r w:rsidRPr="00AD791B">
        <w:rPr>
          <w:bCs/>
          <w:kern w:val="2"/>
          <w:lang w:eastAsia="ru-RU" w:bidi="hi-IN"/>
        </w:rPr>
        <w:t>ОКПД</w:t>
      </w:r>
      <w:r>
        <w:rPr>
          <w:bCs/>
          <w:kern w:val="2"/>
          <w:lang w:eastAsia="ru-RU" w:bidi="hi-IN"/>
        </w:rPr>
        <w:t xml:space="preserve"> </w:t>
      </w:r>
      <w:r w:rsidRPr="00AD791B">
        <w:rPr>
          <w:bCs/>
          <w:kern w:val="2"/>
          <w:lang w:eastAsia="ru-RU" w:bidi="hi-IN"/>
        </w:rPr>
        <w:t>2: 31.09.11.190</w:t>
      </w:r>
      <w:r>
        <w:rPr>
          <w:bCs/>
          <w:kern w:val="2"/>
          <w:lang w:eastAsia="ru-RU" w:bidi="hi-IN"/>
        </w:rPr>
        <w:t xml:space="preserve"> -</w:t>
      </w:r>
      <w:r w:rsidRPr="00AD791B">
        <w:rPr>
          <w:bCs/>
          <w:kern w:val="2"/>
          <w:lang w:eastAsia="ru-RU" w:bidi="hi-IN"/>
        </w:rPr>
        <w:t xml:space="preserve"> Мебель металлическая хозяйственно-бытового назначения прочая, не включенная в другие группировки; </w:t>
      </w:r>
    </w:p>
    <w:p w:rsidR="00AD791B" w:rsidRPr="00AD791B" w:rsidRDefault="00AD791B" w:rsidP="00AD791B">
      <w:pPr>
        <w:tabs>
          <w:tab w:val="left" w:pos="567"/>
        </w:tabs>
        <w:suppressAutoHyphens w:val="0"/>
        <w:overflowPunct w:val="0"/>
        <w:ind w:firstLine="567"/>
        <w:jc w:val="both"/>
        <w:rPr>
          <w:bCs/>
          <w:kern w:val="2"/>
          <w:lang w:eastAsia="ru-RU" w:bidi="hi-IN"/>
        </w:rPr>
      </w:pPr>
      <w:r w:rsidRPr="00AD791B">
        <w:rPr>
          <w:bCs/>
          <w:kern w:val="2"/>
          <w:lang w:eastAsia="ru-RU" w:bidi="hi-IN"/>
        </w:rPr>
        <w:t>КТРУ 31.09.11.190-00000006</w:t>
      </w:r>
      <w:r>
        <w:rPr>
          <w:bCs/>
          <w:kern w:val="2"/>
          <w:lang w:eastAsia="ru-RU" w:bidi="hi-IN"/>
        </w:rPr>
        <w:t xml:space="preserve"> -</w:t>
      </w:r>
      <w:r w:rsidRPr="00AD791B">
        <w:rPr>
          <w:bCs/>
          <w:kern w:val="2"/>
          <w:lang w:eastAsia="ru-RU" w:bidi="hi-IN"/>
        </w:rPr>
        <w:t xml:space="preserve"> Верстак;</w:t>
      </w:r>
    </w:p>
    <w:p w:rsidR="00AD791B" w:rsidRPr="00AD791B" w:rsidRDefault="00AD791B" w:rsidP="00AD791B">
      <w:pPr>
        <w:tabs>
          <w:tab w:val="left" w:pos="567"/>
        </w:tabs>
        <w:suppressAutoHyphens w:val="0"/>
        <w:overflowPunct w:val="0"/>
        <w:ind w:firstLine="567"/>
        <w:jc w:val="both"/>
        <w:rPr>
          <w:bCs/>
          <w:kern w:val="2"/>
          <w:lang w:eastAsia="ru-RU" w:bidi="hi-IN"/>
        </w:rPr>
      </w:pPr>
      <w:r w:rsidRPr="00AD791B">
        <w:rPr>
          <w:bCs/>
          <w:kern w:val="2"/>
          <w:lang w:eastAsia="ru-RU" w:bidi="hi-IN"/>
        </w:rPr>
        <w:t>КТРУ 31.09.11.190-00000003</w:t>
      </w:r>
      <w:r>
        <w:rPr>
          <w:bCs/>
          <w:kern w:val="2"/>
          <w:lang w:eastAsia="ru-RU" w:bidi="hi-IN"/>
        </w:rPr>
        <w:t xml:space="preserve"> </w:t>
      </w:r>
      <w:r w:rsidRPr="00AD791B">
        <w:rPr>
          <w:bCs/>
          <w:kern w:val="2"/>
          <w:lang w:eastAsia="ru-RU" w:bidi="hi-IN"/>
        </w:rPr>
        <w:t>- Тумба для инструментов.</w:t>
      </w:r>
    </w:p>
    <w:p w:rsidR="00D979BC" w:rsidRPr="00D979BC" w:rsidRDefault="00D979BC" w:rsidP="00AD791B">
      <w:pPr>
        <w:tabs>
          <w:tab w:val="left" w:pos="567"/>
        </w:tabs>
        <w:suppressAutoHyphens w:val="0"/>
        <w:overflowPunct w:val="0"/>
        <w:jc w:val="both"/>
        <w:rPr>
          <w:kern w:val="2"/>
          <w:lang w:eastAsia="ru-RU" w:bidi="hi-IN"/>
        </w:rPr>
      </w:pPr>
      <w:r w:rsidRPr="00D979BC">
        <w:rPr>
          <w:b/>
          <w:kern w:val="2"/>
          <w:lang w:eastAsia="ru-RU" w:bidi="hi-IN"/>
        </w:rPr>
        <w:tab/>
        <w:t>3</w:t>
      </w:r>
      <w:r w:rsidRPr="00D979BC">
        <w:rPr>
          <w:kern w:val="2"/>
          <w:lang w:eastAsia="ru-RU" w:bidi="hi-IN"/>
        </w:rPr>
        <w:t xml:space="preserve">. </w:t>
      </w:r>
      <w:r w:rsidRPr="00D979BC">
        <w:rPr>
          <w:b/>
          <w:kern w:val="2"/>
          <w:lang w:eastAsia="ru-RU" w:bidi="hi-IN"/>
        </w:rPr>
        <w:t xml:space="preserve">Перечень и количество поставляемого Товара: </w:t>
      </w:r>
      <w:r w:rsidRPr="00D979BC">
        <w:rPr>
          <w:kern w:val="2"/>
          <w:lang w:eastAsia="ru-RU" w:bidi="hi-IN"/>
        </w:rPr>
        <w:t xml:space="preserve">общее количество поставляемого Товара по </w:t>
      </w:r>
      <w:r w:rsidR="00AD791B">
        <w:rPr>
          <w:kern w:val="2"/>
          <w:lang w:eastAsia="ru-RU" w:bidi="hi-IN"/>
        </w:rPr>
        <w:t>2</w:t>
      </w:r>
      <w:r w:rsidRPr="00D979BC">
        <w:rPr>
          <w:kern w:val="2"/>
          <w:lang w:eastAsia="ru-RU" w:bidi="hi-IN"/>
        </w:rPr>
        <w:t xml:space="preserve"> (</w:t>
      </w:r>
      <w:r w:rsidR="00AD791B">
        <w:rPr>
          <w:kern w:val="2"/>
          <w:lang w:eastAsia="ru-RU" w:bidi="hi-IN"/>
        </w:rPr>
        <w:t>двум</w:t>
      </w:r>
      <w:r w:rsidRPr="00D979BC">
        <w:rPr>
          <w:kern w:val="2"/>
          <w:lang w:eastAsia="ru-RU" w:bidi="hi-IN"/>
        </w:rPr>
        <w:t>) номенклатурн</w:t>
      </w:r>
      <w:r w:rsidR="00AD791B">
        <w:rPr>
          <w:kern w:val="2"/>
          <w:lang w:eastAsia="ru-RU" w:bidi="hi-IN"/>
        </w:rPr>
        <w:t>ым</w:t>
      </w:r>
      <w:r w:rsidRPr="00D979BC">
        <w:rPr>
          <w:kern w:val="2"/>
          <w:lang w:eastAsia="ru-RU" w:bidi="hi-IN"/>
        </w:rPr>
        <w:t xml:space="preserve"> позици</w:t>
      </w:r>
      <w:r w:rsidR="00AD791B">
        <w:rPr>
          <w:kern w:val="2"/>
          <w:lang w:eastAsia="ru-RU" w:bidi="hi-IN"/>
        </w:rPr>
        <w:t>ям -</w:t>
      </w:r>
      <w:r w:rsidRPr="00D979BC">
        <w:rPr>
          <w:kern w:val="2"/>
          <w:lang w:eastAsia="ru-RU" w:bidi="hi-IN"/>
        </w:rPr>
        <w:t xml:space="preserve"> </w:t>
      </w:r>
      <w:r w:rsidR="00AD791B">
        <w:rPr>
          <w:kern w:val="2"/>
          <w:lang w:eastAsia="ru-RU" w:bidi="hi-IN"/>
        </w:rPr>
        <w:t>9</w:t>
      </w:r>
      <w:r w:rsidRPr="00D979BC">
        <w:rPr>
          <w:rFonts w:hint="eastAsia"/>
          <w:kern w:val="2"/>
          <w:lang w:eastAsia="ru-RU" w:bidi="hi-IN"/>
        </w:rPr>
        <w:t xml:space="preserve"> (</w:t>
      </w:r>
      <w:r w:rsidR="00AD791B">
        <w:rPr>
          <w:rFonts w:hint="eastAsia"/>
          <w:kern w:val="2"/>
          <w:lang w:eastAsia="ru-RU" w:bidi="hi-IN"/>
        </w:rPr>
        <w:t>девять</w:t>
      </w:r>
      <w:r w:rsidRPr="00D979BC">
        <w:rPr>
          <w:kern w:val="2"/>
          <w:lang w:eastAsia="ru-RU" w:bidi="hi-IN"/>
        </w:rPr>
        <w:t>) штук</w:t>
      </w:r>
      <w:r>
        <w:rPr>
          <w:kern w:val="2"/>
          <w:lang w:eastAsia="ru-RU" w:bidi="hi-IN"/>
        </w:rPr>
        <w:t xml:space="preserve">, в соответствии с Приложением </w:t>
      </w:r>
      <w:r w:rsidRPr="00D979BC">
        <w:rPr>
          <w:kern w:val="2"/>
          <w:lang w:eastAsia="ru-RU" w:bidi="hi-IN"/>
        </w:rPr>
        <w:t xml:space="preserve">к </w:t>
      </w:r>
      <w:r w:rsidR="00AD791B">
        <w:rPr>
          <w:kern w:val="2"/>
          <w:lang w:eastAsia="ru-RU" w:bidi="hi-IN"/>
        </w:rPr>
        <w:t>Техническому заданию</w:t>
      </w:r>
      <w:r w:rsidRPr="00D979BC">
        <w:rPr>
          <w:kern w:val="2"/>
          <w:lang w:eastAsia="ru-RU" w:bidi="hi-IN"/>
        </w:rPr>
        <w:t xml:space="preserve"> «</w:t>
      </w:r>
      <w:r w:rsidRPr="00D979BC">
        <w:rPr>
          <w:rFonts w:hint="eastAsia"/>
          <w:kern w:val="2"/>
          <w:lang w:eastAsia="ru-RU" w:bidi="hi-IN"/>
        </w:rPr>
        <w:t xml:space="preserve">Спецификация на поставку </w:t>
      </w:r>
      <w:r w:rsidR="00AD791B">
        <w:rPr>
          <w:rFonts w:hint="eastAsia"/>
          <w:kern w:val="2"/>
          <w:lang w:eastAsia="ru-RU" w:bidi="hi-IN"/>
        </w:rPr>
        <w:t>мебели</w:t>
      </w:r>
      <w:r w:rsidRPr="00D979BC">
        <w:rPr>
          <w:rFonts w:hint="eastAsia"/>
          <w:kern w:val="2"/>
          <w:lang w:eastAsia="ru-RU" w:bidi="hi-IN"/>
        </w:rPr>
        <w:t xml:space="preserve"> для нужд ИПУ РАН</w:t>
      </w:r>
      <w:r w:rsidRPr="00D979BC">
        <w:rPr>
          <w:kern w:val="2"/>
          <w:lang w:eastAsia="ru-RU" w:bidi="hi-IN"/>
        </w:rPr>
        <w:t>», являющимся его неотъемлемой его частью.</w:t>
      </w:r>
    </w:p>
    <w:p w:rsidR="00D979BC" w:rsidRPr="00D979BC" w:rsidRDefault="00D979BC" w:rsidP="00AD791B">
      <w:pPr>
        <w:tabs>
          <w:tab w:val="left" w:pos="567"/>
        </w:tabs>
        <w:suppressAutoHyphens w:val="0"/>
        <w:overflowPunct w:val="0"/>
        <w:jc w:val="both"/>
        <w:rPr>
          <w:b/>
          <w:kern w:val="2"/>
          <w:lang w:eastAsia="ar-SA" w:bidi="hi-IN"/>
        </w:rPr>
      </w:pPr>
      <w:r w:rsidRPr="00D979BC">
        <w:rPr>
          <w:b/>
          <w:kern w:val="2"/>
          <w:lang w:eastAsia="ar-SA" w:bidi="hi-IN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AD791B" w:rsidRPr="00AD791B" w:rsidRDefault="00D979BC" w:rsidP="00AD791B">
      <w:pPr>
        <w:tabs>
          <w:tab w:val="left" w:pos="851"/>
        </w:tabs>
        <w:ind w:firstLine="567"/>
        <w:jc w:val="both"/>
        <w:rPr>
          <w:lang w:eastAsia="ru-RU"/>
        </w:rPr>
      </w:pPr>
      <w:r w:rsidRPr="00D979BC">
        <w:rPr>
          <w:kern w:val="2"/>
          <w:lang w:eastAsia="ar-SA" w:bidi="hi-IN"/>
        </w:rPr>
        <w:tab/>
      </w:r>
      <w:r w:rsidR="00AD791B" w:rsidRPr="00AD791B">
        <w:rPr>
          <w:kern w:val="1"/>
          <w:lang w:eastAsia="ru-RU"/>
        </w:rPr>
        <w:t xml:space="preserve">Поставляемый Товар должен принадлежать Поставщику на праве собственности, </w:t>
      </w:r>
      <w:r w:rsidR="00AD791B" w:rsidRPr="00AD791B">
        <w:rPr>
          <w:kern w:val="1"/>
          <w:lang w:eastAsia="ru-RU"/>
        </w:rPr>
        <w:br/>
        <w:t xml:space="preserve">не должен быть заложен, являться предметом ареста, свободен от прав третьих лиц, ввезён </w:t>
      </w:r>
      <w:r w:rsidR="00AD791B" w:rsidRPr="00AD791B">
        <w:rPr>
          <w:kern w:val="1"/>
          <w:lang w:eastAsia="ru-RU"/>
        </w:rPr>
        <w:br/>
        <w:t xml:space="preserve">на территорию Российской Федерации с соблюдением всех установленных законодательством Российской Федерации требований. </w:t>
      </w:r>
      <w:r w:rsidR="00AD791B" w:rsidRPr="00AD791B">
        <w:rPr>
          <w:lang w:eastAsia="ru-RU"/>
        </w:rPr>
        <w:t xml:space="preserve">                           </w:t>
      </w:r>
    </w:p>
    <w:p w:rsidR="00D85EEE" w:rsidRPr="00D85EEE" w:rsidRDefault="00D85EEE" w:rsidP="00D85EEE">
      <w:pPr>
        <w:suppressAutoHyphens w:val="0"/>
        <w:ind w:firstLine="567"/>
        <w:jc w:val="both"/>
        <w:rPr>
          <w:bCs/>
          <w:kern w:val="2"/>
          <w:lang w:eastAsia="ru-RU"/>
        </w:rPr>
      </w:pPr>
      <w:r w:rsidRPr="00D85EEE">
        <w:rPr>
          <w:bCs/>
          <w:kern w:val="2"/>
          <w:lang w:eastAsia="ru-RU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AD791B" w:rsidRPr="00D85EEE" w:rsidRDefault="00AD791B" w:rsidP="00AD791B">
      <w:pPr>
        <w:suppressAutoHyphens w:val="0"/>
        <w:ind w:firstLine="567"/>
        <w:jc w:val="both"/>
        <w:rPr>
          <w:bCs/>
          <w:kern w:val="1"/>
          <w:sz w:val="22"/>
          <w:szCs w:val="22"/>
          <w:lang w:eastAsia="ru-RU"/>
        </w:rPr>
      </w:pPr>
      <w:r w:rsidRPr="00D85EEE">
        <w:rPr>
          <w:bCs/>
          <w:kern w:val="1"/>
          <w:sz w:val="22"/>
          <w:szCs w:val="22"/>
          <w:lang w:eastAsia="ru-RU"/>
        </w:rPr>
        <w:t>Качество поставляемого Товара должно соответствовать</w:t>
      </w:r>
      <w:r w:rsidRPr="00D85EEE">
        <w:rPr>
          <w:bCs/>
          <w:sz w:val="22"/>
          <w:szCs w:val="22"/>
          <w:lang w:eastAsia="ru-RU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</w:t>
      </w:r>
      <w:r w:rsidRPr="00D85EEE">
        <w:rPr>
          <w:bCs/>
          <w:kern w:val="1"/>
          <w:sz w:val="22"/>
          <w:szCs w:val="22"/>
          <w:lang w:eastAsia="ru-RU"/>
        </w:rPr>
        <w:t>и иным стандартам, согласованным Сторонами в Техническом задании и/или Спецификации.</w:t>
      </w:r>
    </w:p>
    <w:p w:rsidR="00AD791B" w:rsidRPr="00D85EEE" w:rsidRDefault="00AD791B" w:rsidP="00AD791B">
      <w:pPr>
        <w:tabs>
          <w:tab w:val="left" w:pos="567"/>
          <w:tab w:val="left" w:pos="1134"/>
        </w:tabs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D85EEE">
        <w:rPr>
          <w:sz w:val="22"/>
          <w:szCs w:val="22"/>
          <w:lang w:eastAsia="ru-RU"/>
        </w:rPr>
        <w:t>Товар должен обладать конструктивной прочностью</w:t>
      </w:r>
      <w:r w:rsidR="00D85EEE">
        <w:rPr>
          <w:sz w:val="22"/>
          <w:szCs w:val="22"/>
          <w:lang w:eastAsia="ru-RU"/>
        </w:rPr>
        <w:t xml:space="preserve">, надежностью и устойчивостью, </w:t>
      </w:r>
      <w:r w:rsidRPr="00D85EEE">
        <w:rPr>
          <w:sz w:val="22"/>
          <w:szCs w:val="22"/>
          <w:lang w:eastAsia="ru-RU"/>
        </w:rPr>
        <w:t xml:space="preserve">а при необходимости иметь возможность для дополнительной фиксации к полу или стене. </w:t>
      </w:r>
    </w:p>
    <w:p w:rsidR="00AD791B" w:rsidRPr="00D85EEE" w:rsidRDefault="00AD791B" w:rsidP="00AD791B">
      <w:pPr>
        <w:tabs>
          <w:tab w:val="left" w:pos="142"/>
        </w:tabs>
        <w:suppressAutoHyphens w:val="0"/>
        <w:ind w:firstLine="540"/>
        <w:jc w:val="both"/>
        <w:rPr>
          <w:bCs/>
          <w:kern w:val="1"/>
          <w:sz w:val="22"/>
          <w:szCs w:val="22"/>
          <w:lang w:eastAsia="ru-RU"/>
        </w:rPr>
      </w:pPr>
      <w:r w:rsidRPr="00D85EEE">
        <w:rPr>
          <w:bCs/>
          <w:kern w:val="1"/>
          <w:sz w:val="22"/>
          <w:szCs w:val="22"/>
          <w:lang w:eastAsia="ru-RU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AD791B" w:rsidRPr="00D85EEE" w:rsidRDefault="00AD791B" w:rsidP="00AD791B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b/>
          <w:sz w:val="22"/>
          <w:szCs w:val="22"/>
          <w:lang w:eastAsia="ru-RU"/>
        </w:rPr>
      </w:pPr>
      <w:r w:rsidRPr="00D85EEE">
        <w:rPr>
          <w:sz w:val="22"/>
          <w:szCs w:val="22"/>
          <w:lang w:eastAsia="ru-RU"/>
        </w:rPr>
        <w:t>Поставка Товара (включая сборку) осуществляется по адресу:</w:t>
      </w:r>
      <w:r w:rsidRPr="00D85EEE">
        <w:rPr>
          <w:b/>
          <w:sz w:val="22"/>
          <w:szCs w:val="22"/>
          <w:lang w:eastAsia="ru-RU"/>
        </w:rPr>
        <w:t xml:space="preserve"> г. Москва, ул. Профсоюзная, д. 65, ИПУ РАН.</w:t>
      </w:r>
    </w:p>
    <w:p w:rsidR="00AD791B" w:rsidRPr="00D85EEE" w:rsidRDefault="00AD791B" w:rsidP="00AD791B">
      <w:pPr>
        <w:suppressAutoHyphens w:val="0"/>
        <w:ind w:firstLine="567"/>
        <w:jc w:val="both"/>
        <w:rPr>
          <w:rFonts w:eastAsia="Calibri"/>
          <w:sz w:val="22"/>
          <w:szCs w:val="22"/>
          <w:lang w:eastAsia="ru-RU"/>
        </w:rPr>
      </w:pPr>
      <w:r w:rsidRPr="00D85EEE">
        <w:rPr>
          <w:rFonts w:eastAsia="Calibri"/>
          <w:sz w:val="22"/>
          <w:szCs w:val="22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D85EEE">
        <w:rPr>
          <w:rFonts w:eastAsia="Calibri"/>
          <w:sz w:val="22"/>
          <w:szCs w:val="22"/>
          <w:lang w:eastAsia="ru-RU"/>
        </w:rPr>
        <w:t xml:space="preserve"> </w:t>
      </w:r>
    </w:p>
    <w:p w:rsidR="00AD791B" w:rsidRPr="00AD791B" w:rsidRDefault="00AD791B" w:rsidP="00AD791B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lang w:eastAsia="ru-RU"/>
        </w:rPr>
      </w:pPr>
      <w:r w:rsidRPr="00AD791B">
        <w:rPr>
          <w:b/>
          <w:lang w:eastAsia="ru-RU"/>
        </w:rPr>
        <w:t>Поставщик обязан осуществить сборку мебели</w:t>
      </w:r>
      <w:r w:rsidRPr="00AD791B">
        <w:rPr>
          <w:lang w:eastAsia="ru-RU"/>
        </w:rPr>
        <w:t xml:space="preserve"> по адресу Заказчика и в согласованное              с Заказчиком время. Выполнение сборки должно осуществляться силами Поставщика или                            с привлечением третьих лиц за счет Поставщика. </w:t>
      </w:r>
    </w:p>
    <w:p w:rsidR="00AD791B" w:rsidRPr="00AD791B" w:rsidRDefault="00AD791B" w:rsidP="00AD791B">
      <w:pPr>
        <w:widowControl w:val="0"/>
        <w:tabs>
          <w:tab w:val="left" w:pos="567"/>
        </w:tabs>
        <w:suppressAutoHyphens w:val="0"/>
        <w:autoSpaceDE w:val="0"/>
        <w:ind w:firstLine="567"/>
        <w:jc w:val="both"/>
        <w:rPr>
          <w:b/>
          <w:lang w:eastAsia="ru-RU"/>
        </w:rPr>
      </w:pPr>
      <w:r w:rsidRPr="00AD791B">
        <w:rPr>
          <w:rFonts w:eastAsia="Calibri"/>
          <w:b/>
          <w:lang w:eastAsia="en-US"/>
        </w:rPr>
        <w:lastRenderedPageBreak/>
        <w:t>Поставщиком осуществляется уборка и вывоз упаковочного мусора.</w:t>
      </w:r>
    </w:p>
    <w:p w:rsidR="00AD791B" w:rsidRPr="00AD791B" w:rsidRDefault="00AD791B" w:rsidP="00AD791B">
      <w:pPr>
        <w:suppressAutoHyphens w:val="0"/>
        <w:overflowPunct w:val="0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 xml:space="preserve">         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                                </w:t>
      </w:r>
      <w:proofErr w:type="gramStart"/>
      <w:r w:rsidRPr="00AD791B">
        <w:rPr>
          <w:kern w:val="2"/>
          <w:lang w:eastAsia="ar-SA" w:bidi="hi-IN"/>
        </w:rPr>
        <w:t xml:space="preserve">   «</w:t>
      </w:r>
      <w:proofErr w:type="gramEnd"/>
      <w:r w:rsidRPr="00AD791B">
        <w:rPr>
          <w:kern w:val="2"/>
          <w:lang w:eastAsia="ar-SA" w:bidi="hi-IN"/>
        </w:rPr>
        <w:t>О безопасности упаковки», ГОСТ 17527-2020 «Межгосударственный стандарт. Упаковка. Термины и определения».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AD791B">
        <w:rPr>
          <w:kern w:val="2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AD791B">
        <w:rPr>
          <w:bCs/>
          <w:kern w:val="2"/>
          <w:lang w:eastAsia="ar-SA" w:bidi="hi-IN"/>
        </w:rPr>
        <w:t>гарантийном сроке на Товар и дате изготовления Товара</w:t>
      </w:r>
      <w:r w:rsidRPr="00AD791B">
        <w:rPr>
          <w:kern w:val="2"/>
          <w:lang w:eastAsia="ar-SA" w:bidi="hi-IN"/>
        </w:rPr>
        <w:t>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AD791B" w:rsidRPr="00AD791B" w:rsidRDefault="00AD791B" w:rsidP="00AD791B">
      <w:pPr>
        <w:suppressAutoHyphens w:val="0"/>
        <w:ind w:firstLine="540"/>
        <w:jc w:val="both"/>
        <w:rPr>
          <w:lang w:eastAsia="ru-RU"/>
        </w:rPr>
      </w:pPr>
      <w:r w:rsidRPr="00AD791B">
        <w:rPr>
          <w:lang w:eastAsia="ru-RU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AD791B" w:rsidRPr="00AD791B" w:rsidRDefault="00AD791B" w:rsidP="00AD791B">
      <w:pPr>
        <w:suppressAutoHyphens w:val="0"/>
        <w:ind w:firstLine="567"/>
        <w:jc w:val="both"/>
        <w:rPr>
          <w:lang w:eastAsia="ru-RU"/>
        </w:rPr>
      </w:pPr>
      <w:r w:rsidRPr="00AD791B">
        <w:rPr>
          <w:lang w:eastAsia="ru-RU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</w:t>
      </w:r>
      <w:r w:rsidR="00A3148E" w:rsidRPr="00A3148E">
        <w:rPr>
          <w:lang w:eastAsia="ru-RU"/>
        </w:rPr>
        <w:t>подписания Документа о приемке.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               и противоправных действий.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продукта).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rFonts w:hint="eastAsia"/>
          <w:kern w:val="2"/>
          <w:lang w:eastAsia="ar-SA" w:bidi="hi-IN"/>
        </w:rPr>
        <w:t>Поставляемый Товар должен соответствовать требованиям: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kern w:val="2"/>
          <w:lang w:eastAsia="ar-SA" w:bidi="hi-IN"/>
        </w:rPr>
      </w:pPr>
      <w:r w:rsidRPr="00AD791B">
        <w:rPr>
          <w:kern w:val="2"/>
          <w:lang w:eastAsia="ar-SA" w:bidi="hi-IN"/>
        </w:rPr>
        <w:lastRenderedPageBreak/>
        <w:t xml:space="preserve">- Технического регламента Таможенного союза ТР ТС 025/2012 «О безопасности мебельной продукции», принятый решением Совета Евразийской экономической комиссии от 15.06.2012 </w:t>
      </w:r>
      <w:r w:rsidRPr="00AD791B">
        <w:rPr>
          <w:kern w:val="2"/>
          <w:lang w:eastAsia="ar-SA" w:bidi="hi-IN"/>
        </w:rPr>
        <w:br/>
        <w:t xml:space="preserve">№ 32; </w:t>
      </w:r>
    </w:p>
    <w:p w:rsidR="00AD791B" w:rsidRPr="00AD791B" w:rsidRDefault="00AD791B" w:rsidP="00AD791B">
      <w:pPr>
        <w:suppressAutoHyphens w:val="0"/>
        <w:overflowPunct w:val="0"/>
        <w:ind w:firstLine="567"/>
        <w:jc w:val="both"/>
        <w:rPr>
          <w:bCs/>
          <w:lang w:eastAsia="ru-RU"/>
        </w:rPr>
      </w:pPr>
      <w:r w:rsidRPr="00AD791B">
        <w:rPr>
          <w:kern w:val="2"/>
          <w:lang w:eastAsia="ar-SA" w:bidi="hi-IN"/>
        </w:rPr>
        <w:t xml:space="preserve">- Постановлению Правительства Российской Федерации от 23 декабря 2021 г. № 2425 </w:t>
      </w:r>
      <w:r w:rsidRPr="00AD791B">
        <w:rPr>
          <w:kern w:val="2"/>
          <w:lang w:eastAsia="ar-SA" w:bidi="hi-IN"/>
        </w:rPr>
        <w:br/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и декларированию</w:t>
      </w:r>
      <w:r>
        <w:rPr>
          <w:kern w:val="2"/>
          <w:lang w:eastAsia="ar-SA" w:bidi="hi-IN"/>
        </w:rPr>
        <w:t xml:space="preserve"> </w:t>
      </w:r>
      <w:r w:rsidRPr="00AD791B">
        <w:rPr>
          <w:kern w:val="2"/>
          <w:lang w:eastAsia="ar-SA" w:bidi="hi-IN"/>
        </w:rPr>
        <w:t>данного вида продукта)</w:t>
      </w:r>
      <w:r w:rsidRPr="00AD791B">
        <w:rPr>
          <w:shd w:val="clear" w:color="auto" w:fill="FFFFFF"/>
          <w:lang w:eastAsia="ru-RU"/>
        </w:rPr>
        <w:t>;</w:t>
      </w:r>
    </w:p>
    <w:p w:rsidR="00AD791B" w:rsidRPr="00AD791B" w:rsidRDefault="00AD791B" w:rsidP="00AD791B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AD791B">
        <w:rPr>
          <w:rFonts w:eastAsia="Arial"/>
          <w:bCs/>
          <w:lang w:eastAsia="ar-SA"/>
        </w:rPr>
        <w:t>-  ГОСТ 16371-2014 «Межгосударственный стандарт. Мебель. Общие технические условия»;</w:t>
      </w:r>
    </w:p>
    <w:p w:rsidR="00AD791B" w:rsidRPr="00AD791B" w:rsidRDefault="00AD791B" w:rsidP="00AD791B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AD791B">
        <w:rPr>
          <w:rFonts w:eastAsia="Arial"/>
          <w:bCs/>
          <w:lang w:eastAsia="ar-SA"/>
        </w:rPr>
        <w:t>- ГОСТ Р 58863-2020 «Национальный стандарт Российской Федерации. Столы производственные. Верстаки из металла. Общие технические условия»;</w:t>
      </w:r>
    </w:p>
    <w:p w:rsidR="00AD791B" w:rsidRPr="00AD791B" w:rsidRDefault="00AD791B" w:rsidP="00AD791B">
      <w:pPr>
        <w:widowControl w:val="0"/>
        <w:suppressAutoHyphens w:val="0"/>
        <w:autoSpaceDE w:val="0"/>
        <w:ind w:firstLine="567"/>
        <w:jc w:val="both"/>
        <w:rPr>
          <w:rFonts w:eastAsia="Arial"/>
          <w:bCs/>
          <w:lang w:eastAsia="ar-SA"/>
        </w:rPr>
      </w:pPr>
      <w:r w:rsidRPr="00AD791B">
        <w:rPr>
          <w:rFonts w:eastAsia="Arial"/>
          <w:bCs/>
          <w:lang w:eastAsia="ar-SA"/>
        </w:rPr>
        <w:t>- ГОСТ Р 58865-2020 «Национальный стандарт Российской Федерации. Тумбы инструментальные из металла. Общие технические условия».</w:t>
      </w:r>
    </w:p>
    <w:p w:rsidR="00AD791B" w:rsidRPr="00AD791B" w:rsidRDefault="00AD791B" w:rsidP="00AD791B">
      <w:pPr>
        <w:suppressAutoHyphens w:val="0"/>
        <w:ind w:firstLine="567"/>
        <w:jc w:val="both"/>
        <w:rPr>
          <w:b/>
          <w:lang w:eastAsia="ru-RU"/>
        </w:rPr>
      </w:pPr>
      <w:r w:rsidRPr="00AD791B">
        <w:rPr>
          <w:rFonts w:eastAsia="Calibri"/>
          <w:b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</w:t>
      </w:r>
      <w:r w:rsidRPr="00AD791B">
        <w:rPr>
          <w:b/>
          <w:lang w:eastAsia="ru-RU"/>
        </w:rPr>
        <w:t>:</w:t>
      </w:r>
    </w:p>
    <w:p w:rsidR="00AD791B" w:rsidRPr="00AD791B" w:rsidRDefault="00AD791B" w:rsidP="00AD791B">
      <w:pPr>
        <w:suppressAutoHyphens w:val="0"/>
        <w:ind w:firstLine="567"/>
        <w:jc w:val="both"/>
        <w:rPr>
          <w:lang w:eastAsia="ru-RU"/>
        </w:rPr>
      </w:pPr>
      <w:r w:rsidRPr="00AD791B">
        <w:rPr>
          <w:lang w:eastAsia="ru-RU"/>
        </w:rPr>
        <w:t xml:space="preserve">Срок поставки Товара (включая сборку) в течение </w:t>
      </w:r>
      <w:r w:rsidRPr="00AD791B">
        <w:rPr>
          <w:b/>
          <w:lang w:eastAsia="ru-RU"/>
        </w:rPr>
        <w:t>21 (двадцати одного) рабочего дня</w:t>
      </w:r>
      <w:r w:rsidRPr="00AD791B">
        <w:rPr>
          <w:lang w:eastAsia="ru-RU"/>
        </w:rPr>
        <w:t xml:space="preserve"> </w:t>
      </w:r>
      <w:r w:rsidRPr="00AD791B">
        <w:rPr>
          <w:lang w:eastAsia="ru-RU"/>
        </w:rPr>
        <w:br/>
        <w:t xml:space="preserve">с даты заключения Контракта. </w:t>
      </w:r>
    </w:p>
    <w:p w:rsidR="00AD791B" w:rsidRPr="00AD791B" w:rsidRDefault="00AD791B" w:rsidP="00AD791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 w:rsidRPr="00AD791B">
        <w:rPr>
          <w:rFonts w:eastAsia="Calibri"/>
          <w:b/>
          <w:lang w:eastAsia="ru-RU"/>
        </w:rPr>
        <w:t xml:space="preserve">6. </w:t>
      </w:r>
      <w:r w:rsidRPr="00AD791B">
        <w:rPr>
          <w:rFonts w:eastAsia="Calibri"/>
          <w:b/>
        </w:rPr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AD791B">
        <w:rPr>
          <w:b/>
        </w:rPr>
        <w:t xml:space="preserve">: </w:t>
      </w:r>
      <w:r w:rsidRPr="00AD791B">
        <w:t xml:space="preserve">в соответствии с условиями Контракта.    </w:t>
      </w:r>
    </w:p>
    <w:p w:rsidR="00AD791B" w:rsidRPr="00AD791B" w:rsidRDefault="00AD791B" w:rsidP="00AD791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AD791B">
        <w:rPr>
          <w:b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  <w:r w:rsidRPr="00AD791B">
        <w:rPr>
          <w:lang w:eastAsia="ar-SA"/>
        </w:rPr>
        <w:t xml:space="preserve"> </w:t>
      </w:r>
    </w:p>
    <w:p w:rsidR="00D979BC" w:rsidRPr="00D979BC" w:rsidRDefault="00D979BC" w:rsidP="00AD791B">
      <w:pPr>
        <w:tabs>
          <w:tab w:val="left" w:pos="567"/>
        </w:tabs>
        <w:suppressAutoHyphens w:val="0"/>
        <w:overflowPunct w:val="0"/>
        <w:ind w:firstLine="567"/>
        <w:jc w:val="both"/>
        <w:rPr>
          <w:lang w:eastAsia="ru-RU"/>
        </w:rPr>
      </w:pPr>
      <w:r w:rsidRPr="00D979BC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</w:t>
      </w:r>
      <w:r>
        <w:rPr>
          <w:lang w:eastAsia="ru-RU"/>
        </w:rPr>
        <w:t xml:space="preserve">ребительских свойствах) товара </w:t>
      </w:r>
      <w:r w:rsidRPr="00D979BC">
        <w:rPr>
          <w:lang w:eastAsia="ru-RU"/>
        </w:rPr>
        <w:t xml:space="preserve">(Приложение </w:t>
      </w:r>
      <w:r>
        <w:rPr>
          <w:lang w:eastAsia="ru-RU"/>
        </w:rPr>
        <w:t xml:space="preserve">№ 2 </w:t>
      </w:r>
      <w:r w:rsidRPr="00D979BC">
        <w:rPr>
          <w:lang w:eastAsia="ru-RU"/>
        </w:rPr>
        <w:t xml:space="preserve">к Техническому заданию) и Спецификации на поставку </w:t>
      </w:r>
      <w:r w:rsidR="00AD791B">
        <w:rPr>
          <w:lang w:eastAsia="ru-RU"/>
        </w:rPr>
        <w:t>мебели</w:t>
      </w:r>
      <w:r w:rsidRPr="00D979BC">
        <w:rPr>
          <w:lang w:eastAsia="ru-RU"/>
        </w:rPr>
        <w:t xml:space="preserve"> для нужд ИПУ РАН (Приложение </w:t>
      </w:r>
      <w:r>
        <w:rPr>
          <w:lang w:eastAsia="ru-RU"/>
        </w:rPr>
        <w:t xml:space="preserve">№ 1 </w:t>
      </w:r>
      <w:r w:rsidRPr="00D979BC">
        <w:rPr>
          <w:lang w:eastAsia="ru-RU"/>
        </w:rPr>
        <w:t xml:space="preserve">к </w:t>
      </w:r>
      <w:r>
        <w:rPr>
          <w:rFonts w:hint="eastAsia"/>
          <w:lang w:eastAsia="ru-RU"/>
        </w:rPr>
        <w:t>Техническому заданию</w:t>
      </w:r>
      <w:r w:rsidRPr="00D979BC">
        <w:rPr>
          <w:lang w:eastAsia="ru-RU"/>
        </w:rPr>
        <w:t>).</w:t>
      </w:r>
    </w:p>
    <w:p w:rsidR="00D979BC" w:rsidRPr="00D979BC" w:rsidRDefault="00D979BC" w:rsidP="00D979BC">
      <w:pPr>
        <w:suppressAutoHyphens w:val="0"/>
        <w:overflowPunct w:val="0"/>
        <w:ind w:firstLine="567"/>
        <w:jc w:val="both"/>
        <w:rPr>
          <w:kern w:val="2"/>
          <w:lang w:eastAsia="ru-RU" w:bidi="hi-IN"/>
        </w:rPr>
      </w:pPr>
    </w:p>
    <w:p w:rsidR="00D979BC" w:rsidRDefault="00D979BC" w:rsidP="00D979BC">
      <w:pPr>
        <w:suppressAutoHyphens w:val="0"/>
        <w:spacing w:line="360" w:lineRule="auto"/>
        <w:rPr>
          <w:rFonts w:eastAsia="Calibri"/>
          <w:b/>
          <w:lang w:eastAsia="ar-SA"/>
        </w:rPr>
      </w:pPr>
    </w:p>
    <w:p w:rsidR="00D979BC" w:rsidRDefault="00D979BC" w:rsidP="00D979BC">
      <w:pPr>
        <w:suppressAutoHyphens w:val="0"/>
        <w:spacing w:line="360" w:lineRule="auto"/>
        <w:rPr>
          <w:rFonts w:eastAsia="Calibri"/>
          <w:b/>
          <w:lang w:eastAsia="ar-SA"/>
        </w:rPr>
      </w:pPr>
    </w:p>
    <w:p w:rsidR="00D979BC" w:rsidRPr="00D979BC" w:rsidRDefault="00D979BC" w:rsidP="00D979BC">
      <w:pPr>
        <w:suppressAutoHyphens w:val="0"/>
        <w:spacing w:line="360" w:lineRule="auto"/>
        <w:rPr>
          <w:rFonts w:eastAsia="Calibri"/>
          <w:lang w:eastAsia="ar-SA"/>
        </w:rPr>
      </w:pPr>
      <w:r w:rsidRPr="00D979BC">
        <w:rPr>
          <w:rFonts w:eastAsia="Calibri"/>
          <w:lang w:eastAsia="ar-SA"/>
        </w:rPr>
        <w:t xml:space="preserve">Заведующий ОМТС                                                                                                </w:t>
      </w:r>
      <w:r>
        <w:rPr>
          <w:rFonts w:eastAsia="Calibri"/>
          <w:lang w:eastAsia="ar-SA"/>
        </w:rPr>
        <w:t xml:space="preserve">    </w:t>
      </w:r>
      <w:r w:rsidRPr="00D979BC">
        <w:rPr>
          <w:rFonts w:eastAsia="Calibri"/>
          <w:lang w:eastAsia="ar-SA"/>
        </w:rPr>
        <w:t>С.В. Матвеева</w:t>
      </w:r>
    </w:p>
    <w:p w:rsidR="00D979BC" w:rsidRPr="00D979BC" w:rsidRDefault="00D979BC" w:rsidP="00D979BC">
      <w:pPr>
        <w:widowControl w:val="0"/>
        <w:suppressAutoHyphens w:val="0"/>
        <w:autoSpaceDE w:val="0"/>
        <w:jc w:val="both"/>
        <w:rPr>
          <w:rFonts w:eastAsia="Calibri"/>
          <w:szCs w:val="26"/>
          <w:lang w:eastAsia="ar-SA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AD791B" w:rsidRDefault="00AD791B" w:rsidP="00B900D7">
      <w:pPr>
        <w:jc w:val="center"/>
        <w:rPr>
          <w:rFonts w:eastAsia="Calibri"/>
        </w:rPr>
      </w:pPr>
    </w:p>
    <w:p w:rsidR="00AD791B" w:rsidRDefault="00AD791B" w:rsidP="00B900D7">
      <w:pPr>
        <w:jc w:val="center"/>
        <w:rPr>
          <w:rFonts w:eastAsia="Calibri"/>
        </w:rPr>
      </w:pPr>
    </w:p>
    <w:p w:rsidR="00AD791B" w:rsidRDefault="00AD791B" w:rsidP="00B900D7">
      <w:pPr>
        <w:jc w:val="center"/>
        <w:rPr>
          <w:rFonts w:eastAsia="Calibri"/>
        </w:rPr>
      </w:pPr>
    </w:p>
    <w:p w:rsidR="00D979BC" w:rsidRDefault="00D979BC" w:rsidP="00B900D7">
      <w:pPr>
        <w:jc w:val="center"/>
        <w:rPr>
          <w:rFonts w:eastAsia="Calibri"/>
        </w:rPr>
      </w:pPr>
    </w:p>
    <w:p w:rsidR="00D979BC" w:rsidRDefault="00D979BC" w:rsidP="00D979BC">
      <w:pPr>
        <w:contextualSpacing/>
        <w:rPr>
          <w:rFonts w:eastAsia="Calibri"/>
        </w:rPr>
      </w:pPr>
    </w:p>
    <w:p w:rsidR="001C1B6D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1C1B6D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D979BC" w:rsidRDefault="001C1B6D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A3148E">
        <w:rPr>
          <w:rFonts w:eastAsia="Calibri"/>
          <w:lang w:eastAsia="ar-SA"/>
        </w:rPr>
        <w:t>мебели</w:t>
      </w:r>
      <w:r w:rsidR="00D979BC">
        <w:rPr>
          <w:rFonts w:eastAsia="Calibri"/>
          <w:lang w:eastAsia="ar-SA"/>
        </w:rPr>
        <w:t xml:space="preserve"> для нужд</w:t>
      </w:r>
      <w:r w:rsidR="00777C8C">
        <w:rPr>
          <w:rFonts w:eastAsia="Calibri"/>
          <w:lang w:eastAsia="ar-SA"/>
        </w:rPr>
        <w:t xml:space="preserve"> </w:t>
      </w:r>
    </w:p>
    <w:p w:rsidR="001C1B6D" w:rsidRDefault="00777C8C" w:rsidP="00D979BC">
      <w:pPr>
        <w:ind w:firstLine="637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A3148E">
        <w:rPr>
          <w:rFonts w:eastAsia="Calibri"/>
          <w:lang w:eastAsia="en-US"/>
        </w:rPr>
        <w:t>мебели</w:t>
      </w:r>
      <w:r w:rsidR="00D979BC">
        <w:rPr>
          <w:rFonts w:eastAsia="Calibri"/>
          <w:lang w:eastAsia="en-US"/>
        </w:rPr>
        <w:t xml:space="preserve"> для нужд</w:t>
      </w:r>
      <w:r w:rsidR="00777C8C" w:rsidRPr="00777C8C">
        <w:rPr>
          <w:rFonts w:eastAsia="Calibri"/>
          <w:lang w:eastAsia="en-US"/>
        </w:rPr>
        <w:t xml:space="preserve">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599"/>
        <w:gridCol w:w="1984"/>
        <w:gridCol w:w="851"/>
        <w:gridCol w:w="993"/>
        <w:gridCol w:w="1417"/>
        <w:gridCol w:w="1275"/>
      </w:tblGrid>
      <w:tr w:rsidR="00104098" w:rsidRPr="00A974C1" w:rsidTr="00A3148E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599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A3148E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</w:tc>
        <w:tc>
          <w:tcPr>
            <w:tcW w:w="1984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851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275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A3148E" w:rsidRPr="00A974C1" w:rsidTr="00A3148E">
        <w:trPr>
          <w:trHeight w:val="228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60"/>
              <w:jc w:val="center"/>
            </w:pPr>
            <w:r w:rsidRPr="00105BBF"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3148E" w:rsidRPr="00105BBF" w:rsidRDefault="00A3148E" w:rsidP="00A3148E">
            <w:pPr>
              <w:tabs>
                <w:tab w:val="left" w:pos="1727"/>
                <w:tab w:val="left" w:pos="2174"/>
              </w:tabs>
              <w:ind w:left="-106" w:right="34"/>
              <w:jc w:val="center"/>
            </w:pPr>
            <w:r w:rsidRPr="00105BBF">
              <w:t>Верстак</w:t>
            </w:r>
          </w:p>
        </w:tc>
        <w:tc>
          <w:tcPr>
            <w:tcW w:w="1984" w:type="dxa"/>
            <w:vAlign w:val="center"/>
          </w:tcPr>
          <w:p w:rsidR="00A3148E" w:rsidRPr="00105BBF" w:rsidRDefault="00A3148E" w:rsidP="00A3148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48E" w:rsidRPr="00105BBF" w:rsidRDefault="00A3148E" w:rsidP="00A3148E">
            <w:pPr>
              <w:jc w:val="center"/>
            </w:pPr>
            <w:r w:rsidRPr="00105BBF"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48E" w:rsidRPr="00105BBF" w:rsidRDefault="00A3148E" w:rsidP="00A3148E">
            <w:pPr>
              <w:jc w:val="center"/>
            </w:pPr>
            <w:r w:rsidRPr="00105BBF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200" w:line="276" w:lineRule="auto"/>
              <w:jc w:val="center"/>
            </w:pPr>
          </w:p>
        </w:tc>
      </w:tr>
      <w:tr w:rsidR="00A3148E" w:rsidRPr="00A974C1" w:rsidTr="00A3148E">
        <w:trPr>
          <w:trHeight w:val="228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60"/>
              <w:jc w:val="center"/>
            </w:pPr>
            <w:r w:rsidRPr="00105BBF"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3148E" w:rsidRPr="00105BBF" w:rsidRDefault="00A3148E" w:rsidP="00A3148E">
            <w:pPr>
              <w:tabs>
                <w:tab w:val="left" w:pos="1727"/>
                <w:tab w:val="left" w:pos="2174"/>
              </w:tabs>
              <w:ind w:left="-106" w:right="34"/>
              <w:jc w:val="center"/>
            </w:pPr>
            <w:r w:rsidRPr="00105BBF">
              <w:t>Тумба для инструментов</w:t>
            </w:r>
          </w:p>
        </w:tc>
        <w:tc>
          <w:tcPr>
            <w:tcW w:w="1984" w:type="dxa"/>
            <w:vAlign w:val="center"/>
          </w:tcPr>
          <w:p w:rsidR="00A3148E" w:rsidRPr="00105BBF" w:rsidRDefault="00A3148E" w:rsidP="00A3148E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148E" w:rsidRPr="00105BBF" w:rsidRDefault="00A3148E" w:rsidP="00A3148E">
            <w:pPr>
              <w:jc w:val="center"/>
            </w:pPr>
            <w:r w:rsidRPr="00105BBF">
              <w:t>штука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148E" w:rsidRPr="00105BBF" w:rsidRDefault="00A3148E" w:rsidP="00A3148E">
            <w:pPr>
              <w:jc w:val="center"/>
            </w:pPr>
            <w:r w:rsidRPr="00105BBF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200" w:line="276" w:lineRule="auto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148E" w:rsidRPr="00105BBF" w:rsidRDefault="00A3148E" w:rsidP="00A3148E">
            <w:pPr>
              <w:spacing w:after="200" w:line="276" w:lineRule="auto"/>
              <w:jc w:val="center"/>
            </w:pPr>
          </w:p>
        </w:tc>
      </w:tr>
      <w:tr w:rsidR="00104098" w:rsidRPr="00A974C1" w:rsidTr="00A3148E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A3148E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275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0532AD">
          <w:footerReference w:type="default" r:id="rId7"/>
          <w:pgSz w:w="11906" w:h="16838"/>
          <w:pgMar w:top="851" w:right="851" w:bottom="851" w:left="1134" w:header="709" w:footer="227" w:gutter="0"/>
          <w:cols w:space="708"/>
          <w:titlePg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1C1B6D" w:rsidRPr="009C2CEB" w:rsidRDefault="001C1B6D" w:rsidP="008B64C1">
      <w:pPr>
        <w:ind w:firstLine="10065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A3148E">
        <w:rPr>
          <w:rFonts w:eastAsia="Calibri"/>
        </w:rPr>
        <w:t>мебели</w:t>
      </w:r>
      <w:r w:rsidR="008B64C1">
        <w:rPr>
          <w:rFonts w:eastAsia="Calibri"/>
        </w:rPr>
        <w:t xml:space="preserve"> для нужд</w:t>
      </w:r>
      <w:r w:rsidR="00777C8C">
        <w:rPr>
          <w:rFonts w:eastAsia="Calibri"/>
        </w:rPr>
        <w:t xml:space="preserve">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</w:p>
    <w:p w:rsidR="00777C8C" w:rsidRPr="00777C8C" w:rsidRDefault="00777C8C" w:rsidP="008B64C1">
      <w:pPr>
        <w:jc w:val="center"/>
        <w:rPr>
          <w:b/>
        </w:rPr>
      </w:pPr>
      <w:r w:rsidRPr="00777C8C">
        <w:rPr>
          <w:b/>
        </w:rPr>
        <w:t>функциональных характеристиках (пот</w:t>
      </w:r>
      <w:r w:rsidR="008B64C1">
        <w:rPr>
          <w:b/>
        </w:rPr>
        <w:t>ребительских свойствах) товара</w:t>
      </w:r>
    </w:p>
    <w:p w:rsidR="00777C8C" w:rsidRPr="008B3D87" w:rsidRDefault="00777C8C" w:rsidP="001C1B6D">
      <w:pPr>
        <w:rPr>
          <w:sz w:val="20"/>
          <w:szCs w:val="20"/>
        </w:rPr>
      </w:pPr>
    </w:p>
    <w:tbl>
      <w:tblPr>
        <w:tblW w:w="1512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842"/>
        <w:gridCol w:w="2553"/>
        <w:gridCol w:w="2220"/>
        <w:gridCol w:w="2598"/>
        <w:gridCol w:w="2648"/>
      </w:tblGrid>
      <w:tr w:rsidR="00A3148E" w:rsidRPr="00A3148E" w:rsidTr="00A3148E">
        <w:trPr>
          <w:trHeight w:val="680"/>
        </w:trPr>
        <w:tc>
          <w:tcPr>
            <w:tcW w:w="568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842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Указание на товарный знак (производитель, страна происхождения товара)</w:t>
            </w:r>
          </w:p>
        </w:tc>
        <w:tc>
          <w:tcPr>
            <w:tcW w:w="7371" w:type="dxa"/>
            <w:gridSpan w:val="3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2648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Обоснование включения дополнительных требований товара</w:t>
            </w:r>
          </w:p>
        </w:tc>
      </w:tr>
      <w:tr w:rsidR="00A3148E" w:rsidRPr="00A3148E" w:rsidTr="00A3148E">
        <w:trPr>
          <w:trHeight w:val="578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Требуемые параметры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Требуемое значение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Значение, предлагаемое участником</w:t>
            </w:r>
          </w:p>
        </w:tc>
        <w:tc>
          <w:tcPr>
            <w:tcW w:w="264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A3148E" w:rsidRPr="00A3148E" w:rsidTr="00A3148E">
        <w:trPr>
          <w:trHeight w:val="70"/>
        </w:trPr>
        <w:tc>
          <w:tcPr>
            <w:tcW w:w="568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A3148E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Верстак</w:t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524000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ОКПД 2: 31.09.11.190 -Мебель металлическая хозяйственно-бытового назначения прочая, не включенная в другие группировки;</w:t>
            </w: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КТРУ 31.09.11.190 -00000006 - Верстак</w:t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 </w:t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 </w:t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Глубина,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&gt;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600  и</w:t>
            </w:r>
            <w:proofErr w:type="gramEnd"/>
            <w:r w:rsidRPr="00A3148E">
              <w:rPr>
                <w:sz w:val="22"/>
                <w:szCs w:val="22"/>
                <w:lang w:eastAsia="en-US"/>
              </w:rPr>
              <w:t xml:space="preserve">  ≤ 700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367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Длина, мм</w:t>
            </w:r>
          </w:p>
        </w:tc>
        <w:tc>
          <w:tcPr>
            <w:tcW w:w="2220" w:type="dxa"/>
            <w:vAlign w:val="center"/>
          </w:tcPr>
          <w:p w:rsidR="00A3148E" w:rsidRPr="00A3148E" w:rsidRDefault="003D577D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&gt; 15</w:t>
            </w:r>
            <w:r w:rsidR="00A3148E" w:rsidRPr="00A3148E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Количество выдвижных ящиков, штука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3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Количество открытых полок, штука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1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67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Максимальная нагрузка, килограмм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300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 экрана для инструментов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Складная конструкция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A3148E" w:rsidRPr="00A3148E" w:rsidTr="00A3148E">
        <w:trPr>
          <w:trHeight w:val="842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Тип каркаса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металлический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A3148E" w:rsidRPr="00A3148E" w:rsidTr="00A3148E">
        <w:trPr>
          <w:trHeight w:val="694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Материал столешницы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ЛДСП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</w:tr>
      <w:tr w:rsidR="00A3148E" w:rsidRPr="00A3148E" w:rsidTr="00A3148E">
        <w:trPr>
          <w:trHeight w:val="694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Толщина столешницы,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≥ 24 и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&lt; 26</w:t>
            </w:r>
            <w:proofErr w:type="gramEnd"/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Обусловлено обеспечением надежности конструкции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Высота стола регулируемая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обеспечением работающему сотруднику комфорта и безопасности при проведении работ, требующих длительного временного периода, также в сидячем положении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Высота стола,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665 и ≤ 965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 перфорации экрана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Соответствие длины экрана с длиной стола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Длина экрана,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≥ 1960 и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&lt; 2050</w:t>
            </w:r>
            <w:proofErr w:type="gramEnd"/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спецификой проводимых работ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Подвесная тумба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необходимостью хранения инструмента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Глубина тумбы,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≥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455  и</w:t>
            </w:r>
            <w:proofErr w:type="gramEnd"/>
            <w:r w:rsidRPr="00A3148E">
              <w:rPr>
                <w:sz w:val="22"/>
                <w:szCs w:val="22"/>
                <w:lang w:eastAsia="en-US"/>
              </w:rPr>
              <w:t xml:space="preserve"> &lt; 545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Ширина тумбы,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≥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320  и</w:t>
            </w:r>
            <w:proofErr w:type="gramEnd"/>
            <w:r w:rsidRPr="00A3148E">
              <w:rPr>
                <w:sz w:val="22"/>
                <w:szCs w:val="22"/>
                <w:lang w:eastAsia="en-US"/>
              </w:rPr>
              <w:t xml:space="preserve"> &lt; 410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</w:tr>
      <w:tr w:rsidR="00A3148E" w:rsidRPr="00A3148E" w:rsidTr="00A3148E">
        <w:trPr>
          <w:trHeight w:val="616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 центрального ключевого замка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Обусловлено хранением ценных инструментов и материалов</w:t>
            </w:r>
          </w:p>
        </w:tc>
      </w:tr>
      <w:tr w:rsidR="00A3148E" w:rsidRPr="00A3148E" w:rsidTr="00A3148E">
        <w:trPr>
          <w:trHeight w:val="602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19" w:type="dxa"/>
            <w:gridSpan w:val="4"/>
            <w:vAlign w:val="center"/>
          </w:tcPr>
          <w:p w:rsidR="00A3148E" w:rsidRPr="00A3148E" w:rsidRDefault="00A3148E" w:rsidP="00A3148E">
            <w:pPr>
              <w:suppressAutoHyphens w:val="0"/>
              <w:rPr>
                <w:b/>
                <w:i/>
                <w:sz w:val="22"/>
                <w:szCs w:val="22"/>
                <w:lang w:eastAsia="en-US"/>
              </w:rPr>
            </w:pPr>
            <w:r w:rsidRPr="00A3148E">
              <w:rPr>
                <w:b/>
                <w:i/>
                <w:sz w:val="22"/>
                <w:szCs w:val="22"/>
                <w:lang w:eastAsia="en-US"/>
              </w:rPr>
              <w:t>Дополнительная комплектация:</w:t>
            </w:r>
          </w:p>
        </w:tc>
      </w:tr>
      <w:tr w:rsidR="00A3148E" w:rsidRPr="00A3148E" w:rsidTr="00A3148E">
        <w:trPr>
          <w:trHeight w:val="1135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Освещение на консоль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</w:tr>
      <w:tr w:rsidR="00A3148E" w:rsidRPr="00A3148E" w:rsidTr="00A3148E">
        <w:trPr>
          <w:trHeight w:val="1334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Короб для коммуникаций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</w:tr>
      <w:tr w:rsidR="00A3148E" w:rsidRPr="00A3148E" w:rsidTr="00A3148E">
        <w:trPr>
          <w:trHeight w:val="1334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Сетевой фильтр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требованиями Заказчика</w:t>
            </w:r>
          </w:p>
        </w:tc>
      </w:tr>
      <w:tr w:rsidR="00A3148E" w:rsidRPr="00A3148E" w:rsidTr="00A3148E">
        <w:trPr>
          <w:trHeight w:val="367"/>
        </w:trPr>
        <w:tc>
          <w:tcPr>
            <w:tcW w:w="568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A3148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Тумба для инструментов</w:t>
            </w:r>
          </w:p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714500" cy="1760220"/>
                  <wp:effectExtent l="0" t="0" r="0" b="0"/>
                  <wp:docPr id="1" name="Рисунок 1" descr="580x600_tumba-dikom-vl-0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80x600_tumba-dikom-vl-01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48E" w:rsidRPr="00A3148E" w:rsidRDefault="00A3148E" w:rsidP="00A3148E">
            <w:pPr>
              <w:suppressAutoHyphens w:val="0"/>
              <w:rPr>
                <w:strike/>
                <w:sz w:val="22"/>
                <w:szCs w:val="22"/>
                <w:highlight w:val="red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rPr>
                <w:strike/>
                <w:sz w:val="22"/>
                <w:szCs w:val="22"/>
                <w:highlight w:val="red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ОКПД 2: 31.09.11.190 - Мебель металлическая хозяйственно-бытового назначения прочая, не включенная в другие группировки;</w:t>
            </w:r>
          </w:p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  <w:p w:rsidR="00A3148E" w:rsidRPr="00A3148E" w:rsidRDefault="00A3148E" w:rsidP="00A3148E">
            <w:pPr>
              <w:suppressAutoHyphens w:val="0"/>
              <w:jc w:val="center"/>
              <w:rPr>
                <w:i/>
                <w:strike/>
                <w:sz w:val="22"/>
                <w:szCs w:val="22"/>
                <w:highlight w:val="red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КТРУ 31.09.11.190 -00000003 - Тумба для инструментов</w:t>
            </w:r>
          </w:p>
        </w:tc>
        <w:tc>
          <w:tcPr>
            <w:tcW w:w="1842" w:type="dxa"/>
            <w:vMerge w:val="restart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Вид материала каркаса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металл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highlight w:val="yellow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367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Количество выдвижных ящиков, штука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4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Тип напольной опоры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КТРУ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Наличие центрального ключевого замка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Обусловлено хранением ценных материалов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Тип корпуса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сварной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Обусловлено надежностью конструкции</w:t>
            </w:r>
          </w:p>
        </w:tc>
      </w:tr>
      <w:tr w:rsidR="00A3148E" w:rsidRPr="00A3148E" w:rsidTr="00A3148E">
        <w:trPr>
          <w:trHeight w:val="509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Нагрузка на ящик, кг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 xml:space="preserve">≥ 40 и </w:t>
            </w:r>
            <w:proofErr w:type="gramStart"/>
            <w:r w:rsidRPr="00A3148E">
              <w:rPr>
                <w:sz w:val="22"/>
                <w:szCs w:val="22"/>
                <w:lang w:eastAsia="en-US"/>
              </w:rPr>
              <w:t>&lt; 80</w:t>
            </w:r>
            <w:proofErr w:type="gramEnd"/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A3148E">
              <w:rPr>
                <w:i/>
                <w:sz w:val="22"/>
                <w:szCs w:val="22"/>
                <w:lang w:eastAsia="en-US"/>
              </w:rPr>
              <w:t>В соответствии с требованиями эксплуатации</w:t>
            </w:r>
          </w:p>
        </w:tc>
      </w:tr>
      <w:tr w:rsidR="00A3148E" w:rsidRPr="00A3148E" w:rsidTr="00A3148E">
        <w:trPr>
          <w:trHeight w:val="367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Габаритные размеры: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8F6494" w:rsidRPr="00A3148E" w:rsidTr="00A016C7">
        <w:trPr>
          <w:trHeight w:val="698"/>
        </w:trPr>
        <w:tc>
          <w:tcPr>
            <w:tcW w:w="568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  <w:bookmarkStart w:id="0" w:name="_GoBack" w:colFirst="3" w:colLast="4"/>
          </w:p>
        </w:tc>
        <w:tc>
          <w:tcPr>
            <w:tcW w:w="2693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8F6494" w:rsidRDefault="008F6494" w:rsidP="008F6494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8F6494">
              <w:rPr>
                <w:sz w:val="22"/>
                <w:szCs w:val="22"/>
                <w:highlight w:val="yellow"/>
              </w:rPr>
              <w:t>Глубина тумбы, мм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8F6494" w:rsidRDefault="008F6494" w:rsidP="008F6494">
            <w:pPr>
              <w:jc w:val="center"/>
              <w:rPr>
                <w:sz w:val="22"/>
                <w:szCs w:val="22"/>
                <w:highlight w:val="yellow"/>
              </w:rPr>
            </w:pPr>
            <w:r w:rsidRPr="008F6494">
              <w:rPr>
                <w:sz w:val="22"/>
                <w:szCs w:val="22"/>
                <w:highlight w:val="yellow"/>
              </w:rPr>
              <w:t xml:space="preserve">≥ 550 и </w:t>
            </w:r>
            <w:proofErr w:type="gramStart"/>
            <w:r w:rsidRPr="008F6494">
              <w:rPr>
                <w:sz w:val="22"/>
                <w:szCs w:val="22"/>
                <w:highlight w:val="yellow"/>
              </w:rPr>
              <w:t>&lt; 610</w:t>
            </w:r>
            <w:proofErr w:type="gramEnd"/>
          </w:p>
        </w:tc>
        <w:tc>
          <w:tcPr>
            <w:tcW w:w="2598" w:type="dxa"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8F6494" w:rsidRPr="00A3148E" w:rsidRDefault="008F6494" w:rsidP="008F6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</w:tr>
      <w:tr w:rsidR="008F6494" w:rsidRPr="00A3148E" w:rsidTr="00A016C7">
        <w:trPr>
          <w:trHeight w:val="706"/>
        </w:trPr>
        <w:tc>
          <w:tcPr>
            <w:tcW w:w="568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8F6494" w:rsidRDefault="008F6494" w:rsidP="008F6494">
            <w:pPr>
              <w:rPr>
                <w:sz w:val="22"/>
                <w:szCs w:val="22"/>
                <w:highlight w:val="yellow"/>
              </w:rPr>
            </w:pPr>
            <w:r w:rsidRPr="008F6494">
              <w:rPr>
                <w:sz w:val="22"/>
                <w:szCs w:val="22"/>
                <w:highlight w:val="yellow"/>
              </w:rPr>
              <w:t>Ширина тумбы, мм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94" w:rsidRPr="008F6494" w:rsidRDefault="008F6494" w:rsidP="008F6494">
            <w:pPr>
              <w:jc w:val="center"/>
              <w:rPr>
                <w:sz w:val="22"/>
                <w:szCs w:val="22"/>
                <w:highlight w:val="yellow"/>
              </w:rPr>
            </w:pPr>
            <w:r w:rsidRPr="008F6494">
              <w:rPr>
                <w:sz w:val="22"/>
                <w:szCs w:val="22"/>
                <w:highlight w:val="yellow"/>
              </w:rPr>
              <w:t xml:space="preserve">≥ 550 и </w:t>
            </w:r>
            <w:proofErr w:type="gramStart"/>
            <w:r w:rsidRPr="008F6494">
              <w:rPr>
                <w:sz w:val="22"/>
                <w:szCs w:val="22"/>
                <w:highlight w:val="yellow"/>
              </w:rPr>
              <w:t>&lt; 610</w:t>
            </w:r>
            <w:proofErr w:type="gramEnd"/>
          </w:p>
        </w:tc>
        <w:tc>
          <w:tcPr>
            <w:tcW w:w="2598" w:type="dxa"/>
            <w:vAlign w:val="center"/>
          </w:tcPr>
          <w:p w:rsidR="008F6494" w:rsidRPr="00A3148E" w:rsidRDefault="008F6494" w:rsidP="008F649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8F6494" w:rsidRPr="00A3148E" w:rsidRDefault="008F6494" w:rsidP="008F6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</w:tr>
      <w:bookmarkEnd w:id="0"/>
      <w:tr w:rsidR="00A3148E" w:rsidRPr="00A3148E" w:rsidTr="00A3148E">
        <w:trPr>
          <w:trHeight w:val="714"/>
        </w:trPr>
        <w:tc>
          <w:tcPr>
            <w:tcW w:w="568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Высота тумбы, мм</w:t>
            </w:r>
          </w:p>
        </w:tc>
        <w:tc>
          <w:tcPr>
            <w:tcW w:w="2220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A3148E">
              <w:rPr>
                <w:sz w:val="22"/>
                <w:szCs w:val="22"/>
                <w:lang w:eastAsia="en-US"/>
              </w:rPr>
              <w:t>≥ 600 и &lt; 700</w:t>
            </w:r>
          </w:p>
        </w:tc>
        <w:tc>
          <w:tcPr>
            <w:tcW w:w="2598" w:type="dxa"/>
            <w:vAlign w:val="center"/>
          </w:tcPr>
          <w:p w:rsidR="00A3148E" w:rsidRPr="00A3148E" w:rsidRDefault="00A3148E" w:rsidP="00A3148E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48" w:type="dxa"/>
            <w:vAlign w:val="center"/>
          </w:tcPr>
          <w:p w:rsidR="00A3148E" w:rsidRPr="00A3148E" w:rsidRDefault="00A3148E" w:rsidP="00A3148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3148E">
              <w:rPr>
                <w:i/>
                <w:sz w:val="22"/>
                <w:szCs w:val="22"/>
                <w:lang w:eastAsia="ru-RU"/>
              </w:rPr>
              <w:t>Обусловлено габаритами рабочего места</w:t>
            </w:r>
          </w:p>
        </w:tc>
      </w:tr>
    </w:tbl>
    <w:p w:rsidR="00A3148E" w:rsidRDefault="00A3148E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A3148E" w:rsidRDefault="00A3148E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8B64C1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>Заместитель з</w:t>
      </w:r>
      <w:r w:rsidR="00D27F40">
        <w:rPr>
          <w:rFonts w:eastAsia="Arial Unicode MS"/>
          <w:bCs/>
          <w:color w:val="000000"/>
          <w:lang w:eastAsia="ar-SA"/>
        </w:rPr>
        <w:t>аведующ</w:t>
      </w:r>
      <w:r>
        <w:rPr>
          <w:rFonts w:eastAsia="Arial Unicode MS"/>
          <w:bCs/>
          <w:color w:val="000000"/>
          <w:lang w:eastAsia="ar-SA"/>
        </w:rPr>
        <w:t>его</w:t>
      </w:r>
      <w:r w:rsidR="00D27F40">
        <w:rPr>
          <w:rFonts w:eastAsia="Arial Unicode MS"/>
          <w:bCs/>
          <w:color w:val="000000"/>
          <w:lang w:eastAsia="ar-SA"/>
        </w:rPr>
        <w:t xml:space="preserve"> </w:t>
      </w:r>
      <w:r>
        <w:rPr>
          <w:rFonts w:eastAsia="Arial Unicode MS"/>
          <w:bCs/>
          <w:color w:val="000000"/>
          <w:lang w:eastAsia="ar-SA"/>
        </w:rPr>
        <w:t>ОМТС</w:t>
      </w:r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>Т.В. Омельченко</w:t>
      </w: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04098" w:rsidRDefault="00104098" w:rsidP="001C1B6D"/>
    <w:sectPr w:rsidR="00104098" w:rsidSect="00A3148E">
      <w:pgSz w:w="16838" w:h="11906" w:orient="landscape"/>
      <w:pgMar w:top="993" w:right="1134" w:bottom="56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8E" w:rsidRDefault="00A3148E" w:rsidP="00A3148E">
      <w:r>
        <w:separator/>
      </w:r>
    </w:p>
  </w:endnote>
  <w:endnote w:type="continuationSeparator" w:id="0">
    <w:p w:rsidR="00A3148E" w:rsidRDefault="00A3148E" w:rsidP="00A3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1442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3148E" w:rsidRPr="00A3148E" w:rsidRDefault="00A3148E">
        <w:pPr>
          <w:pStyle w:val="a7"/>
          <w:jc w:val="center"/>
          <w:rPr>
            <w:sz w:val="22"/>
            <w:szCs w:val="22"/>
          </w:rPr>
        </w:pPr>
        <w:r w:rsidRPr="00A3148E">
          <w:rPr>
            <w:sz w:val="22"/>
            <w:szCs w:val="22"/>
          </w:rPr>
          <w:fldChar w:fldCharType="begin"/>
        </w:r>
        <w:r w:rsidRPr="00A3148E">
          <w:rPr>
            <w:sz w:val="22"/>
            <w:szCs w:val="22"/>
          </w:rPr>
          <w:instrText>PAGE   \* MERGEFORMAT</w:instrText>
        </w:r>
        <w:r w:rsidRPr="00A3148E">
          <w:rPr>
            <w:sz w:val="22"/>
            <w:szCs w:val="22"/>
          </w:rPr>
          <w:fldChar w:fldCharType="separate"/>
        </w:r>
        <w:r w:rsidR="008F6494">
          <w:rPr>
            <w:noProof/>
            <w:sz w:val="22"/>
            <w:szCs w:val="22"/>
          </w:rPr>
          <w:t>7</w:t>
        </w:r>
        <w:r w:rsidRPr="00A3148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8E" w:rsidRDefault="00A3148E" w:rsidP="00A3148E">
      <w:r>
        <w:separator/>
      </w:r>
    </w:p>
  </w:footnote>
  <w:footnote w:type="continuationSeparator" w:id="0">
    <w:p w:rsidR="00A3148E" w:rsidRDefault="00A3148E" w:rsidP="00A3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1260A"/>
    <w:rsid w:val="000532AD"/>
    <w:rsid w:val="00104098"/>
    <w:rsid w:val="001C1B6D"/>
    <w:rsid w:val="001F40B2"/>
    <w:rsid w:val="00212D39"/>
    <w:rsid w:val="00380F21"/>
    <w:rsid w:val="003D577D"/>
    <w:rsid w:val="00557794"/>
    <w:rsid w:val="0056580C"/>
    <w:rsid w:val="006A3503"/>
    <w:rsid w:val="006D0922"/>
    <w:rsid w:val="00777C8C"/>
    <w:rsid w:val="008B64C1"/>
    <w:rsid w:val="008C6EC1"/>
    <w:rsid w:val="008F6494"/>
    <w:rsid w:val="00A3148E"/>
    <w:rsid w:val="00AD791B"/>
    <w:rsid w:val="00B8395D"/>
    <w:rsid w:val="00B900D7"/>
    <w:rsid w:val="00BB0C34"/>
    <w:rsid w:val="00D27F40"/>
    <w:rsid w:val="00D85EEE"/>
    <w:rsid w:val="00D979BC"/>
    <w:rsid w:val="00E3440D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A314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48E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14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48E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2023-06-05T06:56:00Z</cp:lastPrinted>
  <dcterms:created xsi:type="dcterms:W3CDTF">2023-06-06T09:07:00Z</dcterms:created>
  <dcterms:modified xsi:type="dcterms:W3CDTF">2023-06-06T09:07:00Z</dcterms:modified>
</cp:coreProperties>
</file>