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FA2658">
      <w:pPr>
        <w:spacing w:before="0" w:beforeAutospacing="0" w:after="0" w:afterAutospacing="0"/>
        <w:ind w:firstLine="5103"/>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FA2658">
      <w:pPr>
        <w:pStyle w:val="ConsPlusNormal"/>
        <w:ind w:firstLine="5103"/>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FA2658">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Default="004A768E" w:rsidP="00FA2658">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 xml:space="preserve">на </w:t>
      </w:r>
      <w:r w:rsidR="00055FAD">
        <w:rPr>
          <w:rFonts w:asciiTheme="minorHAnsi" w:hAnsiTheme="minorHAnsi" w:cstheme="minorHAnsi"/>
          <w:sz w:val="24"/>
          <w:szCs w:val="24"/>
        </w:rPr>
        <w:t xml:space="preserve">выполнение </w:t>
      </w:r>
      <w:r w:rsidR="00FA2658">
        <w:rPr>
          <w:rFonts w:asciiTheme="minorHAnsi" w:hAnsiTheme="minorHAnsi" w:cstheme="minorHAnsi"/>
          <w:sz w:val="24"/>
          <w:szCs w:val="24"/>
        </w:rPr>
        <w:t xml:space="preserve">ремонтных работ по облицовке </w:t>
      </w:r>
    </w:p>
    <w:p w:rsidR="00FA2658" w:rsidRDefault="00FA2658" w:rsidP="00FA2658">
      <w:pPr>
        <w:pStyle w:val="ConsPlusNormal"/>
        <w:ind w:firstLine="5103"/>
        <w:rPr>
          <w:rFonts w:asciiTheme="minorHAnsi" w:hAnsiTheme="minorHAnsi" w:cstheme="minorHAnsi"/>
          <w:sz w:val="24"/>
          <w:szCs w:val="24"/>
        </w:rPr>
      </w:pPr>
      <w:r>
        <w:rPr>
          <w:rFonts w:asciiTheme="minorHAnsi" w:hAnsiTheme="minorHAnsi" w:cstheme="minorHAnsi"/>
          <w:sz w:val="24"/>
          <w:szCs w:val="24"/>
        </w:rPr>
        <w:t xml:space="preserve">пола лифтовых холлов </w:t>
      </w:r>
      <w:r w:rsidR="00543027">
        <w:rPr>
          <w:rFonts w:asciiTheme="minorHAnsi" w:hAnsiTheme="minorHAnsi" w:cstheme="minorHAnsi"/>
          <w:sz w:val="24"/>
          <w:szCs w:val="24"/>
        </w:rPr>
        <w:t xml:space="preserve">5-6 </w:t>
      </w:r>
      <w:r>
        <w:rPr>
          <w:rFonts w:asciiTheme="minorHAnsi" w:hAnsiTheme="minorHAnsi" w:cstheme="minorHAnsi"/>
          <w:sz w:val="24"/>
          <w:szCs w:val="24"/>
        </w:rPr>
        <w:t>этажа строения № 1</w:t>
      </w:r>
    </w:p>
    <w:p w:rsidR="00FA2658" w:rsidRPr="004A768E" w:rsidRDefault="00FA2658" w:rsidP="00FA2658">
      <w:pPr>
        <w:pStyle w:val="ConsPlusNormal"/>
        <w:ind w:firstLine="5103"/>
        <w:rPr>
          <w:rFonts w:asciiTheme="minorHAnsi" w:hAnsiTheme="minorHAnsi" w:cstheme="minorHAnsi"/>
          <w:sz w:val="24"/>
          <w:szCs w:val="24"/>
        </w:rPr>
      </w:pPr>
      <w:r>
        <w:rPr>
          <w:rFonts w:asciiTheme="minorHAnsi" w:hAnsiTheme="minorHAnsi" w:cstheme="minorHAnsi"/>
          <w:sz w:val="24"/>
          <w:szCs w:val="24"/>
        </w:rPr>
        <w:t>ИПУ РАН</w:t>
      </w:r>
    </w:p>
    <w:p w:rsidR="00DF0FF3" w:rsidRDefault="00DF0FF3" w:rsidP="00FA2658">
      <w:pPr>
        <w:spacing w:before="0" w:beforeAutospacing="0" w:after="0" w:afterAutospacing="0"/>
        <w:ind w:firstLine="5103"/>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Default="004A768E" w:rsidP="00055FAD">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p>
    <w:p w:rsidR="00FA2658" w:rsidRPr="00FA2658" w:rsidRDefault="00055FAD" w:rsidP="00FA2658">
      <w:pPr>
        <w:spacing w:before="0" w:beforeAutospacing="0" w:after="0" w:afterAutospacing="0"/>
        <w:rPr>
          <w:rFonts w:hAnsi="Times New Roman" w:cs="Times New Roman"/>
          <w:b/>
          <w:bCs/>
          <w:color w:val="000000"/>
          <w:sz w:val="24"/>
          <w:szCs w:val="24"/>
          <w:lang w:val="ru-RU"/>
        </w:rPr>
      </w:pPr>
      <w:r w:rsidRPr="00055FAD">
        <w:rPr>
          <w:rFonts w:hAnsi="Times New Roman" w:cs="Times New Roman"/>
          <w:b/>
          <w:bCs/>
          <w:color w:val="000000"/>
          <w:sz w:val="24"/>
          <w:szCs w:val="24"/>
          <w:lang w:val="ru-RU"/>
        </w:rPr>
        <w:t xml:space="preserve">выполнение </w:t>
      </w:r>
      <w:r w:rsidR="00FA2658" w:rsidRPr="00FA2658">
        <w:rPr>
          <w:rFonts w:hAnsi="Times New Roman" w:cs="Times New Roman"/>
          <w:b/>
          <w:bCs/>
          <w:color w:val="000000"/>
          <w:sz w:val="24"/>
          <w:szCs w:val="24"/>
          <w:lang w:val="ru-RU"/>
        </w:rPr>
        <w:t xml:space="preserve">ремонтных работ по облицовке пола лифтовых холлов </w:t>
      </w:r>
      <w:r w:rsidR="00DB7FFC">
        <w:rPr>
          <w:rFonts w:hAnsi="Times New Roman" w:cs="Times New Roman"/>
          <w:b/>
          <w:bCs/>
          <w:color w:val="000000"/>
          <w:sz w:val="24"/>
          <w:szCs w:val="24"/>
          <w:lang w:val="ru-RU"/>
        </w:rPr>
        <w:t>5-6</w:t>
      </w:r>
      <w:r w:rsidR="00FA2658" w:rsidRPr="00FA2658">
        <w:rPr>
          <w:rFonts w:hAnsi="Times New Roman" w:cs="Times New Roman"/>
          <w:b/>
          <w:bCs/>
          <w:color w:val="000000"/>
          <w:sz w:val="24"/>
          <w:szCs w:val="24"/>
          <w:lang w:val="ru-RU"/>
        </w:rPr>
        <w:t xml:space="preserve"> этажа строения № 1</w:t>
      </w:r>
    </w:p>
    <w:p w:rsidR="00055FAD" w:rsidRPr="00055FAD" w:rsidRDefault="00FA2658" w:rsidP="00FA2658">
      <w:pPr>
        <w:spacing w:before="0" w:beforeAutospacing="0" w:after="0" w:afterAutospacing="0"/>
        <w:jc w:val="center"/>
        <w:rPr>
          <w:rFonts w:hAnsi="Times New Roman" w:cs="Times New Roman"/>
          <w:b/>
          <w:bCs/>
          <w:color w:val="000000"/>
          <w:sz w:val="24"/>
          <w:szCs w:val="24"/>
          <w:lang w:val="ru-RU"/>
        </w:rPr>
      </w:pPr>
      <w:r w:rsidRPr="00FA2658">
        <w:rPr>
          <w:rFonts w:hAnsi="Times New Roman" w:cs="Times New Roman"/>
          <w:b/>
          <w:bCs/>
          <w:color w:val="000000"/>
          <w:sz w:val="24"/>
          <w:szCs w:val="24"/>
          <w:lang w:val="ru-RU"/>
        </w:rPr>
        <w:t>ИПУ РАН</w:t>
      </w:r>
    </w:p>
    <w:p w:rsidR="00302FA0" w:rsidRPr="004A768E" w:rsidRDefault="00302FA0" w:rsidP="00055FAD">
      <w:pPr>
        <w:spacing w:before="0" w:beforeAutospacing="0" w:after="0" w:afterAutospacing="0"/>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321FB9"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1FD4"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Размер обеспечения заявки на участие в закупке </w:t>
            </w:r>
            <w:r w:rsidRPr="00321FB9">
              <w:rPr>
                <w:rFonts w:hAnsi="Times New Roman" w:cs="Times New Roman"/>
                <w:b/>
                <w:color w:val="000000"/>
                <w:sz w:val="24"/>
                <w:szCs w:val="24"/>
                <w:lang w:val="ru-RU"/>
              </w:rPr>
              <w:t>1 % от начальной (максимальной) цены контракта</w:t>
            </w:r>
            <w:r w:rsidRPr="00321FB9">
              <w:rPr>
                <w:rFonts w:hAnsi="Times New Roman" w:cs="Times New Roman"/>
                <w:color w:val="000000"/>
                <w:sz w:val="24"/>
                <w:szCs w:val="24"/>
                <w:lang w:val="ru-RU"/>
              </w:rPr>
              <w:t>, что составляет</w:t>
            </w:r>
          </w:p>
          <w:p w:rsidR="00321FB9" w:rsidRDefault="00DB7FFC" w:rsidP="00321FB9">
            <w:pPr>
              <w:spacing w:before="0" w:beforeAutospacing="0" w:after="0" w:afterAutospacing="0"/>
              <w:jc w:val="both"/>
              <w:rPr>
                <w:rFonts w:hAnsi="Times New Roman" w:cs="Times New Roman"/>
                <w:color w:val="000000"/>
                <w:sz w:val="24"/>
                <w:szCs w:val="24"/>
                <w:lang w:val="ru-RU"/>
              </w:rPr>
            </w:pPr>
            <w:r>
              <w:rPr>
                <w:rFonts w:hAnsi="Times New Roman" w:cs="Times New Roman"/>
                <w:b/>
                <w:color w:val="000000"/>
                <w:sz w:val="24"/>
                <w:szCs w:val="24"/>
                <w:lang w:val="ru-RU"/>
              </w:rPr>
              <w:t>31 124</w:t>
            </w:r>
            <w:r w:rsidR="00E71FD4" w:rsidRPr="00E71FD4">
              <w:rPr>
                <w:rFonts w:hAnsi="Times New Roman" w:cs="Times New Roman"/>
                <w:b/>
                <w:color w:val="000000"/>
                <w:sz w:val="24"/>
                <w:szCs w:val="24"/>
                <w:lang w:val="ru-RU"/>
              </w:rPr>
              <w:t xml:space="preserve"> </w:t>
            </w:r>
            <w:r w:rsidR="00E71FD4" w:rsidRPr="00E71FD4">
              <w:rPr>
                <w:rFonts w:hAnsi="Times New Roman" w:cs="Times New Roman"/>
                <w:color w:val="000000"/>
                <w:sz w:val="24"/>
                <w:szCs w:val="24"/>
                <w:lang w:val="ru-RU"/>
              </w:rPr>
              <w:t>(</w:t>
            </w:r>
            <w:r>
              <w:rPr>
                <w:rFonts w:hAnsi="Times New Roman" w:cs="Times New Roman"/>
                <w:color w:val="000000"/>
                <w:sz w:val="24"/>
                <w:szCs w:val="24"/>
                <w:lang w:val="ru-RU"/>
              </w:rPr>
              <w:t>Тридцать одна тысяча сто двадцать четыре</w:t>
            </w:r>
            <w:r w:rsidR="00E71FD4" w:rsidRPr="00E71FD4">
              <w:rPr>
                <w:rFonts w:hAnsi="Times New Roman" w:cs="Times New Roman"/>
                <w:color w:val="000000"/>
                <w:sz w:val="24"/>
                <w:szCs w:val="24"/>
                <w:lang w:val="ru-RU"/>
              </w:rPr>
              <w:t>)</w:t>
            </w:r>
            <w:r w:rsidR="00E71FD4" w:rsidRPr="00E71FD4">
              <w:rPr>
                <w:rFonts w:hAnsi="Times New Roman" w:cs="Times New Roman"/>
                <w:b/>
                <w:color w:val="000000"/>
                <w:sz w:val="24"/>
                <w:szCs w:val="24"/>
                <w:lang w:val="ru-RU"/>
              </w:rPr>
              <w:t xml:space="preserve"> рубл</w:t>
            </w:r>
            <w:r w:rsidR="00FA2658">
              <w:rPr>
                <w:rFonts w:hAnsi="Times New Roman" w:cs="Times New Roman"/>
                <w:b/>
                <w:color w:val="000000"/>
                <w:sz w:val="24"/>
                <w:szCs w:val="24"/>
                <w:lang w:val="ru-RU"/>
              </w:rPr>
              <w:t>я</w:t>
            </w:r>
            <w:r w:rsidR="00E71FD4" w:rsidRPr="00E71FD4">
              <w:rPr>
                <w:rFonts w:hAnsi="Times New Roman" w:cs="Times New Roman"/>
                <w:b/>
                <w:color w:val="000000"/>
                <w:sz w:val="24"/>
                <w:szCs w:val="24"/>
                <w:lang w:val="ru-RU"/>
              </w:rPr>
              <w:t xml:space="preserve"> </w:t>
            </w:r>
            <w:r>
              <w:rPr>
                <w:rFonts w:hAnsi="Times New Roman" w:cs="Times New Roman"/>
                <w:b/>
                <w:color w:val="000000"/>
                <w:sz w:val="24"/>
                <w:szCs w:val="24"/>
                <w:lang w:val="ru-RU"/>
              </w:rPr>
              <w:t>86</w:t>
            </w:r>
            <w:r w:rsidR="00E71FD4" w:rsidRPr="00E71FD4">
              <w:rPr>
                <w:rFonts w:hAnsi="Times New Roman" w:cs="Times New Roman"/>
                <w:b/>
                <w:color w:val="000000"/>
                <w:sz w:val="24"/>
                <w:szCs w:val="24"/>
                <w:lang w:val="ru-RU"/>
              </w:rPr>
              <w:t xml:space="preserve"> копеек</w:t>
            </w:r>
            <w:r w:rsidR="00321FB9" w:rsidRPr="00321FB9">
              <w:rPr>
                <w:rFonts w:hAnsi="Times New Roman" w:cs="Times New Roman"/>
                <w:color w:val="000000"/>
                <w:sz w:val="24"/>
                <w:szCs w:val="24"/>
                <w:lang w:val="ru-RU"/>
              </w:rPr>
              <w:t>. НДС не облагается.</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Порядок внесения денежных средств:</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r w:rsidRPr="00321FB9">
              <w:rPr>
                <w:rFonts w:hAnsi="Times New Roman" w:cs="Times New Roman"/>
                <w:color w:val="000000"/>
                <w:sz w:val="24"/>
                <w:szCs w:val="24"/>
                <w:lang w:val="ru-RU"/>
              </w:rPr>
              <w:lastRenderedPageBreak/>
              <w:t>подпунктом "е"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возврат заявки подавшему ее участнику закупки.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sidR="004C3179">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sidR="004C3179">
              <w:rPr>
                <w:rFonts w:hAnsi="Times New Roman" w:cs="Times New Roman"/>
                <w:color w:val="000000"/>
                <w:sz w:val="24"/>
                <w:szCs w:val="24"/>
                <w:lang w:val="ru-RU"/>
              </w:rPr>
              <w:t xml:space="preserve"> 2369 «</w:t>
            </w:r>
            <w:r w:rsidR="004C3179" w:rsidRPr="004C3179">
              <w:rPr>
                <w:rFonts w:hAnsi="Times New Roman" w:cs="Times New Roman"/>
                <w:color w:val="000000"/>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w:t>
            </w:r>
            <w:r w:rsidR="004C3179">
              <w:rPr>
                <w:rFonts w:hAnsi="Times New Roman" w:cs="Times New Roman"/>
                <w:color w:val="000000"/>
                <w:sz w:val="24"/>
                <w:szCs w:val="24"/>
                <w:lang w:val="ru-RU"/>
              </w:rPr>
              <w:t>Федерации».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4C317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sidR="004C3179">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Российской Федерации от 30.05.2018 №</w:t>
            </w:r>
            <w:r w:rsidR="004C3179">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Условия независимой гарантии: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Заказчик принимает независимые гарантии, выданные: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lastRenderedPageBreak/>
              <w:t>2) государственной корпорацией развития "ВЭБ.РФ";</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Независимая гарантия, выданная участнику закупки банком для целей обеспечения заявки, должна соответствовать условиям, определенных гражданским законодательством, статьями 44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и 45 Федерального закона № 44-ФЗ и постановлению Правительства Российской Федерации от 8 ноября 2013 г.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и муниципальных нужд».</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В соответствии с частью 8 статьи 45 Федерального закона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321FB9" w:rsidRDefault="00321FB9" w:rsidP="00321FB9">
            <w:pPr>
              <w:spacing w:before="0" w:beforeAutospacing="0" w:after="0" w:afterAutospacing="0"/>
              <w:jc w:val="both"/>
              <w:rPr>
                <w:rFonts w:hAnsi="Times New Roman" w:cs="Times New Roman"/>
                <w:color w:val="000000"/>
                <w:sz w:val="24"/>
                <w:szCs w:val="24"/>
                <w:lang w:val="ru-RU"/>
              </w:rPr>
            </w:pPr>
          </w:p>
          <w:p w:rsidR="00713595" w:rsidRPr="00B5467D" w:rsidRDefault="00713595" w:rsidP="00713595">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sidR="00FC351A">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13595" w:rsidRPr="0065679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13595" w:rsidRPr="00173806"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FC351A" w:rsidRPr="00FC351A"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713595"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FC351A"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p>
          <w:p w:rsidR="00321FB9" w:rsidRPr="00321FB9" w:rsidRDefault="00321FB9" w:rsidP="00FC351A">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Реквизиты счета в соответствии с пунктом 16 части 1 статьи 42 Федерального закона от 05.04.2013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Наименование </w:t>
            </w:r>
            <w:r w:rsidR="004C3179">
              <w:rPr>
                <w:rFonts w:hAnsi="Times New Roman" w:cs="Times New Roman"/>
                <w:color w:val="000000"/>
                <w:sz w:val="24"/>
                <w:szCs w:val="24"/>
                <w:lang w:val="ru-RU"/>
              </w:rPr>
              <w:t>З</w:t>
            </w:r>
            <w:r w:rsidRPr="00321FB9">
              <w:rPr>
                <w:rFonts w:hAnsi="Times New Roman" w:cs="Times New Roman"/>
                <w:color w:val="000000"/>
                <w:sz w:val="24"/>
                <w:szCs w:val="24"/>
                <w:lang w:val="ru-RU"/>
              </w:rPr>
              <w:t>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ИНН 7728013512 / КПП 772801001 </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Банковские реквизиты: БИК ТОФК 004525988</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ГУ Банка России по ЦФО, УФК по г. Москве </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Единый казначейский счет 40102810545370000003</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Казначейский счет 03214643000000017300</w:t>
            </w:r>
          </w:p>
          <w:p w:rsidR="00D75D24" w:rsidRPr="0089592F"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л/с 20736Ц83220</w:t>
            </w:r>
          </w:p>
        </w:tc>
      </w:tr>
      <w:tr w:rsidR="00D75D24" w:rsidRPr="00887914"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в размере </w:t>
            </w:r>
            <w:r w:rsidR="00DB7FFC">
              <w:rPr>
                <w:rFonts w:ascii="Times New Roman" w:eastAsia="Times New Roman" w:hAnsi="Times New Roman" w:cs="Times New Roman"/>
                <w:b/>
                <w:sz w:val="24"/>
                <w:szCs w:val="24"/>
                <w:lang w:val="ru-RU" w:eastAsia="ru-RU"/>
              </w:rPr>
              <w:t>311 248</w:t>
            </w:r>
            <w:r w:rsidR="00D36967" w:rsidRPr="00D36967">
              <w:rPr>
                <w:rFonts w:ascii="Times New Roman" w:eastAsia="Times New Roman" w:hAnsi="Times New Roman" w:cs="Times New Roman"/>
                <w:sz w:val="24"/>
                <w:szCs w:val="24"/>
                <w:lang w:val="ru-RU" w:eastAsia="ru-RU"/>
              </w:rPr>
              <w:t xml:space="preserve"> (</w:t>
            </w:r>
            <w:r w:rsidR="00DB7FFC">
              <w:rPr>
                <w:rFonts w:ascii="Times New Roman" w:eastAsia="Times New Roman" w:hAnsi="Times New Roman" w:cs="Times New Roman"/>
                <w:sz w:val="24"/>
                <w:szCs w:val="24"/>
                <w:lang w:val="ru-RU" w:eastAsia="ru-RU"/>
              </w:rPr>
              <w:t>Триста одиннадцать тысяч двести сорок восемь</w:t>
            </w:r>
            <w:r w:rsidR="00FA2658">
              <w:rPr>
                <w:rFonts w:ascii="Times New Roman" w:eastAsia="Times New Roman" w:hAnsi="Times New Roman" w:cs="Times New Roman"/>
                <w:sz w:val="24"/>
                <w:szCs w:val="24"/>
                <w:lang w:val="ru-RU" w:eastAsia="ru-RU"/>
              </w:rPr>
              <w:t xml:space="preserve">) </w:t>
            </w:r>
            <w:r w:rsidR="00D36967" w:rsidRPr="00D36967">
              <w:rPr>
                <w:rFonts w:ascii="Times New Roman" w:eastAsia="Times New Roman" w:hAnsi="Times New Roman" w:cs="Times New Roman"/>
                <w:sz w:val="24"/>
                <w:szCs w:val="24"/>
                <w:lang w:val="ru-RU" w:eastAsia="ru-RU"/>
              </w:rPr>
              <w:t>рубл</w:t>
            </w:r>
            <w:r w:rsidR="00DB7FFC">
              <w:rPr>
                <w:rFonts w:ascii="Times New Roman" w:eastAsia="Times New Roman" w:hAnsi="Times New Roman" w:cs="Times New Roman"/>
                <w:sz w:val="24"/>
                <w:szCs w:val="24"/>
                <w:lang w:val="ru-RU" w:eastAsia="ru-RU"/>
              </w:rPr>
              <w:t>ей</w:t>
            </w:r>
            <w:r w:rsidR="00D36967" w:rsidRPr="00D36967">
              <w:rPr>
                <w:rFonts w:ascii="Times New Roman" w:eastAsia="Times New Roman" w:hAnsi="Times New Roman" w:cs="Times New Roman"/>
                <w:sz w:val="24"/>
                <w:szCs w:val="24"/>
                <w:lang w:val="ru-RU" w:eastAsia="ru-RU"/>
              </w:rPr>
              <w:t xml:space="preserve"> </w:t>
            </w:r>
            <w:r w:rsidR="00DB7FFC">
              <w:rPr>
                <w:rFonts w:ascii="Times New Roman" w:eastAsia="Times New Roman" w:hAnsi="Times New Roman" w:cs="Times New Roman"/>
                <w:b/>
                <w:sz w:val="24"/>
                <w:szCs w:val="24"/>
                <w:lang w:val="ru-RU" w:eastAsia="ru-RU"/>
              </w:rPr>
              <w:t>58</w:t>
            </w:r>
            <w:r w:rsidR="00D36967" w:rsidRPr="00D36967">
              <w:rPr>
                <w:rFonts w:ascii="Times New Roman" w:eastAsia="Times New Roman" w:hAnsi="Times New Roman" w:cs="Times New Roman"/>
                <w:sz w:val="24"/>
                <w:szCs w:val="24"/>
                <w:lang w:val="ru-RU" w:eastAsia="ru-RU"/>
              </w:rPr>
              <w:t xml:space="preserve"> копеек</w:t>
            </w:r>
            <w:r w:rsidR="00055FAD" w:rsidRPr="00055FAD">
              <w:rPr>
                <w:rFonts w:ascii="Times New Roman" w:eastAsia="Times New Roman" w:hAnsi="Times New Roman" w:cs="Times New Roman"/>
                <w:b/>
                <w:sz w:val="24"/>
                <w:szCs w:val="24"/>
                <w:lang w:val="ru-RU" w:eastAsia="ru-RU"/>
              </w:rPr>
              <w:t>, что составляет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4C3179">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4C3179">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Федерального закона от 05.04.2013 №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C351A" w:rsidRPr="002B28F3" w:rsidRDefault="00FC351A" w:rsidP="00FC351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proofErr w:type="gramStart"/>
            <w:r>
              <w:rPr>
                <w:rFonts w:ascii="Times New Roman" w:eastAsia="Times New Roman" w:hAnsi="Times New Roman" w:cs="Times New Roman"/>
                <w:sz w:val="24"/>
                <w:szCs w:val="24"/>
                <w:lang w:val="ru-RU" w:eastAsia="ru-RU"/>
              </w:rPr>
              <w:t xml:space="preserve">   </w:t>
            </w:r>
            <w:r w:rsidRPr="00FC351A">
              <w:rPr>
                <w:rFonts w:ascii="Times New Roman" w:eastAsia="Times New Roman" w:hAnsi="Times New Roman" w:cs="Times New Roman"/>
                <w:sz w:val="24"/>
                <w:szCs w:val="24"/>
                <w:lang w:val="ru-RU" w:eastAsia="ru-RU"/>
              </w:rPr>
              <w:t>«</w:t>
            </w:r>
            <w:proofErr w:type="gramEnd"/>
            <w:r w:rsidRPr="00FC351A">
              <w:rPr>
                <w:rFonts w:ascii="Times New Roman" w:eastAsia="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887914"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FAD" w:rsidRPr="00D36967" w:rsidRDefault="00055FAD" w:rsidP="00055FAD">
            <w:pPr>
              <w:widowControl w:val="0"/>
              <w:autoSpaceDE w:val="0"/>
              <w:autoSpaceDN w:val="0"/>
              <w:spacing w:before="0" w:beforeAutospacing="0" w:after="0" w:afterAutospacing="0"/>
              <w:jc w:val="both"/>
              <w:rPr>
                <w:rFonts w:ascii="Times New Roman" w:hAnsi="Times New Roman" w:cs="Times New Roman"/>
                <w:b/>
                <w:sz w:val="24"/>
                <w:szCs w:val="24"/>
                <w:lang w:val="ru-RU" w:eastAsia="ru-RU"/>
              </w:rPr>
            </w:pPr>
            <w:r w:rsidRPr="00055FAD">
              <w:rPr>
                <w:rFonts w:ascii="Times New Roman" w:hAnsi="Times New Roman" w:cs="Times New Roman"/>
                <w:b/>
                <w:sz w:val="24"/>
                <w:szCs w:val="24"/>
                <w:lang w:val="ru-RU" w:eastAsia="ru-RU"/>
              </w:rPr>
              <w:t>Обеспечение гарантийных обязательств</w:t>
            </w:r>
            <w:r w:rsidRPr="00055FAD">
              <w:rPr>
                <w:rFonts w:ascii="Times New Roman" w:hAnsi="Times New Roman" w:cs="Times New Roman"/>
                <w:sz w:val="24"/>
                <w:szCs w:val="24"/>
                <w:lang w:val="ru-RU" w:eastAsia="ru-RU"/>
              </w:rPr>
              <w:t xml:space="preserve"> устанавливается в размере </w:t>
            </w:r>
            <w:r w:rsidR="00823BCD">
              <w:rPr>
                <w:rFonts w:ascii="Times New Roman" w:hAnsi="Times New Roman" w:cs="Times New Roman"/>
                <w:b/>
                <w:sz w:val="24"/>
                <w:szCs w:val="24"/>
                <w:lang w:val="ru-RU" w:eastAsia="ru-RU"/>
              </w:rPr>
              <w:t>10</w:t>
            </w:r>
            <w:r w:rsidRPr="00055FAD">
              <w:rPr>
                <w:rFonts w:ascii="Times New Roman" w:hAnsi="Times New Roman" w:cs="Times New Roman"/>
                <w:b/>
                <w:sz w:val="24"/>
                <w:szCs w:val="24"/>
                <w:lang w:val="ru-RU" w:eastAsia="ru-RU"/>
              </w:rPr>
              <w:t xml:space="preserve"> % от начальной (максимальной) цены контракта, что составляет </w:t>
            </w:r>
            <w:r w:rsidR="00DB7FFC">
              <w:rPr>
                <w:rFonts w:ascii="Times New Roman" w:hAnsi="Times New Roman" w:cs="Times New Roman"/>
                <w:b/>
                <w:sz w:val="24"/>
                <w:szCs w:val="24"/>
                <w:lang w:val="ru-RU" w:eastAsia="ru-RU"/>
              </w:rPr>
              <w:t>311 248</w:t>
            </w:r>
            <w:r w:rsidR="00FA2658">
              <w:rPr>
                <w:rFonts w:ascii="Times New Roman" w:hAnsi="Times New Roman" w:cs="Times New Roman"/>
                <w:b/>
                <w:sz w:val="24"/>
                <w:szCs w:val="24"/>
                <w:lang w:val="ru-RU" w:eastAsia="ru-RU"/>
              </w:rPr>
              <w:t xml:space="preserve"> </w:t>
            </w:r>
            <w:r w:rsidR="00D36967" w:rsidRPr="00D36967">
              <w:rPr>
                <w:rFonts w:ascii="Times New Roman" w:hAnsi="Times New Roman" w:cs="Times New Roman"/>
                <w:sz w:val="24"/>
                <w:szCs w:val="24"/>
                <w:lang w:val="ru-RU" w:eastAsia="ru-RU"/>
              </w:rPr>
              <w:t>(</w:t>
            </w:r>
            <w:r w:rsidR="00DB7FFC">
              <w:rPr>
                <w:rFonts w:ascii="Times New Roman" w:hAnsi="Times New Roman" w:cs="Times New Roman"/>
                <w:sz w:val="24"/>
                <w:szCs w:val="24"/>
                <w:lang w:val="ru-RU" w:eastAsia="ru-RU"/>
              </w:rPr>
              <w:t>Триста одиннадцать тысяч двести сорок восемь</w:t>
            </w:r>
            <w:r w:rsidR="00D36967" w:rsidRPr="00D36967">
              <w:rPr>
                <w:rFonts w:ascii="Times New Roman" w:hAnsi="Times New Roman" w:cs="Times New Roman"/>
                <w:sz w:val="24"/>
                <w:szCs w:val="24"/>
                <w:lang w:val="ru-RU" w:eastAsia="ru-RU"/>
              </w:rPr>
              <w:t xml:space="preserve">) </w:t>
            </w:r>
            <w:r w:rsidR="00FA2658">
              <w:rPr>
                <w:rFonts w:ascii="Times New Roman" w:hAnsi="Times New Roman" w:cs="Times New Roman"/>
                <w:b/>
                <w:sz w:val="24"/>
                <w:szCs w:val="24"/>
                <w:lang w:val="ru-RU" w:eastAsia="ru-RU"/>
              </w:rPr>
              <w:t>рубл</w:t>
            </w:r>
            <w:r w:rsidR="00DB7FFC">
              <w:rPr>
                <w:rFonts w:ascii="Times New Roman" w:hAnsi="Times New Roman" w:cs="Times New Roman"/>
                <w:b/>
                <w:sz w:val="24"/>
                <w:szCs w:val="24"/>
                <w:lang w:val="ru-RU" w:eastAsia="ru-RU"/>
              </w:rPr>
              <w:t>ей</w:t>
            </w:r>
            <w:r w:rsidR="00FA2658">
              <w:rPr>
                <w:rFonts w:ascii="Times New Roman" w:hAnsi="Times New Roman" w:cs="Times New Roman"/>
                <w:b/>
                <w:sz w:val="24"/>
                <w:szCs w:val="24"/>
                <w:lang w:val="ru-RU" w:eastAsia="ru-RU"/>
              </w:rPr>
              <w:t xml:space="preserve"> </w:t>
            </w:r>
            <w:r w:rsidR="00DB7FFC">
              <w:rPr>
                <w:rFonts w:ascii="Times New Roman" w:hAnsi="Times New Roman" w:cs="Times New Roman"/>
                <w:b/>
                <w:sz w:val="24"/>
                <w:szCs w:val="24"/>
                <w:lang w:val="ru-RU" w:eastAsia="ru-RU"/>
              </w:rPr>
              <w:t>58</w:t>
            </w:r>
            <w:r w:rsidR="00D36967" w:rsidRPr="00D36967">
              <w:rPr>
                <w:rFonts w:ascii="Times New Roman" w:hAnsi="Times New Roman" w:cs="Times New Roman"/>
                <w:b/>
                <w:sz w:val="24"/>
                <w:szCs w:val="24"/>
                <w:lang w:val="ru-RU" w:eastAsia="ru-RU"/>
              </w:rPr>
              <w:t xml:space="preserve"> копеек</w:t>
            </w:r>
            <w:r w:rsidRPr="00055FAD">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DB7FFC" w:rsidRPr="00055FAD" w:rsidRDefault="00DB7FFC"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Государственной корпорацией развития «ВЭБ РФ»;</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части 1 статьи 30 Федерального закона);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частью 8 статьи 45 Федерального закона 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частями 2, 3 и 3.1 статьи 45 Федерального закона независимая гарантия должна быть безотзывной и должна содержать:</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FC351A" w:rsidRP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D36967">
              <w:rPr>
                <w:rFonts w:ascii="Times New Roman" w:hAnsi="Times New Roman" w:cs="Times New Roman"/>
                <w:sz w:val="24"/>
                <w:szCs w:val="24"/>
                <w:lang w:val="ru-RU" w:eastAsia="ru-RU"/>
              </w:rPr>
              <w:t xml:space="preserve">авления им. В.А. Трапезникова </w:t>
            </w:r>
            <w:r w:rsidRPr="00055FAD">
              <w:rPr>
                <w:rFonts w:ascii="Times New Roman" w:hAnsi="Times New Roman" w:cs="Times New Roman"/>
                <w:sz w:val="24"/>
                <w:szCs w:val="24"/>
                <w:lang w:val="ru-RU" w:eastAsia="ru-RU"/>
              </w:rPr>
              <w:t>Российской академии наук (ИПУ РАН).</w:t>
            </w:r>
          </w:p>
          <w:p w:rsidR="00055FAD"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ИНН 7728013512 / КПП </w:t>
            </w:r>
            <w:r w:rsidR="00055FAD" w:rsidRPr="00055FAD">
              <w:rPr>
                <w:rFonts w:ascii="Times New Roman" w:hAnsi="Times New Roman" w:cs="Times New Roman"/>
                <w:sz w:val="24"/>
                <w:szCs w:val="24"/>
                <w:lang w:val="ru-RU" w:eastAsia="ru-RU"/>
              </w:rPr>
              <w:t xml:space="preserve">772801001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ОГРН 1037739269590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Банковские реквизиты: БИК ТОФК 004525988</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ГУ Банка Р</w:t>
            </w:r>
            <w:r w:rsidR="00D36967">
              <w:rPr>
                <w:rFonts w:ascii="Times New Roman" w:hAnsi="Times New Roman" w:cs="Times New Roman"/>
                <w:sz w:val="24"/>
                <w:szCs w:val="24"/>
                <w:lang w:val="ru-RU" w:eastAsia="ru-RU"/>
              </w:rPr>
              <w:t xml:space="preserve">оссии по ЦФО, УФК по г. Москве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Единый казначейский счет 40102810545370000003</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Казначейский счет 03214643000000017300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л/с 20736Ц83220.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055FAD" w:rsidP="00DB7FFC">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Срок предоставления обеспечения</w:t>
            </w:r>
            <w:r w:rsidR="00887914">
              <w:rPr>
                <w:rFonts w:ascii="Times New Roman" w:hAnsi="Times New Roman" w:cs="Times New Roman"/>
                <w:sz w:val="24"/>
                <w:szCs w:val="24"/>
                <w:lang w:val="ru-RU" w:eastAsia="ru-RU"/>
              </w:rPr>
              <w:t xml:space="preserve"> гарантийных </w:t>
            </w:r>
            <w:proofErr w:type="gramStart"/>
            <w:r w:rsidR="00887914">
              <w:rPr>
                <w:rFonts w:ascii="Times New Roman" w:hAnsi="Times New Roman" w:cs="Times New Roman"/>
                <w:sz w:val="24"/>
                <w:szCs w:val="24"/>
                <w:lang w:val="ru-RU" w:eastAsia="ru-RU"/>
              </w:rPr>
              <w:t xml:space="preserve">обязательств </w:t>
            </w:r>
            <w:bookmarkStart w:id="0" w:name="_GoBack"/>
            <w:bookmarkEnd w:id="0"/>
            <w:r w:rsidRPr="00055FAD">
              <w:rPr>
                <w:rFonts w:ascii="Times New Roman" w:hAnsi="Times New Roman" w:cs="Times New Roman"/>
                <w:sz w:val="24"/>
                <w:szCs w:val="24"/>
                <w:lang w:val="ru-RU" w:eastAsia="ru-RU"/>
              </w:rPr>
              <w:t xml:space="preserve"> –</w:t>
            </w:r>
            <w:proofErr w:type="gramEnd"/>
            <w:r w:rsidR="00DB7FFC">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не позднее даты приемки выполненных Работ.</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3"/>
      <w:footerReference w:type="default" r:id="rId14"/>
      <w:headerReference w:type="first" r:id="rId15"/>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887914">
      <w:rPr>
        <w:noProof/>
      </w:rPr>
      <w:t>10</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55FAD"/>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3179"/>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29A8"/>
    <w:rsid w:val="00534004"/>
    <w:rsid w:val="005358C4"/>
    <w:rsid w:val="00540F7B"/>
    <w:rsid w:val="00543027"/>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87914"/>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417"/>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7FFC"/>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850E1"/>
    <w:rsid w:val="00E85382"/>
    <w:rsid w:val="00E86AD1"/>
    <w:rsid w:val="00E87872"/>
    <w:rsid w:val="00E91C13"/>
    <w:rsid w:val="00E97A1D"/>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2658"/>
    <w:rsid w:val="00FA36E5"/>
    <w:rsid w:val="00FA6BB4"/>
    <w:rsid w:val="00FB0E16"/>
    <w:rsid w:val="00FB2CC8"/>
    <w:rsid w:val="00FB3D31"/>
    <w:rsid w:val="00FC2431"/>
    <w:rsid w:val="00FC351A"/>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88926/61657e3f731b9c26e662efa54b60c51fd48fded0/"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03AA-728E-4C3A-A85F-82794F2A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11</Pages>
  <Words>4089</Words>
  <Characters>23310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27</cp:revision>
  <cp:lastPrinted>2023-05-11T06:59:00Z</cp:lastPrinted>
  <dcterms:created xsi:type="dcterms:W3CDTF">2022-05-20T09:00:00Z</dcterms:created>
  <dcterms:modified xsi:type="dcterms:W3CDTF">2023-05-11T07:00:00Z</dcterms:modified>
</cp:coreProperties>
</file>