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28" w:rsidRDefault="00F8379D" w:rsidP="00B94736">
      <w:pPr>
        <w:shd w:val="clear" w:color="auto" w:fill="FFFFFF" w:themeFill="background1"/>
        <w:jc w:val="right"/>
        <w:rPr>
          <w:rFonts w:ascii="Times New Roman" w:hAnsi="Times New Roman" w:cs="Times New Roman"/>
          <w:b/>
          <w:sz w:val="24"/>
        </w:rPr>
      </w:pPr>
      <w:r w:rsidRPr="00B94736">
        <w:rPr>
          <w:rFonts w:ascii="Times New Roman" w:hAnsi="Times New Roman" w:cs="Times New Roman"/>
          <w:b/>
          <w:sz w:val="24"/>
        </w:rPr>
        <w:t>Приложение № 4</w:t>
      </w:r>
      <w:r w:rsidR="00E31F3D">
        <w:rPr>
          <w:rFonts w:ascii="Times New Roman" w:hAnsi="Times New Roman" w:cs="Times New Roman"/>
          <w:b/>
          <w:sz w:val="24"/>
        </w:rPr>
        <w:t xml:space="preserve"> к Извещению</w:t>
      </w:r>
    </w:p>
    <w:tbl>
      <w:tblPr>
        <w:tblW w:w="1431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0"/>
        <w:gridCol w:w="2559"/>
        <w:gridCol w:w="709"/>
        <w:gridCol w:w="709"/>
        <w:gridCol w:w="992"/>
        <w:gridCol w:w="1149"/>
        <w:gridCol w:w="977"/>
        <w:gridCol w:w="1130"/>
        <w:gridCol w:w="997"/>
        <w:gridCol w:w="1134"/>
        <w:gridCol w:w="1082"/>
        <w:gridCol w:w="1469"/>
        <w:gridCol w:w="850"/>
      </w:tblGrid>
      <w:tr w:rsidR="00CE392E" w:rsidRPr="00554131" w:rsidTr="00554131">
        <w:trPr>
          <w:trHeight w:val="87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DE3" w:rsidRPr="00FB6DE3" w:rsidRDefault="00FB6DE3" w:rsidP="00FB6D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212638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E60A4" w:rsidRPr="00554131" w:rsidTr="00554131">
        <w:trPr>
          <w:trHeight w:val="2845"/>
        </w:trPr>
        <w:tc>
          <w:tcPr>
            <w:tcW w:w="14317" w:type="dxa"/>
            <w:gridSpan w:val="13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8E60A4" w:rsidRPr="00554131" w:rsidRDefault="008E60A4" w:rsidP="00D3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Обоснование начальной (максимальной) цены договора на поставку ламп </w:t>
            </w:r>
            <w:r w:rsidRPr="0055413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светодиодных</w:t>
            </w:r>
            <w:r w:rsidRPr="00FB6DE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для нужд ИПУ РАН</w:t>
            </w:r>
          </w:p>
          <w:p w:rsidR="008E60A4" w:rsidRPr="00554131" w:rsidRDefault="008E60A4" w:rsidP="00D32E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8E60A4" w:rsidRPr="00554131" w:rsidRDefault="008E60A4" w:rsidP="008E60A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Используемый метод определения НМЦД:</w:t>
            </w:r>
            <w:r w:rsidRPr="0055413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</w:t>
            </w:r>
            <w:r w:rsidRPr="00FB6DE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Метод сопоставимых рыночных цен (анализ рынка)</w:t>
            </w:r>
          </w:p>
          <w:p w:rsidR="008E60A4" w:rsidRPr="00554131" w:rsidRDefault="008E60A4" w:rsidP="008E60A4">
            <w:pPr>
              <w:spacing w:after="0" w:line="240" w:lineRule="auto"/>
              <w:ind w:firstLine="601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8E60A4" w:rsidRPr="00554131" w:rsidRDefault="008E60A4" w:rsidP="008E60A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Метод сопоставимых рыночных цен (анализ рынка) заключается в установлении цены договора на основании информации о рыночных ценах идентичных товаров, работ, услуг, планируемых к закупкам, а при их отсутствии - однородных товаров, работ, услуг. При применении метода сопоставимых рыночных цен (анализ рынка) информация о ценах товаров, работ, услуг получена инициатором закупки с учётом сопоставимых с условиями планируемой закупки коммерческих и (или) финансовых условий поставок товаров, работ, услуг.</w:t>
            </w:r>
          </w:p>
          <w:p w:rsidR="008E60A4" w:rsidRPr="00554131" w:rsidRDefault="008E60A4" w:rsidP="008E60A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Начальная (максимальная) цена договора определена на основании информации, полученной по запросу заказчика у поставщиков, подрядчиков, исполнителей, осуществ</w:t>
            </w:r>
            <w:bookmarkStart w:id="0" w:name="_GoBack"/>
            <w:bookmarkEnd w:id="0"/>
            <w:r w:rsidRPr="00FB6DE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ляющих поставки идентичных товаров, работ, услуг, планируемых к закупкам (Методические рекомендации по применению методов определения начальной (максимальной) цены…»  Утверждены Приказом МЭР от 02.10. 2013 г. № 567)</w:t>
            </w:r>
          </w:p>
          <w:p w:rsidR="008E60A4" w:rsidRPr="00554131" w:rsidRDefault="008E60A4" w:rsidP="008E60A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  <w:p w:rsidR="008E60A4" w:rsidRPr="00FB6DE3" w:rsidRDefault="008E60A4" w:rsidP="008E60A4">
            <w:pPr>
              <w:spacing w:after="0" w:line="240" w:lineRule="auto"/>
              <w:ind w:firstLine="601"/>
              <w:jc w:val="both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Способ размещения </w:t>
            </w:r>
            <w:r w:rsidRPr="00554131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заказа: открытый</w:t>
            </w:r>
            <w:r w:rsidRPr="00FB6DE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 xml:space="preserve"> запрос котировок в электронной форме</w:t>
            </w:r>
          </w:p>
        </w:tc>
      </w:tr>
      <w:tr w:rsidR="00CE392E" w:rsidRPr="00554131" w:rsidTr="00554131">
        <w:trPr>
          <w:trHeight w:val="18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CE392E" w:rsidRPr="00554131" w:rsidTr="00554131">
        <w:trPr>
          <w:trHeight w:val="83"/>
        </w:trPr>
        <w:tc>
          <w:tcPr>
            <w:tcW w:w="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товара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Ед. изм.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214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Поставщик 1</w:t>
            </w:r>
          </w:p>
        </w:tc>
        <w:tc>
          <w:tcPr>
            <w:tcW w:w="21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Поставщик 2</w:t>
            </w:r>
          </w:p>
        </w:tc>
        <w:tc>
          <w:tcPr>
            <w:tcW w:w="21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Поставщик 3</w:t>
            </w:r>
          </w:p>
        </w:tc>
        <w:tc>
          <w:tcPr>
            <w:tcW w:w="1082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Средняя цена за ед. товара, </w:t>
            </w:r>
            <w:proofErr w:type="spellStart"/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46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Начальная (максимальная) цена, руб.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Коэф</w:t>
            </w:r>
            <w:proofErr w:type="spellEnd"/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</w:t>
            </w:r>
            <w:proofErr w:type="gramStart"/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вар.,</w:t>
            </w:r>
            <w:proofErr w:type="gramEnd"/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%</w:t>
            </w:r>
          </w:p>
        </w:tc>
      </w:tr>
      <w:tr w:rsidR="00CE392E" w:rsidRPr="00554131" w:rsidTr="00554131">
        <w:trPr>
          <w:trHeight w:val="945"/>
        </w:trPr>
        <w:tc>
          <w:tcPr>
            <w:tcW w:w="5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97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9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Цена за ед., </w:t>
            </w:r>
            <w:proofErr w:type="spellStart"/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руб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Сумма, руб.</w:t>
            </w:r>
          </w:p>
        </w:tc>
        <w:tc>
          <w:tcPr>
            <w:tcW w:w="1082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46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FB6DE3" w:rsidRPr="00554131" w:rsidTr="00554131">
        <w:trPr>
          <w:trHeight w:val="330"/>
        </w:trPr>
        <w:tc>
          <w:tcPr>
            <w:tcW w:w="5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5541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Л</w:t>
            </w:r>
            <w:r w:rsidRPr="00FB6DE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ампа </w:t>
            </w:r>
            <w:r w:rsidRPr="00554131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светодиодная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шт.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240,00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54 000,00</w:t>
            </w:r>
          </w:p>
        </w:tc>
        <w:tc>
          <w:tcPr>
            <w:tcW w:w="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267,00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60 075,00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59 625,00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257,33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57 899,25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5,85</w:t>
            </w:r>
          </w:p>
        </w:tc>
      </w:tr>
      <w:tr w:rsidR="00C11E74" w:rsidRPr="00554131" w:rsidTr="00554131">
        <w:trPr>
          <w:trHeight w:val="315"/>
        </w:trPr>
        <w:tc>
          <w:tcPr>
            <w:tcW w:w="11998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ИТОГО с НДС</w:t>
            </w:r>
          </w:p>
        </w:tc>
        <w:tc>
          <w:tcPr>
            <w:tcW w:w="14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57 899,25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11E74" w:rsidRPr="00554131" w:rsidTr="00554131">
        <w:trPr>
          <w:trHeight w:val="420"/>
        </w:trPr>
        <w:tc>
          <w:tcPr>
            <w:tcW w:w="11998" w:type="dxa"/>
            <w:gridSpan w:val="11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Сумма НДС</w:t>
            </w:r>
          </w:p>
        </w:tc>
        <w:tc>
          <w:tcPr>
            <w:tcW w:w="14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9 649,88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</w:tr>
      <w:tr w:rsidR="00C11E74" w:rsidRPr="00554131" w:rsidTr="00554131">
        <w:trPr>
          <w:trHeight w:val="720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B6DE3" w:rsidRPr="00FB6DE3" w:rsidRDefault="00FB6DE3" w:rsidP="00CE39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Начальная (максимальная) цена договора составляет 57 899 (пятьдесят семь тысяч восемьсот девяносто девять) рублей 25 копеек, с учетом НДС 20</w:t>
            </w:r>
            <w:proofErr w:type="gramStart"/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%  -</w:t>
            </w:r>
            <w:proofErr w:type="gramEnd"/>
            <w:r w:rsidR="00CE392E" w:rsidRPr="00554131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 xml:space="preserve"> </w:t>
            </w:r>
            <w:r w:rsidRPr="00FB6DE3"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  <w:t>9 649,88 рублей.</w:t>
            </w:r>
          </w:p>
        </w:tc>
      </w:tr>
      <w:tr w:rsidR="00CE392E" w:rsidRPr="00554131" w:rsidTr="00554131">
        <w:trPr>
          <w:trHeight w:val="300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E3" w:rsidRPr="00FB6DE3" w:rsidRDefault="00FB6DE3" w:rsidP="00FB6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Cs w:val="24"/>
                <w:lang w:eastAsia="ru-RU"/>
              </w:rPr>
            </w:pPr>
          </w:p>
        </w:tc>
        <w:tc>
          <w:tcPr>
            <w:tcW w:w="2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E3" w:rsidRPr="00FB6DE3" w:rsidRDefault="00FB6DE3" w:rsidP="00FB6D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E3" w:rsidRPr="00FB6DE3" w:rsidRDefault="00FB6DE3" w:rsidP="00FB6D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E3" w:rsidRPr="00FB6DE3" w:rsidRDefault="00FB6DE3" w:rsidP="00FB6D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E3" w:rsidRPr="00FB6DE3" w:rsidRDefault="00FB6DE3" w:rsidP="00FB6D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E3" w:rsidRPr="00FB6DE3" w:rsidRDefault="00FB6DE3" w:rsidP="00FB6D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6DE3" w:rsidRPr="00FB6DE3" w:rsidRDefault="00FB6DE3" w:rsidP="00FB6D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B6DE3" w:rsidRPr="00FB6DE3" w:rsidRDefault="00FB6DE3" w:rsidP="00FB6D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8E60A4" w:rsidRPr="00554131" w:rsidTr="00554131">
        <w:trPr>
          <w:trHeight w:val="795"/>
        </w:trPr>
        <w:tc>
          <w:tcPr>
            <w:tcW w:w="1431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B6DE3" w:rsidRPr="00FB6DE3" w:rsidRDefault="00FB6DE3" w:rsidP="00FB6DE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  <w:r w:rsidRPr="00FB6DE3"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  <w:t>Начальная (максимальная) цена договора включает в себя расходы на доставку, погрузо-разгрузочные работы, подъем на этаж, страхование, уплату таможенных пошлин, налогов и других обязательных платежей, в том числе сопутствующие связанные с исполнением договора.</w:t>
            </w:r>
          </w:p>
        </w:tc>
      </w:tr>
    </w:tbl>
    <w:p w:rsidR="007D0491" w:rsidRPr="00B94736" w:rsidRDefault="007D0491" w:rsidP="00212638">
      <w:pPr>
        <w:shd w:val="clear" w:color="auto" w:fill="FFFFFF" w:themeFill="background1"/>
        <w:rPr>
          <w:rFonts w:ascii="Times New Roman" w:hAnsi="Times New Roman" w:cs="Times New Roman"/>
          <w:b/>
          <w:sz w:val="24"/>
        </w:rPr>
      </w:pPr>
    </w:p>
    <w:sectPr w:rsidR="007D0491" w:rsidRPr="00B94736" w:rsidSect="008E60A4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37B"/>
    <w:rsid w:val="00007BE5"/>
    <w:rsid w:val="0001100E"/>
    <w:rsid w:val="0009530A"/>
    <w:rsid w:val="000A6512"/>
    <w:rsid w:val="000C7988"/>
    <w:rsid w:val="0012267B"/>
    <w:rsid w:val="001828D2"/>
    <w:rsid w:val="001860E8"/>
    <w:rsid w:val="001A44E1"/>
    <w:rsid w:val="001B261F"/>
    <w:rsid w:val="00212638"/>
    <w:rsid w:val="00216E48"/>
    <w:rsid w:val="00244367"/>
    <w:rsid w:val="0028500B"/>
    <w:rsid w:val="002976BB"/>
    <w:rsid w:val="002C71C5"/>
    <w:rsid w:val="00304DBE"/>
    <w:rsid w:val="00347D3C"/>
    <w:rsid w:val="0035088B"/>
    <w:rsid w:val="00394225"/>
    <w:rsid w:val="003E0C3A"/>
    <w:rsid w:val="003E2BFD"/>
    <w:rsid w:val="0042756D"/>
    <w:rsid w:val="00467AD7"/>
    <w:rsid w:val="004717A6"/>
    <w:rsid w:val="00503293"/>
    <w:rsid w:val="00522D16"/>
    <w:rsid w:val="00554131"/>
    <w:rsid w:val="00555490"/>
    <w:rsid w:val="00562796"/>
    <w:rsid w:val="005C7631"/>
    <w:rsid w:val="005D294C"/>
    <w:rsid w:val="005E16F6"/>
    <w:rsid w:val="006436BB"/>
    <w:rsid w:val="006C7B39"/>
    <w:rsid w:val="006D6881"/>
    <w:rsid w:val="006E128F"/>
    <w:rsid w:val="00763AD6"/>
    <w:rsid w:val="007D0491"/>
    <w:rsid w:val="00807328"/>
    <w:rsid w:val="00857AA6"/>
    <w:rsid w:val="008A2437"/>
    <w:rsid w:val="008A3728"/>
    <w:rsid w:val="008E60A4"/>
    <w:rsid w:val="00920B60"/>
    <w:rsid w:val="00976D5B"/>
    <w:rsid w:val="0099187D"/>
    <w:rsid w:val="00996C62"/>
    <w:rsid w:val="009973B7"/>
    <w:rsid w:val="009F349A"/>
    <w:rsid w:val="00A533E2"/>
    <w:rsid w:val="00A65290"/>
    <w:rsid w:val="00AA4DCB"/>
    <w:rsid w:val="00AC28B4"/>
    <w:rsid w:val="00B16A51"/>
    <w:rsid w:val="00B441E0"/>
    <w:rsid w:val="00B5251F"/>
    <w:rsid w:val="00B92FB7"/>
    <w:rsid w:val="00B94736"/>
    <w:rsid w:val="00C114EF"/>
    <w:rsid w:val="00C11E74"/>
    <w:rsid w:val="00CA637B"/>
    <w:rsid w:val="00CC02F3"/>
    <w:rsid w:val="00CE392E"/>
    <w:rsid w:val="00CF226B"/>
    <w:rsid w:val="00D32E2A"/>
    <w:rsid w:val="00D97378"/>
    <w:rsid w:val="00DC6756"/>
    <w:rsid w:val="00DC773E"/>
    <w:rsid w:val="00DF56E5"/>
    <w:rsid w:val="00E046D7"/>
    <w:rsid w:val="00E31F3D"/>
    <w:rsid w:val="00EE4422"/>
    <w:rsid w:val="00EE724A"/>
    <w:rsid w:val="00F2303A"/>
    <w:rsid w:val="00F543B3"/>
    <w:rsid w:val="00F8379D"/>
    <w:rsid w:val="00F87368"/>
    <w:rsid w:val="00FA6E9A"/>
    <w:rsid w:val="00FB6DE3"/>
    <w:rsid w:val="00FC3505"/>
    <w:rsid w:val="00FE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D932F2-54F9-48CD-A90A-0347D0908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5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56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B52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8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2019-08-29T08:16:00Z</cp:lastPrinted>
  <dcterms:created xsi:type="dcterms:W3CDTF">2019-07-16T15:50:00Z</dcterms:created>
  <dcterms:modified xsi:type="dcterms:W3CDTF">2019-09-27T07:39:00Z</dcterms:modified>
</cp:coreProperties>
</file>